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39C15" w14:textId="4AB2FB7F" w:rsidR="00E06BC2" w:rsidRPr="00B862F2" w:rsidRDefault="00B862F2" w:rsidP="002A4714">
      <w:pPr>
        <w:pStyle w:val="NoSpacing"/>
        <w:rPr>
          <w:lang w:val="en-US"/>
        </w:rPr>
      </w:pPr>
      <w:r w:rsidRPr="00B862F2">
        <w:rPr>
          <w:lang w:val="en-US"/>
        </w:rPr>
        <w:t>Supplementary file</w:t>
      </w:r>
      <w:r w:rsidR="003B4889">
        <w:rPr>
          <w:lang w:val="en-US"/>
        </w:rPr>
        <w:t xml:space="preserve"> 2. Holmen et al. </w:t>
      </w:r>
      <w:r w:rsidR="006B16EB" w:rsidRPr="006B16EB">
        <w:rPr>
          <w:lang w:val="en-US"/>
        </w:rPr>
        <w:t>Patient-reported outcome measures in children, adolescents, and young adults with palliative care needs - a scoping review</w:t>
      </w:r>
    </w:p>
    <w:p w14:paraId="29840DCF" w14:textId="44C39E77" w:rsidR="00B862F2" w:rsidRPr="00B862F2" w:rsidRDefault="00B862F2" w:rsidP="00C63659">
      <w:pPr>
        <w:pStyle w:val="Heading1"/>
        <w:rPr>
          <w:lang w:val="en-US"/>
        </w:rPr>
      </w:pPr>
      <w:r w:rsidRPr="00B862F2">
        <w:rPr>
          <w:lang w:val="en-US"/>
        </w:rPr>
        <w:t xml:space="preserve">Suppl 2. Deviations from the published protocol </w:t>
      </w:r>
    </w:p>
    <w:p w14:paraId="762ADE0C" w14:textId="202C73DC" w:rsidR="00943763" w:rsidRDefault="00C63659" w:rsidP="00C63659">
      <w:pPr>
        <w:pStyle w:val="Heading2"/>
        <w:rPr>
          <w:lang w:val="en-US"/>
        </w:rPr>
      </w:pPr>
      <w:r>
        <w:rPr>
          <w:lang w:val="en-US"/>
        </w:rPr>
        <w:t>Protocol p</w:t>
      </w:r>
      <w:r w:rsidR="00943763">
        <w:rPr>
          <w:lang w:val="en-US"/>
        </w:rPr>
        <w:t xml:space="preserve">ublication: </w:t>
      </w:r>
    </w:p>
    <w:p w14:paraId="2D949134" w14:textId="65956B11" w:rsidR="00B862F2" w:rsidRDefault="00943763">
      <w:pPr>
        <w:rPr>
          <w:lang w:val="en-US"/>
        </w:rPr>
      </w:pPr>
      <w:r w:rsidRPr="00943763">
        <w:rPr>
          <w:lang w:val="en-US"/>
        </w:rPr>
        <w:t>Holmen H, Winger A, Steindal SA, Castor C, Kvarme LG, Riiser K, Mariussen KL, Lee A. Patient-reported outcome measures in pediatric palliative care—a protocol for a scoping review. Systematic Reviews. 2021 Dec;10(1):1-6.</w:t>
      </w:r>
    </w:p>
    <w:p w14:paraId="30395CFE" w14:textId="4E5772F2" w:rsidR="00943763" w:rsidRDefault="00943763" w:rsidP="00C63659">
      <w:pPr>
        <w:pStyle w:val="Heading2"/>
        <w:rPr>
          <w:lang w:val="en-US"/>
        </w:rPr>
      </w:pPr>
      <w:r>
        <w:rPr>
          <w:lang w:val="en-US"/>
        </w:rPr>
        <w:t xml:space="preserve">Registration: </w:t>
      </w:r>
    </w:p>
    <w:p w14:paraId="0BE191A6" w14:textId="4B07F919" w:rsidR="00943763" w:rsidRDefault="000F6CA0">
      <w:pPr>
        <w:rPr>
          <w:lang w:val="en-US"/>
        </w:rPr>
      </w:pPr>
      <w:r w:rsidRPr="000F6CA0">
        <w:rPr>
          <w:lang w:val="en-US"/>
        </w:rPr>
        <w:t>https://osf.io/yfch2/</w:t>
      </w:r>
      <w:r>
        <w:rPr>
          <w:lang w:val="en-US"/>
        </w:rPr>
        <w:t xml:space="preserve"> </w:t>
      </w:r>
    </w:p>
    <w:p w14:paraId="0BEC0994" w14:textId="4363F7EC" w:rsidR="000F6CA0" w:rsidRPr="00C63659" w:rsidRDefault="00C63659" w:rsidP="00C63659">
      <w:pPr>
        <w:spacing w:after="0"/>
        <w:rPr>
          <w:b/>
          <w:bCs/>
          <w:lang w:val="en-US"/>
        </w:rPr>
      </w:pPr>
      <w:r w:rsidRPr="00C63659">
        <w:rPr>
          <w:b/>
          <w:bCs/>
          <w:lang w:val="en-US"/>
        </w:rPr>
        <w:t xml:space="preserve">Table. Deviations from the scoping review protocol </w:t>
      </w:r>
    </w:p>
    <w:tbl>
      <w:tblPr>
        <w:tblStyle w:val="TableGrid"/>
        <w:tblW w:w="0" w:type="auto"/>
        <w:tblLook w:val="04A0" w:firstRow="1" w:lastRow="0" w:firstColumn="1" w:lastColumn="0" w:noHBand="0" w:noVBand="1"/>
      </w:tblPr>
      <w:tblGrid>
        <w:gridCol w:w="4531"/>
        <w:gridCol w:w="4531"/>
      </w:tblGrid>
      <w:tr w:rsidR="0062006C" w14:paraId="79D878D0" w14:textId="77777777" w:rsidTr="000775BC">
        <w:tc>
          <w:tcPr>
            <w:tcW w:w="4531" w:type="dxa"/>
          </w:tcPr>
          <w:p w14:paraId="40C2743F" w14:textId="16097DE7" w:rsidR="0062006C" w:rsidRDefault="0062006C">
            <w:pPr>
              <w:rPr>
                <w:lang w:val="en-US"/>
              </w:rPr>
            </w:pPr>
            <w:r>
              <w:rPr>
                <w:lang w:val="en-US"/>
              </w:rPr>
              <w:t xml:space="preserve">Per protocol </w:t>
            </w:r>
          </w:p>
        </w:tc>
        <w:tc>
          <w:tcPr>
            <w:tcW w:w="4531" w:type="dxa"/>
          </w:tcPr>
          <w:p w14:paraId="7EF26AAD" w14:textId="33B704B0" w:rsidR="0062006C" w:rsidRDefault="0062006C">
            <w:pPr>
              <w:rPr>
                <w:lang w:val="en-US"/>
              </w:rPr>
            </w:pPr>
            <w:r>
              <w:rPr>
                <w:lang w:val="en-US"/>
              </w:rPr>
              <w:t xml:space="preserve">Deviation from protocol </w:t>
            </w:r>
          </w:p>
        </w:tc>
      </w:tr>
      <w:tr w:rsidR="007B369D" w14:paraId="6CB0EB0D" w14:textId="77777777" w:rsidTr="000775BC">
        <w:tc>
          <w:tcPr>
            <w:tcW w:w="4531" w:type="dxa"/>
          </w:tcPr>
          <w:p w14:paraId="766EC646" w14:textId="440988CF" w:rsidR="007B369D" w:rsidRPr="00A2678A" w:rsidRDefault="007B369D" w:rsidP="00E120D6">
            <w:pPr>
              <w:rPr>
                <w:lang w:val="en-US"/>
              </w:rPr>
            </w:pPr>
            <w:r>
              <w:rPr>
                <w:lang w:val="en-US"/>
              </w:rPr>
              <w:t xml:space="preserve">Title: </w:t>
            </w:r>
            <w:r w:rsidR="00E85C1F">
              <w:rPr>
                <w:lang w:val="en-US"/>
              </w:rPr>
              <w:t>PROM in PPC – a scoping review</w:t>
            </w:r>
          </w:p>
        </w:tc>
        <w:tc>
          <w:tcPr>
            <w:tcW w:w="4531" w:type="dxa"/>
          </w:tcPr>
          <w:p w14:paraId="12B96052" w14:textId="5AE24E07" w:rsidR="007B369D" w:rsidRDefault="007B369D">
            <w:pPr>
              <w:rPr>
                <w:lang w:val="en-US"/>
              </w:rPr>
            </w:pPr>
            <w:r>
              <w:rPr>
                <w:lang w:val="en-US"/>
              </w:rPr>
              <w:t xml:space="preserve">We found a need to clarify the intention of the scoping review, and that the PROMs had to relevant for children eligible for palliative care, not only those already receiving palliative care. New title: </w:t>
            </w:r>
            <w:r w:rsidR="00E85C1F" w:rsidRPr="00E85C1F">
              <w:rPr>
                <w:lang w:val="en-US"/>
              </w:rPr>
              <w:t>Patient-reported outcome measures in children, adolescents and young adults with palliative care needs - a scoping review</w:t>
            </w:r>
          </w:p>
        </w:tc>
      </w:tr>
      <w:tr w:rsidR="007B369D" w14:paraId="18004142" w14:textId="77777777" w:rsidTr="000775BC">
        <w:tc>
          <w:tcPr>
            <w:tcW w:w="4531" w:type="dxa"/>
          </w:tcPr>
          <w:p w14:paraId="35116BC4" w14:textId="17C8087A" w:rsidR="007B369D" w:rsidRPr="00A2678A" w:rsidRDefault="00E85C1F" w:rsidP="00E120D6">
            <w:pPr>
              <w:rPr>
                <w:lang w:val="en-US"/>
              </w:rPr>
            </w:pPr>
            <w:r>
              <w:rPr>
                <w:lang w:val="en-US"/>
              </w:rPr>
              <w:t xml:space="preserve">Aim: </w:t>
            </w:r>
            <w:r w:rsidR="0092082E" w:rsidRPr="0092082E">
              <w:rPr>
                <w:lang w:val="en-US"/>
              </w:rPr>
              <w:t>To provide an overview of peer-reviewed studies on PROMs in PPC to map the nature of current research, to identify and summarize existing knowledge, and to present current knowledge gaps.</w:t>
            </w:r>
          </w:p>
        </w:tc>
        <w:tc>
          <w:tcPr>
            <w:tcW w:w="4531" w:type="dxa"/>
          </w:tcPr>
          <w:p w14:paraId="34157255" w14:textId="77777777" w:rsidR="007B369D" w:rsidRDefault="00E85C1F">
            <w:pPr>
              <w:rPr>
                <w:lang w:val="en-US"/>
              </w:rPr>
            </w:pPr>
            <w:r>
              <w:rPr>
                <w:lang w:val="en-US"/>
              </w:rPr>
              <w:t>We found a need to clarify the intention of the scoping review, and that the PROMs had to relevant for children eligible for palliative care, not only those already receiving palliative care.</w:t>
            </w:r>
          </w:p>
          <w:p w14:paraId="78600DD9" w14:textId="2F585A42" w:rsidR="00E85C1F" w:rsidRDefault="00E85C1F">
            <w:pPr>
              <w:rPr>
                <w:lang w:val="en-US"/>
              </w:rPr>
            </w:pPr>
            <w:r>
              <w:rPr>
                <w:lang w:val="en-US"/>
              </w:rPr>
              <w:t xml:space="preserve">Clarified aim: </w:t>
            </w:r>
            <w:r w:rsidR="00C53FA5" w:rsidRPr="00C53FA5">
              <w:rPr>
                <w:lang w:val="en-US"/>
              </w:rPr>
              <w:t>to provide an overview of PROMs relevant for CAYAs living with LL/LT conditions eligible for pediatric palliative care (PPC).</w:t>
            </w:r>
          </w:p>
        </w:tc>
      </w:tr>
      <w:tr w:rsidR="0062006C" w14:paraId="30454F5A" w14:textId="77777777" w:rsidTr="000775BC">
        <w:tc>
          <w:tcPr>
            <w:tcW w:w="4531" w:type="dxa"/>
          </w:tcPr>
          <w:p w14:paraId="36E10A98" w14:textId="60CFD3FC" w:rsidR="00E120D6" w:rsidRPr="00A2678A" w:rsidRDefault="00A2678A" w:rsidP="00E120D6">
            <w:pPr>
              <w:rPr>
                <w:lang w:val="en-US"/>
              </w:rPr>
            </w:pPr>
            <w:r w:rsidRPr="00A2678A">
              <w:rPr>
                <w:lang w:val="en-US"/>
              </w:rPr>
              <w:t>Eligible studies will be</w:t>
            </w:r>
            <w:r w:rsidR="000775BC">
              <w:rPr>
                <w:lang w:val="en-US"/>
              </w:rPr>
              <w:t xml:space="preserve"> </w:t>
            </w:r>
            <w:r w:rsidRPr="00A2678A">
              <w:rPr>
                <w:lang w:val="en-US"/>
              </w:rPr>
              <w:t>transferred from Covidence</w:t>
            </w:r>
            <w:r w:rsidR="000775BC">
              <w:rPr>
                <w:lang w:val="en-US"/>
              </w:rPr>
              <w:t xml:space="preserve"> </w:t>
            </w:r>
            <w:r w:rsidRPr="00A2678A">
              <w:rPr>
                <w:lang w:val="en-US"/>
              </w:rPr>
              <w:t>to the qualitative data analysis software NVivo</w:t>
            </w:r>
            <w:r w:rsidR="000775BC">
              <w:rPr>
                <w:lang w:val="en-US"/>
              </w:rPr>
              <w:t xml:space="preserve"> </w:t>
            </w:r>
            <w:r w:rsidRPr="00A2678A">
              <w:rPr>
                <w:lang w:val="en-US"/>
              </w:rPr>
              <w:t>[</w:t>
            </w:r>
            <w:r w:rsidR="000775BC">
              <w:rPr>
                <w:lang w:val="en-US"/>
              </w:rPr>
              <w:t>…</w:t>
            </w:r>
            <w:r w:rsidRPr="00A2678A">
              <w:rPr>
                <w:lang w:val="en-US"/>
              </w:rPr>
              <w:t xml:space="preserve">]. </w:t>
            </w:r>
          </w:p>
          <w:p w14:paraId="009FCA4A" w14:textId="0869C5B3" w:rsidR="0062006C" w:rsidRDefault="0062006C" w:rsidP="00A2678A">
            <w:pPr>
              <w:rPr>
                <w:lang w:val="en-US"/>
              </w:rPr>
            </w:pPr>
          </w:p>
        </w:tc>
        <w:tc>
          <w:tcPr>
            <w:tcW w:w="4531" w:type="dxa"/>
          </w:tcPr>
          <w:p w14:paraId="0D201CC7" w14:textId="411C07AB" w:rsidR="0062006C" w:rsidRDefault="00356156">
            <w:pPr>
              <w:rPr>
                <w:lang w:val="en-US"/>
              </w:rPr>
            </w:pPr>
            <w:r>
              <w:rPr>
                <w:lang w:val="en-US"/>
              </w:rPr>
              <w:t xml:space="preserve">We did not use NVivo for text analysis, as the material was better suited for analysis using excel. </w:t>
            </w:r>
          </w:p>
        </w:tc>
      </w:tr>
      <w:tr w:rsidR="0062006C" w14:paraId="6C67700C" w14:textId="77777777" w:rsidTr="000775BC">
        <w:tc>
          <w:tcPr>
            <w:tcW w:w="4531" w:type="dxa"/>
          </w:tcPr>
          <w:p w14:paraId="6E020B5E" w14:textId="4ABE20C6" w:rsidR="0062006C" w:rsidRDefault="00E120D6" w:rsidP="000775BC">
            <w:pPr>
              <w:rPr>
                <w:lang w:val="en-US"/>
              </w:rPr>
            </w:pPr>
            <w:r w:rsidRPr="00A2678A">
              <w:rPr>
                <w:lang w:val="en-US"/>
              </w:rPr>
              <w:t>Any quantitative findings will be</w:t>
            </w:r>
            <w:r w:rsidR="000775BC">
              <w:rPr>
                <w:lang w:val="en-US"/>
              </w:rPr>
              <w:t xml:space="preserve"> </w:t>
            </w:r>
            <w:r w:rsidRPr="00A2678A">
              <w:rPr>
                <w:lang w:val="en-US"/>
              </w:rPr>
              <w:t>transformed to</w:t>
            </w:r>
            <w:r w:rsidR="000775BC">
              <w:rPr>
                <w:lang w:val="en-US"/>
              </w:rPr>
              <w:t xml:space="preserve"> </w:t>
            </w:r>
            <w:r w:rsidRPr="00A2678A">
              <w:rPr>
                <w:lang w:val="en-US"/>
              </w:rPr>
              <w:t>qualitative text [</w:t>
            </w:r>
            <w:r w:rsidR="000775BC">
              <w:rPr>
                <w:lang w:val="en-US"/>
              </w:rPr>
              <w:t>…</w:t>
            </w:r>
            <w:r w:rsidRPr="00A2678A">
              <w:rPr>
                <w:lang w:val="en-US"/>
              </w:rPr>
              <w:t>].</w:t>
            </w:r>
          </w:p>
        </w:tc>
        <w:tc>
          <w:tcPr>
            <w:tcW w:w="4531" w:type="dxa"/>
          </w:tcPr>
          <w:p w14:paraId="5F7B0B45" w14:textId="4AA8F131" w:rsidR="0062006C" w:rsidRDefault="0087405E">
            <w:pPr>
              <w:rPr>
                <w:lang w:val="en-US"/>
              </w:rPr>
            </w:pPr>
            <w:r>
              <w:rPr>
                <w:lang w:val="en-US"/>
              </w:rPr>
              <w:t xml:space="preserve">There was no need to transform data from numbers to text. </w:t>
            </w:r>
          </w:p>
        </w:tc>
      </w:tr>
      <w:tr w:rsidR="00E120D6" w14:paraId="1C6A32BF" w14:textId="77777777" w:rsidTr="000775BC">
        <w:tc>
          <w:tcPr>
            <w:tcW w:w="4531" w:type="dxa"/>
          </w:tcPr>
          <w:p w14:paraId="6813270E" w14:textId="66A9FCE1" w:rsidR="00E120D6" w:rsidRPr="00A2678A" w:rsidRDefault="00E120D6" w:rsidP="000775BC">
            <w:pPr>
              <w:rPr>
                <w:lang w:val="en-US"/>
              </w:rPr>
            </w:pPr>
            <w:r w:rsidRPr="00A2678A">
              <w:rPr>
                <w:lang w:val="en-US"/>
              </w:rPr>
              <w:t>Inspired by thematic synthesis developed</w:t>
            </w:r>
            <w:r w:rsidR="000775BC">
              <w:rPr>
                <w:lang w:val="en-US"/>
              </w:rPr>
              <w:t xml:space="preserve"> </w:t>
            </w:r>
            <w:r w:rsidRPr="00A2678A">
              <w:rPr>
                <w:lang w:val="en-US"/>
              </w:rPr>
              <w:t>by Thomas and Harden [</w:t>
            </w:r>
            <w:r w:rsidR="000775BC">
              <w:rPr>
                <w:lang w:val="en-US"/>
              </w:rPr>
              <w:t>…</w:t>
            </w:r>
            <w:r w:rsidRPr="00A2678A">
              <w:rPr>
                <w:lang w:val="en-US"/>
              </w:rPr>
              <w:t>], we aim to conduct</w:t>
            </w:r>
            <w:r w:rsidR="000775BC">
              <w:rPr>
                <w:lang w:val="en-US"/>
              </w:rPr>
              <w:t xml:space="preserve"> </w:t>
            </w:r>
            <w:r w:rsidRPr="00A2678A">
              <w:rPr>
                <w:lang w:val="en-US"/>
              </w:rPr>
              <w:t>a line-by-line coding and develop descriptive themes. As</w:t>
            </w:r>
            <w:r w:rsidR="000775BC">
              <w:rPr>
                <w:lang w:val="en-US"/>
              </w:rPr>
              <w:t xml:space="preserve"> </w:t>
            </w:r>
            <w:r w:rsidRPr="00A2678A">
              <w:rPr>
                <w:lang w:val="en-US"/>
              </w:rPr>
              <w:t>scoping reviews do not aim to provide a synthesis of</w:t>
            </w:r>
            <w:r w:rsidR="000775BC">
              <w:rPr>
                <w:lang w:val="en-US"/>
              </w:rPr>
              <w:t xml:space="preserve"> </w:t>
            </w:r>
            <w:r w:rsidRPr="00A2678A">
              <w:rPr>
                <w:lang w:val="en-US"/>
              </w:rPr>
              <w:t>findings, we will not generate any analytical themes to</w:t>
            </w:r>
            <w:r w:rsidR="000775BC">
              <w:rPr>
                <w:lang w:val="en-US"/>
              </w:rPr>
              <w:t xml:space="preserve"> </w:t>
            </w:r>
            <w:r w:rsidRPr="00A2678A">
              <w:rPr>
                <w:lang w:val="en-US"/>
              </w:rPr>
              <w:t>synthesize the data.</w:t>
            </w:r>
          </w:p>
        </w:tc>
        <w:tc>
          <w:tcPr>
            <w:tcW w:w="4531" w:type="dxa"/>
          </w:tcPr>
          <w:p w14:paraId="41CE24E5" w14:textId="45E27592" w:rsidR="00E120D6" w:rsidRDefault="0087405E">
            <w:pPr>
              <w:rPr>
                <w:lang w:val="en-US"/>
              </w:rPr>
            </w:pPr>
            <w:r>
              <w:rPr>
                <w:lang w:val="en-US"/>
              </w:rPr>
              <w:t xml:space="preserve">The </w:t>
            </w:r>
            <w:r w:rsidR="000775BC">
              <w:rPr>
                <w:lang w:val="en-US"/>
              </w:rPr>
              <w:t>number</w:t>
            </w:r>
            <w:r>
              <w:rPr>
                <w:lang w:val="en-US"/>
              </w:rPr>
              <w:t xml:space="preserve"> of relevant reports to include in our scoping </w:t>
            </w:r>
            <w:r w:rsidR="00D24132">
              <w:rPr>
                <w:lang w:val="en-US"/>
              </w:rPr>
              <w:t>exceeded</w:t>
            </w:r>
            <w:r>
              <w:rPr>
                <w:lang w:val="en-US"/>
              </w:rPr>
              <w:t xml:space="preserve"> our expectations. Thus, the material was better suited for </w:t>
            </w:r>
            <w:r w:rsidR="000775BC">
              <w:rPr>
                <w:lang w:val="en-US"/>
              </w:rPr>
              <w:t xml:space="preserve">descriptive and more numerical summary than a textual summary of descriptive themes. </w:t>
            </w:r>
          </w:p>
        </w:tc>
      </w:tr>
    </w:tbl>
    <w:p w14:paraId="4CCEC311" w14:textId="77777777" w:rsidR="000F6CA0" w:rsidRPr="00B862F2" w:rsidRDefault="000F6CA0">
      <w:pPr>
        <w:rPr>
          <w:lang w:val="en-US"/>
        </w:rPr>
      </w:pPr>
    </w:p>
    <w:sectPr w:rsidR="000F6CA0" w:rsidRPr="00B862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578"/>
    <w:rsid w:val="000775BC"/>
    <w:rsid w:val="000F6CA0"/>
    <w:rsid w:val="002A4714"/>
    <w:rsid w:val="00356156"/>
    <w:rsid w:val="003B4889"/>
    <w:rsid w:val="00475578"/>
    <w:rsid w:val="00502302"/>
    <w:rsid w:val="0062006C"/>
    <w:rsid w:val="006B16EB"/>
    <w:rsid w:val="007B369D"/>
    <w:rsid w:val="0087405E"/>
    <w:rsid w:val="0092082E"/>
    <w:rsid w:val="00937AFF"/>
    <w:rsid w:val="00943763"/>
    <w:rsid w:val="00A2678A"/>
    <w:rsid w:val="00B862F2"/>
    <w:rsid w:val="00C53FA5"/>
    <w:rsid w:val="00C63659"/>
    <w:rsid w:val="00D24132"/>
    <w:rsid w:val="00E120D6"/>
    <w:rsid w:val="00E85C1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25736"/>
  <w15:chartTrackingRefBased/>
  <w15:docId w15:val="{16404D3B-C7A8-404C-B13D-20A8FFFBD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36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36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6CA0"/>
    <w:rPr>
      <w:color w:val="0563C1" w:themeColor="hyperlink"/>
      <w:u w:val="single"/>
    </w:rPr>
  </w:style>
  <w:style w:type="character" w:styleId="UnresolvedMention">
    <w:name w:val="Unresolved Mention"/>
    <w:basedOn w:val="DefaultParagraphFont"/>
    <w:uiPriority w:val="99"/>
    <w:semiHidden/>
    <w:unhideWhenUsed/>
    <w:rsid w:val="000F6CA0"/>
    <w:rPr>
      <w:color w:val="605E5C"/>
      <w:shd w:val="clear" w:color="auto" w:fill="E1DFDD"/>
    </w:rPr>
  </w:style>
  <w:style w:type="table" w:styleId="TableGrid">
    <w:name w:val="Table Grid"/>
    <w:basedOn w:val="TableNormal"/>
    <w:uiPriority w:val="39"/>
    <w:rsid w:val="000F6C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A4714"/>
    <w:pPr>
      <w:spacing w:after="0" w:line="240" w:lineRule="auto"/>
    </w:pPr>
  </w:style>
  <w:style w:type="character" w:customStyle="1" w:styleId="Heading1Char">
    <w:name w:val="Heading 1 Char"/>
    <w:basedOn w:val="DefaultParagraphFont"/>
    <w:link w:val="Heading1"/>
    <w:uiPriority w:val="9"/>
    <w:rsid w:val="00C6365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6365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364</Words>
  <Characters>1934</Characters>
  <Application>Microsoft Office Word</Application>
  <DocSecurity>0</DocSecurity>
  <Lines>16</Lines>
  <Paragraphs>4</Paragraphs>
  <ScaleCrop>false</ScaleCrop>
  <Company/>
  <LinksUpToDate>false</LinksUpToDate>
  <CharactersWithSpaces>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Holmen</dc:creator>
  <cp:keywords/>
  <dc:description/>
  <cp:lastModifiedBy>Heidi Holmen</cp:lastModifiedBy>
  <cp:revision>19</cp:revision>
  <dcterms:created xsi:type="dcterms:W3CDTF">2022-10-18T07:32:00Z</dcterms:created>
  <dcterms:modified xsi:type="dcterms:W3CDTF">2023-06-01T18:42:00Z</dcterms:modified>
</cp:coreProperties>
</file>