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8E16" w14:textId="77777777" w:rsidR="00E46F78" w:rsidRPr="00816D61" w:rsidRDefault="00816D61" w:rsidP="00816D61">
      <w:pPr>
        <w:jc w:val="center"/>
        <w:rPr>
          <w:b/>
          <w:sz w:val="24"/>
        </w:rPr>
      </w:pPr>
      <w:r w:rsidRPr="00816D61">
        <w:rPr>
          <w:rFonts w:ascii="Times New Roman" w:hAnsi="Times New Roman" w:cs="Times New Roman"/>
          <w:b/>
          <w:sz w:val="32"/>
        </w:rPr>
        <w:t>Example of theme development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3823"/>
        <w:gridCol w:w="1701"/>
        <w:gridCol w:w="1559"/>
        <w:gridCol w:w="1417"/>
      </w:tblGrid>
      <w:tr w:rsidR="00130973" w:rsidRPr="00E46F78" w14:paraId="21D74688" w14:textId="77777777" w:rsidTr="001C4F75">
        <w:trPr>
          <w:trHeight w:val="567"/>
        </w:trPr>
        <w:tc>
          <w:tcPr>
            <w:tcW w:w="3823" w:type="dxa"/>
            <w:vAlign w:val="center"/>
          </w:tcPr>
          <w:p w14:paraId="787CD082" w14:textId="77777777" w:rsidR="00130973" w:rsidRPr="00130973" w:rsidRDefault="00130973" w:rsidP="001C4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0973">
              <w:rPr>
                <w:rFonts w:ascii="Times New Roman" w:hAnsi="Times New Roman" w:cs="Times New Roman"/>
                <w:b/>
                <w:sz w:val="24"/>
              </w:rPr>
              <w:t>Example of extracts</w:t>
            </w:r>
          </w:p>
        </w:tc>
        <w:tc>
          <w:tcPr>
            <w:tcW w:w="1701" w:type="dxa"/>
            <w:vAlign w:val="center"/>
          </w:tcPr>
          <w:p w14:paraId="6758086E" w14:textId="77777777" w:rsidR="00130973" w:rsidRPr="00130973" w:rsidRDefault="00130973" w:rsidP="001C4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0973">
              <w:rPr>
                <w:rFonts w:ascii="Times New Roman" w:hAnsi="Times New Roman" w:cs="Times New Roman"/>
                <w:b/>
                <w:sz w:val="24"/>
              </w:rPr>
              <w:t>Code</w:t>
            </w:r>
          </w:p>
        </w:tc>
        <w:tc>
          <w:tcPr>
            <w:tcW w:w="1559" w:type="dxa"/>
            <w:vAlign w:val="center"/>
          </w:tcPr>
          <w:p w14:paraId="374851E2" w14:textId="77777777" w:rsidR="00130973" w:rsidRPr="00130973" w:rsidRDefault="00130973" w:rsidP="001C4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0973">
              <w:rPr>
                <w:rFonts w:ascii="Times New Roman" w:hAnsi="Times New Roman" w:cs="Times New Roman" w:hint="eastAsia"/>
                <w:b/>
                <w:sz w:val="24"/>
              </w:rPr>
              <w:t>S</w:t>
            </w:r>
            <w:r w:rsidRPr="00130973">
              <w:rPr>
                <w:rFonts w:ascii="Times New Roman" w:hAnsi="Times New Roman" w:cs="Times New Roman"/>
                <w:b/>
                <w:sz w:val="24"/>
              </w:rPr>
              <w:t>ub-theme</w:t>
            </w:r>
          </w:p>
        </w:tc>
        <w:tc>
          <w:tcPr>
            <w:tcW w:w="1417" w:type="dxa"/>
            <w:vAlign w:val="center"/>
          </w:tcPr>
          <w:p w14:paraId="6C7A107C" w14:textId="77777777" w:rsidR="00130973" w:rsidRPr="00130973" w:rsidRDefault="00130973" w:rsidP="001C4F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0973">
              <w:rPr>
                <w:rFonts w:ascii="Times New Roman" w:hAnsi="Times New Roman" w:cs="Times New Roman" w:hint="eastAsia"/>
                <w:b/>
                <w:sz w:val="24"/>
              </w:rPr>
              <w:t>T</w:t>
            </w:r>
            <w:r w:rsidRPr="00130973">
              <w:rPr>
                <w:rFonts w:ascii="Times New Roman" w:hAnsi="Times New Roman" w:cs="Times New Roman"/>
                <w:b/>
                <w:sz w:val="24"/>
              </w:rPr>
              <w:t>heme</w:t>
            </w:r>
          </w:p>
        </w:tc>
      </w:tr>
      <w:tr w:rsidR="007373D5" w:rsidRPr="00E46F78" w14:paraId="3250376F" w14:textId="77777777" w:rsidTr="007373D5">
        <w:trPr>
          <w:trHeight w:val="567"/>
        </w:trPr>
        <w:tc>
          <w:tcPr>
            <w:tcW w:w="3823" w:type="dxa"/>
          </w:tcPr>
          <w:p w14:paraId="607453B3" w14:textId="0D18B18E" w:rsidR="007373D5" w:rsidRPr="006664ED" w:rsidRDefault="007373D5" w:rsidP="007373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664ED">
              <w:rPr>
                <w:rFonts w:ascii="Times New Roman" w:hAnsi="Times New Roman" w:cs="Times New Roman" w:hint="eastAsia"/>
                <w:bCs/>
                <w:i/>
                <w:iCs/>
                <w:sz w:val="22"/>
                <w:szCs w:val="21"/>
              </w:rPr>
              <w:t>C</w:t>
            </w:r>
            <w:r w:rsidRPr="006664ED">
              <w:rPr>
                <w:rFonts w:ascii="Times New Roman" w:hAnsi="Times New Roman" w:cs="Times New Roman"/>
                <w:bCs/>
                <w:i/>
                <w:iCs/>
                <w:sz w:val="22"/>
                <w:szCs w:val="21"/>
              </w:rPr>
              <w:t>: “At the beginning, when the treatment started, I was the one who devised his diet. But he didn</w:t>
            </w:r>
            <w:r w:rsidR="00131F58" w:rsidRPr="006664ED">
              <w:rPr>
                <w:rFonts w:ascii="Times New Roman" w:hAnsi="Times New Roman" w:cs="Times New Roman"/>
                <w:bCs/>
                <w:i/>
                <w:iCs/>
                <w:sz w:val="22"/>
                <w:szCs w:val="21"/>
              </w:rPr>
              <w:t>’</w:t>
            </w:r>
            <w:r w:rsidRPr="006664ED">
              <w:rPr>
                <w:rFonts w:ascii="Times New Roman" w:hAnsi="Times New Roman" w:cs="Times New Roman"/>
                <w:bCs/>
                <w:i/>
                <w:iCs/>
                <w:sz w:val="22"/>
                <w:szCs w:val="21"/>
              </w:rPr>
              <w:t>t eat much because of the side effects, so we eventually reverted to our previous lifestyle.”</w:t>
            </w:r>
          </w:p>
        </w:tc>
        <w:tc>
          <w:tcPr>
            <w:tcW w:w="1701" w:type="dxa"/>
          </w:tcPr>
          <w:p w14:paraId="79422562" w14:textId="77777777" w:rsidR="007373D5" w:rsidRPr="006664ED" w:rsidRDefault="007373D5" w:rsidP="007373D5">
            <w:pPr>
              <w:rPr>
                <w:rFonts w:ascii="Times New Roman" w:hAnsi="Times New Roman" w:cs="Times New Roman"/>
                <w:bCs/>
                <w:sz w:val="22"/>
                <w:szCs w:val="21"/>
              </w:rPr>
            </w:pPr>
            <w:r w:rsidRPr="006664ED">
              <w:rPr>
                <w:rFonts w:ascii="Times New Roman" w:hAnsi="Times New Roman" w:cs="Times New Roman" w:hint="eastAsia"/>
                <w:bCs/>
                <w:sz w:val="22"/>
                <w:szCs w:val="21"/>
              </w:rPr>
              <w:t>N</w:t>
            </w:r>
            <w:r w:rsidRPr="006664ED">
              <w:rPr>
                <w:rFonts w:ascii="Times New Roman" w:hAnsi="Times New Roman" w:cs="Times New Roman"/>
                <w:bCs/>
                <w:sz w:val="22"/>
                <w:szCs w:val="21"/>
              </w:rPr>
              <w:t>o. 30:</w:t>
            </w:r>
          </w:p>
          <w:p w14:paraId="69BBD118" w14:textId="79A110D7" w:rsidR="007373D5" w:rsidRPr="006664ED" w:rsidRDefault="007373D5" w:rsidP="007373D5">
            <w:pPr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6664ED">
              <w:rPr>
                <w:rFonts w:ascii="Times New Roman" w:hAnsi="Times New Roman" w:cs="Times New Roman"/>
                <w:bCs/>
                <w:sz w:val="22"/>
                <w:szCs w:val="21"/>
              </w:rPr>
              <w:t>Discontinuation of dietary innovations</w:t>
            </w:r>
          </w:p>
        </w:tc>
        <w:tc>
          <w:tcPr>
            <w:tcW w:w="1559" w:type="dxa"/>
            <w:vMerge w:val="restart"/>
          </w:tcPr>
          <w:p w14:paraId="6551621A" w14:textId="3FAAA013" w:rsidR="007373D5" w:rsidRPr="00130973" w:rsidRDefault="007373D5" w:rsidP="007373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Habituation of supporting recuperation</w:t>
            </w:r>
          </w:p>
        </w:tc>
        <w:tc>
          <w:tcPr>
            <w:tcW w:w="1417" w:type="dxa"/>
            <w:vMerge w:val="restart"/>
          </w:tcPr>
          <w:p w14:paraId="7E2D7E38" w14:textId="45D53F24" w:rsidR="007373D5" w:rsidRPr="00130973" w:rsidRDefault="007373D5" w:rsidP="007373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Getting used to living with the disease</w:t>
            </w:r>
          </w:p>
        </w:tc>
      </w:tr>
      <w:tr w:rsidR="007373D5" w:rsidRPr="00816D61" w14:paraId="3F8A6F13" w14:textId="77777777" w:rsidTr="001C4F75">
        <w:tc>
          <w:tcPr>
            <w:tcW w:w="3823" w:type="dxa"/>
          </w:tcPr>
          <w:p w14:paraId="5AB98F05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 w:hint="eastAsia"/>
                <w:i/>
                <w:sz w:val="22"/>
              </w:rPr>
              <w:t>D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: </w:t>
            </w:r>
            <w:r w:rsidRPr="00816D61">
              <w:rPr>
                <w:rFonts w:ascii="Times New Roman" w:hAnsi="Times New Roman" w:cs="Times New Roman"/>
                <w:i/>
                <w:iCs/>
                <w:sz w:val="22"/>
              </w:rPr>
              <w:t>“My husband had a tough time at times with little appetite due to the side effects of the chemotherapy. So, I would write down what he ate for breakfast, lunch, and dinner, how much he ate, and things like that.”</w:t>
            </w:r>
          </w:p>
        </w:tc>
        <w:tc>
          <w:tcPr>
            <w:tcW w:w="1701" w:type="dxa"/>
          </w:tcPr>
          <w:p w14:paraId="1BB094D3" w14:textId="427C68E2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816D61">
              <w:rPr>
                <w:rFonts w:ascii="Times New Roman" w:hAnsi="Times New Roman" w:cs="Times New Roman"/>
                <w:sz w:val="22"/>
              </w:rPr>
              <w:t>7:</w:t>
            </w:r>
          </w:p>
          <w:p w14:paraId="604A2C9B" w14:textId="1E3E81BA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585B16">
              <w:rPr>
                <w:rFonts w:ascii="Times New Roman" w:hAnsi="Times New Roman" w:cs="Times New Roman"/>
                <w:sz w:val="22"/>
              </w:rPr>
              <w:t>Preparing suitable</w:t>
            </w:r>
            <w:r w:rsidRPr="00816D61">
              <w:rPr>
                <w:rFonts w:ascii="Times New Roman" w:hAnsi="Times New Roman" w:cs="Times New Roman"/>
                <w:sz w:val="22"/>
              </w:rPr>
              <w:t xml:space="preserve"> meal</w:t>
            </w: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 w:rsidRPr="00816D61">
              <w:rPr>
                <w:rFonts w:ascii="Times New Roman" w:hAnsi="Times New Roman" w:cs="Times New Roman"/>
                <w:sz w:val="22"/>
              </w:rPr>
              <w:t xml:space="preserve"> with the beginning of treatment</w:t>
            </w:r>
          </w:p>
        </w:tc>
        <w:tc>
          <w:tcPr>
            <w:tcW w:w="1559" w:type="dxa"/>
            <w:vMerge/>
          </w:tcPr>
          <w:p w14:paraId="189E1ADD" w14:textId="6B268434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047960FD" w14:textId="3FA55C5D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1A2D597D" w14:textId="77777777" w:rsidTr="001C4F75">
        <w:tc>
          <w:tcPr>
            <w:tcW w:w="3823" w:type="dxa"/>
          </w:tcPr>
          <w:p w14:paraId="3CD40957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t>G: “I know he is sick, so I try not to get angry and react as gently as possible. And try not to argue with him because I think it is better not to provoke him too much.”</w:t>
            </w:r>
          </w:p>
        </w:tc>
        <w:tc>
          <w:tcPr>
            <w:tcW w:w="1701" w:type="dxa"/>
          </w:tcPr>
          <w:p w14:paraId="2D77157D" w14:textId="39D0851D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816D61">
              <w:rPr>
                <w:rFonts w:ascii="Times New Roman" w:hAnsi="Times New Roman" w:cs="Times New Roman"/>
                <w:sz w:val="22"/>
              </w:rPr>
              <w:t>3:</w:t>
            </w:r>
          </w:p>
          <w:p w14:paraId="4C802FCE" w14:textId="4914EAB1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Tak</w:t>
            </w:r>
            <w:r>
              <w:rPr>
                <w:rFonts w:ascii="Times New Roman" w:hAnsi="Times New Roman" w:cs="Times New Roman"/>
                <w:sz w:val="22"/>
              </w:rPr>
              <w:t>ing</w:t>
            </w:r>
            <w:r w:rsidRPr="00816D61">
              <w:rPr>
                <w:rFonts w:ascii="Times New Roman" w:hAnsi="Times New Roman" w:cs="Times New Roman"/>
                <w:sz w:val="22"/>
              </w:rPr>
              <w:t xml:space="preserve"> care to allow for patient selfishness</w:t>
            </w:r>
          </w:p>
        </w:tc>
        <w:tc>
          <w:tcPr>
            <w:tcW w:w="1559" w:type="dxa"/>
            <w:vMerge/>
          </w:tcPr>
          <w:p w14:paraId="6CB6D20B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CA4D287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5CECE132" w14:textId="77777777" w:rsidTr="001C4F75">
        <w:tc>
          <w:tcPr>
            <w:tcW w:w="3823" w:type="dxa"/>
          </w:tcPr>
          <w:p w14:paraId="58CEDF15" w14:textId="3EE3EA16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H: “Even though I am not as </w:t>
            </w:r>
            <w:r>
              <w:rPr>
                <w:rFonts w:ascii="Times New Roman" w:hAnsi="Times New Roman" w:cs="Times New Roman" w:hint="eastAsia"/>
                <w:i/>
                <w:sz w:val="22"/>
              </w:rPr>
              <w:t>a</w:t>
            </w:r>
            <w:r>
              <w:rPr>
                <w:rFonts w:ascii="Times New Roman" w:hAnsi="Times New Roman" w:cs="Times New Roman"/>
                <w:i/>
                <w:sz w:val="22"/>
              </w:rPr>
              <w:t>ware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 as I used to be, I try to talk to her as much as possible about how I should help her here. For example, I used to go shopping with my wife, but now I sometimes go shopping alone. Th</w:t>
            </w:r>
            <w:r>
              <w:rPr>
                <w:rFonts w:ascii="Times New Roman" w:hAnsi="Times New Roman" w:cs="Times New Roman"/>
                <w:i/>
                <w:sz w:val="22"/>
              </w:rPr>
              <w:t>ese responsibilities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 may have increased. I may have become more involved in these areas without realizing it.”</w:t>
            </w:r>
          </w:p>
        </w:tc>
        <w:tc>
          <w:tcPr>
            <w:tcW w:w="1701" w:type="dxa"/>
          </w:tcPr>
          <w:p w14:paraId="13511E32" w14:textId="0F8F694D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816D61">
              <w:rPr>
                <w:rFonts w:ascii="Times New Roman" w:hAnsi="Times New Roman" w:cs="Times New Roman"/>
                <w:sz w:val="22"/>
              </w:rPr>
              <w:t>16:</w:t>
            </w:r>
          </w:p>
          <w:p w14:paraId="2A00176B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Habitual care to reduce patient burden</w:t>
            </w:r>
          </w:p>
        </w:tc>
        <w:tc>
          <w:tcPr>
            <w:tcW w:w="1559" w:type="dxa"/>
            <w:vMerge/>
          </w:tcPr>
          <w:p w14:paraId="608F20A3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6DE3F2F7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5E121D3C" w14:textId="77777777" w:rsidTr="001C4F75">
        <w:tc>
          <w:tcPr>
            <w:tcW w:w="3823" w:type="dxa"/>
          </w:tcPr>
          <w:p w14:paraId="0688118F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t>B: “Symptoms became progressively more severe in the fourth therapy session than in the first.”</w:t>
            </w:r>
          </w:p>
        </w:tc>
        <w:tc>
          <w:tcPr>
            <w:tcW w:w="1701" w:type="dxa"/>
          </w:tcPr>
          <w:p w14:paraId="2D165EFC" w14:textId="0BC7788E" w:rsidR="007373D5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816D61">
              <w:rPr>
                <w:rFonts w:ascii="Times New Roman" w:hAnsi="Times New Roman" w:cs="Times New Roman"/>
                <w:sz w:val="22"/>
              </w:rPr>
              <w:t>5:</w:t>
            </w:r>
          </w:p>
          <w:p w14:paraId="086ABCBD" w14:textId="77777777" w:rsidR="007373D5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Recognition of symptom accumulation with repeated treatment</w:t>
            </w:r>
          </w:p>
          <w:p w14:paraId="4E46C0B0" w14:textId="12FCD45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Merge w:val="restart"/>
          </w:tcPr>
          <w:p w14:paraId="0B5B034C" w14:textId="71B0F214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Recognition of side effects</w:t>
            </w:r>
          </w:p>
        </w:tc>
        <w:tc>
          <w:tcPr>
            <w:tcW w:w="1417" w:type="dxa"/>
            <w:vMerge/>
          </w:tcPr>
          <w:p w14:paraId="3D9A288A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60DF634E" w14:textId="77777777" w:rsidTr="001C4F75">
        <w:tc>
          <w:tcPr>
            <w:tcW w:w="3823" w:type="dxa"/>
          </w:tcPr>
          <w:p w14:paraId="77F85E3C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lastRenderedPageBreak/>
              <w:t xml:space="preserve">I: “When taking the maximum dose of </w:t>
            </w:r>
            <w:proofErr w:type="spellStart"/>
            <w:r w:rsidRPr="00816D61">
              <w:rPr>
                <w:rFonts w:ascii="Times New Roman" w:hAnsi="Times New Roman" w:cs="Times New Roman"/>
                <w:i/>
                <w:sz w:val="22"/>
              </w:rPr>
              <w:t>Giotrif</w:t>
            </w:r>
            <w:proofErr w:type="spellEnd"/>
            <w:r w:rsidRPr="00816D61">
              <w:rPr>
                <w:rFonts w:ascii="Times New Roman" w:hAnsi="Times New Roman" w:cs="Times New Roman"/>
                <w:i/>
                <w:sz w:val="22"/>
              </w:rPr>
              <w:t>, he lost weight due to diarrhea. However, after the drug was reduced to half the dose, he was able to eat more and more.”</w:t>
            </w:r>
          </w:p>
        </w:tc>
        <w:tc>
          <w:tcPr>
            <w:tcW w:w="1701" w:type="dxa"/>
          </w:tcPr>
          <w:p w14:paraId="0E442307" w14:textId="7E68A14B" w:rsidR="007373D5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816D61">
              <w:rPr>
                <w:rFonts w:ascii="Times New Roman" w:hAnsi="Times New Roman" w:cs="Times New Roman"/>
                <w:sz w:val="22"/>
              </w:rPr>
              <w:t>31:</w:t>
            </w:r>
          </w:p>
          <w:p w14:paraId="67008780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 xml:space="preserve">Recognition of improved dietary intake due to the reduction of therapeutic </w:t>
            </w:r>
            <w:r>
              <w:rPr>
                <w:rFonts w:ascii="Times New Roman" w:hAnsi="Times New Roman" w:cs="Times New Roman"/>
                <w:sz w:val="22"/>
              </w:rPr>
              <w:t>medications</w:t>
            </w:r>
          </w:p>
        </w:tc>
        <w:tc>
          <w:tcPr>
            <w:tcW w:w="1559" w:type="dxa"/>
            <w:vMerge/>
          </w:tcPr>
          <w:p w14:paraId="1A5B300A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74EB0BF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03BD2D02" w14:textId="77777777" w:rsidTr="001C4F75">
        <w:tc>
          <w:tcPr>
            <w:tcW w:w="3823" w:type="dxa"/>
          </w:tcPr>
          <w:p w14:paraId="74F191F5" w14:textId="28C7DFEF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t>D: “I ca</w:t>
            </w:r>
            <w:r>
              <w:rPr>
                <w:rFonts w:ascii="Times New Roman" w:hAnsi="Times New Roman" w:cs="Times New Roman"/>
                <w:i/>
                <w:sz w:val="22"/>
              </w:rPr>
              <w:t>nno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>t ask the doctor if I don’t understand my husband’s treatment therapy. I don’t think I will be able to communicate well if I don</w:t>
            </w:r>
            <w:r w:rsidR="00131F58">
              <w:rPr>
                <w:rFonts w:ascii="Times New Roman" w:hAnsi="Times New Roman" w:cs="Times New Roman"/>
                <w:i/>
                <w:sz w:val="22"/>
              </w:rPr>
              <w:t>’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>t.”</w:t>
            </w:r>
          </w:p>
        </w:tc>
        <w:tc>
          <w:tcPr>
            <w:tcW w:w="1701" w:type="dxa"/>
          </w:tcPr>
          <w:p w14:paraId="7279500C" w14:textId="0F00C5EA" w:rsidR="007373D5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816D61">
              <w:rPr>
                <w:rFonts w:ascii="Times New Roman" w:hAnsi="Times New Roman" w:cs="Times New Roman"/>
                <w:sz w:val="22"/>
              </w:rPr>
              <w:t>6:</w:t>
            </w:r>
          </w:p>
          <w:p w14:paraId="3300D9DE" w14:textId="4F6A2F05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1723C">
              <w:rPr>
                <w:rFonts w:ascii="Times New Roman" w:hAnsi="Times New Roman" w:cs="Times New Roman"/>
                <w:sz w:val="22"/>
              </w:rPr>
              <w:t>Learn</w:t>
            </w:r>
            <w:r>
              <w:rPr>
                <w:rFonts w:ascii="Times New Roman" w:hAnsi="Times New Roman" w:cs="Times New Roman"/>
                <w:sz w:val="22"/>
              </w:rPr>
              <w:t>ing</w:t>
            </w:r>
            <w:r w:rsidRPr="0021723C">
              <w:rPr>
                <w:rFonts w:ascii="Times New Roman" w:hAnsi="Times New Roman" w:cs="Times New Roman"/>
                <w:sz w:val="22"/>
              </w:rPr>
              <w:t xml:space="preserve"> to engage with healthcare pro</w:t>
            </w:r>
            <w:r>
              <w:rPr>
                <w:rFonts w:ascii="Times New Roman" w:hAnsi="Times New Roman" w:cs="Times New Roman"/>
                <w:sz w:val="22"/>
              </w:rPr>
              <w:t>vider</w:t>
            </w:r>
            <w:r w:rsidRPr="0021723C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559" w:type="dxa"/>
            <w:vMerge w:val="restart"/>
          </w:tcPr>
          <w:p w14:paraId="42B2D6B7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Acquisition of medical knowledge</w:t>
            </w:r>
          </w:p>
        </w:tc>
        <w:tc>
          <w:tcPr>
            <w:tcW w:w="1417" w:type="dxa"/>
            <w:vMerge/>
          </w:tcPr>
          <w:p w14:paraId="61E405BE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73D5" w:rsidRPr="00816D61" w14:paraId="1C23ABAD" w14:textId="77777777" w:rsidTr="001C4F75">
        <w:tc>
          <w:tcPr>
            <w:tcW w:w="3823" w:type="dxa"/>
          </w:tcPr>
          <w:p w14:paraId="0B74572F" w14:textId="19831355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i/>
                <w:sz w:val="22"/>
              </w:rPr>
            </w:pP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G: “The doctor marked the lab results. It was </w:t>
            </w:r>
            <w:proofErr w:type="gramStart"/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definitely </w:t>
            </w:r>
            <w:r>
              <w:rPr>
                <w:rFonts w:ascii="Times New Roman" w:hAnsi="Times New Roman" w:cs="Times New Roman"/>
                <w:i/>
                <w:sz w:val="22"/>
              </w:rPr>
              <w:t>a</w:t>
            </w:r>
            <w:proofErr w:type="gramEnd"/>
            <w:r>
              <w:rPr>
                <w:rFonts w:ascii="Times New Roman" w:hAnsi="Times New Roman" w:cs="Times New Roman"/>
                <w:i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>low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white blood cell count</w:t>
            </w:r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. </w:t>
            </w:r>
            <w:proofErr w:type="gramStart"/>
            <w:r w:rsidRPr="00816D61">
              <w:rPr>
                <w:rFonts w:ascii="Times New Roman" w:hAnsi="Times New Roman" w:cs="Times New Roman"/>
                <w:i/>
                <w:sz w:val="22"/>
              </w:rPr>
              <w:t>So</w:t>
            </w:r>
            <w:proofErr w:type="gramEnd"/>
            <w:r w:rsidRPr="00816D61">
              <w:rPr>
                <w:rFonts w:ascii="Times New Roman" w:hAnsi="Times New Roman" w:cs="Times New Roman"/>
                <w:i/>
                <w:sz w:val="22"/>
              </w:rPr>
              <w:t xml:space="preserve"> from then on, I try to look at the blood lab results as much as possible.”</w:t>
            </w:r>
          </w:p>
        </w:tc>
        <w:tc>
          <w:tcPr>
            <w:tcW w:w="1701" w:type="dxa"/>
          </w:tcPr>
          <w:p w14:paraId="0941550F" w14:textId="2BB56BAA" w:rsidR="007373D5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16D61">
              <w:rPr>
                <w:rFonts w:ascii="Times New Roman" w:hAnsi="Times New Roman" w:cs="Times New Roman"/>
                <w:sz w:val="22"/>
              </w:rPr>
              <w:t>No.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16D61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816D61">
              <w:rPr>
                <w:rFonts w:ascii="Times New Roman" w:hAnsi="Times New Roman" w:cs="Times New Roman"/>
                <w:sz w:val="22"/>
              </w:rPr>
              <w:t>04:</w:t>
            </w:r>
          </w:p>
          <w:p w14:paraId="2A68CFA8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21723C">
              <w:rPr>
                <w:rFonts w:ascii="Times New Roman" w:hAnsi="Times New Roman" w:cs="Times New Roman"/>
                <w:sz w:val="22"/>
              </w:rPr>
              <w:t>Become familiar with the results of tests to understand medical conditions</w:t>
            </w:r>
          </w:p>
        </w:tc>
        <w:tc>
          <w:tcPr>
            <w:tcW w:w="1559" w:type="dxa"/>
            <w:vMerge/>
          </w:tcPr>
          <w:p w14:paraId="11F32425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37BE5730" w14:textId="77777777" w:rsidR="007373D5" w:rsidRPr="00816D61" w:rsidRDefault="007373D5" w:rsidP="007373D5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F7DBA28" w14:textId="77777777" w:rsidR="00130973" w:rsidRDefault="00130973">
      <w:pPr>
        <w:rPr>
          <w:rFonts w:ascii="Times New Roman" w:hAnsi="Times New Roman" w:cs="Times New Roman"/>
          <w:sz w:val="24"/>
        </w:rPr>
      </w:pPr>
    </w:p>
    <w:p w14:paraId="355B4DC0" w14:textId="4B88852F" w:rsidR="00E46F78" w:rsidRPr="00E46F78" w:rsidRDefault="00E46F78">
      <w:pPr>
        <w:rPr>
          <w:rFonts w:ascii="Times New Roman" w:hAnsi="Times New Roman" w:cs="Times New Roman"/>
          <w:sz w:val="24"/>
        </w:rPr>
      </w:pPr>
      <w:r w:rsidRPr="00E46F78">
        <w:rPr>
          <w:rFonts w:ascii="Times New Roman" w:hAnsi="Times New Roman" w:cs="Times New Roman" w:hint="eastAsia"/>
          <w:sz w:val="24"/>
        </w:rPr>
        <w:t>A</w:t>
      </w:r>
      <w:r w:rsidRPr="00E46F78">
        <w:rPr>
          <w:rFonts w:ascii="Times New Roman" w:hAnsi="Times New Roman" w:cs="Times New Roman"/>
          <w:sz w:val="24"/>
        </w:rPr>
        <w:t xml:space="preserve">dditional file 2. Example of theme development. </w:t>
      </w:r>
      <w:r w:rsidR="00130973">
        <w:rPr>
          <w:rFonts w:ascii="Times New Roman" w:hAnsi="Times New Roman" w:cs="Times New Roman"/>
          <w:sz w:val="24"/>
        </w:rPr>
        <w:t xml:space="preserve">It is </w:t>
      </w:r>
      <w:r w:rsidRPr="00E46F78">
        <w:rPr>
          <w:rFonts w:ascii="Times New Roman" w:hAnsi="Times New Roman" w:cs="Times New Roman"/>
          <w:sz w:val="24"/>
        </w:rPr>
        <w:t>an example of the analysis process as Theme 1 development</w:t>
      </w:r>
      <w:r w:rsidR="0021723C">
        <w:rPr>
          <w:rFonts w:ascii="Times New Roman" w:hAnsi="Times New Roman" w:cs="Times New Roman"/>
          <w:sz w:val="24"/>
        </w:rPr>
        <w:t>.</w:t>
      </w:r>
    </w:p>
    <w:sectPr w:rsidR="00E46F78" w:rsidRPr="00E46F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4077" w14:textId="77777777" w:rsidR="00E41A12" w:rsidRDefault="00E41A12" w:rsidP="00E46F78">
      <w:r>
        <w:separator/>
      </w:r>
    </w:p>
  </w:endnote>
  <w:endnote w:type="continuationSeparator" w:id="0">
    <w:p w14:paraId="4470488F" w14:textId="77777777" w:rsidR="00E41A12" w:rsidRDefault="00E41A12" w:rsidP="00E4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A6A1B" w14:textId="77777777" w:rsidR="00E41A12" w:rsidRDefault="00E41A12" w:rsidP="00E46F78">
      <w:r>
        <w:separator/>
      </w:r>
    </w:p>
  </w:footnote>
  <w:footnote w:type="continuationSeparator" w:id="0">
    <w:p w14:paraId="3FE82973" w14:textId="77777777" w:rsidR="00E41A12" w:rsidRDefault="00E41A12" w:rsidP="00E46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78"/>
    <w:rsid w:val="00130973"/>
    <w:rsid w:val="00131F58"/>
    <w:rsid w:val="001C4F75"/>
    <w:rsid w:val="0021723C"/>
    <w:rsid w:val="00287073"/>
    <w:rsid w:val="00585B16"/>
    <w:rsid w:val="005E1DBF"/>
    <w:rsid w:val="006664ED"/>
    <w:rsid w:val="007373D5"/>
    <w:rsid w:val="00816D61"/>
    <w:rsid w:val="008822C7"/>
    <w:rsid w:val="00A53204"/>
    <w:rsid w:val="00AE3E8E"/>
    <w:rsid w:val="00AE7573"/>
    <w:rsid w:val="00CB516B"/>
    <w:rsid w:val="00D405EF"/>
    <w:rsid w:val="00E16A19"/>
    <w:rsid w:val="00E41A12"/>
    <w:rsid w:val="00E46F78"/>
    <w:rsid w:val="00E6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1337E"/>
  <w15:chartTrackingRefBased/>
  <w15:docId w15:val="{5E290DF4-1B81-4EE3-9C90-0EF313D6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F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6F78"/>
  </w:style>
  <w:style w:type="paragraph" w:styleId="a5">
    <w:name w:val="footer"/>
    <w:basedOn w:val="a"/>
    <w:link w:val="a6"/>
    <w:uiPriority w:val="99"/>
    <w:unhideWhenUsed/>
    <w:rsid w:val="00E46F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6F78"/>
  </w:style>
  <w:style w:type="table" w:styleId="a7">
    <w:name w:val="Table Grid"/>
    <w:basedOn w:val="a1"/>
    <w:uiPriority w:val="39"/>
    <w:rsid w:val="00E46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　憲吾</dc:creator>
  <cp:keywords/>
  <dc:description/>
  <cp:lastModifiedBy>平山　憲吾</cp:lastModifiedBy>
  <cp:revision>4</cp:revision>
  <dcterms:created xsi:type="dcterms:W3CDTF">2023-03-01T21:46:00Z</dcterms:created>
  <dcterms:modified xsi:type="dcterms:W3CDTF">2023-03-02T10:27:00Z</dcterms:modified>
</cp:coreProperties>
</file>