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3964"/>
        <w:gridCol w:w="4111"/>
      </w:tblGrid>
      <w:tr w:rsidR="0086324B" w:rsidRPr="00721900" w14:paraId="2E131897" w14:textId="77777777" w:rsidTr="00721900">
        <w:tc>
          <w:tcPr>
            <w:tcW w:w="3964" w:type="dxa"/>
          </w:tcPr>
          <w:p w14:paraId="248F7478" w14:textId="77777777" w:rsidR="0086324B" w:rsidRPr="00721900" w:rsidRDefault="0086324B" w:rsidP="00721900">
            <w:pPr>
              <w:rPr>
                <w:rFonts w:ascii="Arial" w:eastAsia="Arial" w:hAnsi="Arial" w:cs="Arial"/>
                <w:b/>
                <w:bCs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b/>
                <w:bCs/>
                <w:kern w:val="0"/>
                <w:lang w:eastAsia="es-ES"/>
                <w14:ligatures w14:val="none"/>
              </w:rPr>
              <w:t>Domains</w:t>
            </w:r>
          </w:p>
        </w:tc>
        <w:tc>
          <w:tcPr>
            <w:tcW w:w="4111" w:type="dxa"/>
          </w:tcPr>
          <w:p w14:paraId="2E73DDDC" w14:textId="77777777" w:rsidR="0086324B" w:rsidRPr="00721900" w:rsidRDefault="0086324B" w:rsidP="00721900">
            <w:pPr>
              <w:rPr>
                <w:rFonts w:ascii="Arial" w:eastAsia="Arial" w:hAnsi="Arial" w:cs="Arial"/>
                <w:b/>
                <w:bCs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b/>
                <w:bCs/>
                <w:kern w:val="0"/>
                <w:lang w:eastAsia="es-ES"/>
                <w14:ligatures w14:val="none"/>
              </w:rPr>
              <w:t>Variables</w:t>
            </w:r>
          </w:p>
        </w:tc>
      </w:tr>
      <w:tr w:rsidR="0086324B" w:rsidRPr="00721900" w14:paraId="7C890386" w14:textId="77777777" w:rsidTr="00721900">
        <w:tc>
          <w:tcPr>
            <w:tcW w:w="3964" w:type="dxa"/>
          </w:tcPr>
          <w:p w14:paraId="2DA32043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Year of age of the patients</w:t>
            </w:r>
          </w:p>
        </w:tc>
        <w:tc>
          <w:tcPr>
            <w:tcW w:w="4111" w:type="dxa"/>
          </w:tcPr>
          <w:p w14:paraId="66198826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Age in years</w:t>
            </w:r>
          </w:p>
        </w:tc>
      </w:tr>
      <w:tr w:rsidR="0086324B" w:rsidRPr="00721900" w14:paraId="7F09C969" w14:textId="77777777" w:rsidTr="00721900">
        <w:tc>
          <w:tcPr>
            <w:tcW w:w="3964" w:type="dxa"/>
          </w:tcPr>
          <w:p w14:paraId="2F593733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Gender</w:t>
            </w:r>
          </w:p>
        </w:tc>
        <w:tc>
          <w:tcPr>
            <w:tcW w:w="4111" w:type="dxa"/>
          </w:tcPr>
          <w:p w14:paraId="0CA75B66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Masculine</w:t>
            </w:r>
          </w:p>
          <w:p w14:paraId="0B6A108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Feminine</w:t>
            </w:r>
          </w:p>
        </w:tc>
      </w:tr>
      <w:tr w:rsidR="0086324B" w:rsidRPr="00721900" w14:paraId="4DA3CE74" w14:textId="77777777" w:rsidTr="00721900">
        <w:tc>
          <w:tcPr>
            <w:tcW w:w="3964" w:type="dxa"/>
          </w:tcPr>
          <w:p w14:paraId="3580B955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Hospital </w:t>
            </w:r>
            <w:proofErr w:type="gramStart"/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stay</w:t>
            </w:r>
            <w:proofErr w:type="gramEnd"/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 in days</w:t>
            </w:r>
          </w:p>
        </w:tc>
        <w:tc>
          <w:tcPr>
            <w:tcW w:w="4111" w:type="dxa"/>
          </w:tcPr>
          <w:p w14:paraId="2652B2D8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Days of hospitalization</w:t>
            </w:r>
          </w:p>
        </w:tc>
      </w:tr>
      <w:tr w:rsidR="0086324B" w:rsidRPr="00721900" w14:paraId="071D39F0" w14:textId="77777777" w:rsidTr="00721900">
        <w:tc>
          <w:tcPr>
            <w:tcW w:w="3964" w:type="dxa"/>
          </w:tcPr>
          <w:p w14:paraId="203404A5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Specialty in charge of the patient in the last 72 hours of life </w:t>
            </w:r>
          </w:p>
        </w:tc>
        <w:tc>
          <w:tcPr>
            <w:tcW w:w="4111" w:type="dxa"/>
          </w:tcPr>
          <w:p w14:paraId="06A2F2E1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Oncology</w:t>
            </w:r>
          </w:p>
          <w:p w14:paraId="344C5969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Pediatric palliative care</w:t>
            </w:r>
          </w:p>
          <w:p w14:paraId="700EE968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Both</w:t>
            </w:r>
          </w:p>
        </w:tc>
      </w:tr>
      <w:tr w:rsidR="0086324B" w:rsidRPr="00721900" w14:paraId="40172466" w14:textId="77777777" w:rsidTr="00721900">
        <w:tc>
          <w:tcPr>
            <w:tcW w:w="3964" w:type="dxa"/>
          </w:tcPr>
          <w:p w14:paraId="55ED6378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Type of cancer</w:t>
            </w:r>
          </w:p>
        </w:tc>
        <w:tc>
          <w:tcPr>
            <w:tcW w:w="4111" w:type="dxa"/>
          </w:tcPr>
          <w:p w14:paraId="0F0DCF22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Leukemia</w:t>
            </w:r>
          </w:p>
          <w:p w14:paraId="1FD00B58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Lymphoma</w:t>
            </w:r>
          </w:p>
          <w:p w14:paraId="0B4FE718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Solid Tumor</w:t>
            </w:r>
          </w:p>
          <w:p w14:paraId="13613912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Central Nervous System Tumor</w:t>
            </w:r>
          </w:p>
          <w:p w14:paraId="13D7279B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Rare Childhood Malignancy</w:t>
            </w:r>
          </w:p>
        </w:tc>
      </w:tr>
      <w:tr w:rsidR="0086324B" w:rsidRPr="00721900" w14:paraId="443ADB8F" w14:textId="77777777" w:rsidTr="00721900">
        <w:tc>
          <w:tcPr>
            <w:tcW w:w="3964" w:type="dxa"/>
          </w:tcPr>
          <w:p w14:paraId="52DC34A5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Treatment goal offered for cancer</w:t>
            </w:r>
          </w:p>
        </w:tc>
        <w:tc>
          <w:tcPr>
            <w:tcW w:w="4111" w:type="dxa"/>
          </w:tcPr>
          <w:p w14:paraId="64DC84B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Curative</w:t>
            </w:r>
          </w:p>
          <w:p w14:paraId="7ADD4EF4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Palliative chemotherapy/Radiotherapy </w:t>
            </w:r>
          </w:p>
          <w:p w14:paraId="172ACFF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Not specific</w:t>
            </w:r>
          </w:p>
          <w:p w14:paraId="607A05BC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Supportive care</w:t>
            </w:r>
          </w:p>
        </w:tc>
      </w:tr>
      <w:tr w:rsidR="0086324B" w:rsidRPr="00721900" w14:paraId="0A311FC3" w14:textId="77777777" w:rsidTr="00721900">
        <w:tc>
          <w:tcPr>
            <w:tcW w:w="3964" w:type="dxa"/>
          </w:tcPr>
          <w:p w14:paraId="2105C3C2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Place of death of the patient</w:t>
            </w:r>
          </w:p>
        </w:tc>
        <w:tc>
          <w:tcPr>
            <w:tcW w:w="4111" w:type="dxa"/>
          </w:tcPr>
          <w:p w14:paraId="7533B5E7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Pediatric Intensive care unit</w:t>
            </w:r>
          </w:p>
          <w:p w14:paraId="5BD6433F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Inpatient hospital unit</w:t>
            </w:r>
          </w:p>
          <w:p w14:paraId="45DEAA1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Emergency department </w:t>
            </w:r>
          </w:p>
        </w:tc>
      </w:tr>
      <w:tr w:rsidR="0086324B" w:rsidRPr="00721900" w14:paraId="78AE04B5" w14:textId="77777777" w:rsidTr="00721900">
        <w:tc>
          <w:tcPr>
            <w:tcW w:w="3964" w:type="dxa"/>
          </w:tcPr>
          <w:p w14:paraId="199C2DAB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Mode of death </w:t>
            </w:r>
          </w:p>
        </w:tc>
        <w:tc>
          <w:tcPr>
            <w:tcW w:w="4111" w:type="dxa"/>
          </w:tcPr>
          <w:p w14:paraId="1790CAF2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Life-sustaining treatment</w:t>
            </w:r>
          </w:p>
          <w:p w14:paraId="5E658BB8" w14:textId="7A8FF9FF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Limited life support</w:t>
            </w:r>
          </w:p>
        </w:tc>
      </w:tr>
      <w:tr w:rsidR="0086324B" w:rsidRPr="00721900" w14:paraId="64D0F4C4" w14:textId="77777777" w:rsidTr="00721900">
        <w:tc>
          <w:tcPr>
            <w:tcW w:w="3964" w:type="dxa"/>
          </w:tcPr>
          <w:p w14:paraId="46F77F0D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Relationship with the cause of death </w:t>
            </w:r>
          </w:p>
        </w:tc>
        <w:tc>
          <w:tcPr>
            <w:tcW w:w="4111" w:type="dxa"/>
          </w:tcPr>
          <w:p w14:paraId="1FD1F3C3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Related to the </w:t>
            </w:r>
            <w:proofErr w:type="gramStart"/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disease</w:t>
            </w:r>
            <w:proofErr w:type="gramEnd"/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 </w:t>
            </w:r>
          </w:p>
          <w:p w14:paraId="548131B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No related to the disease</w:t>
            </w:r>
          </w:p>
          <w:p w14:paraId="7B5E1ECF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Related to the treatment  </w:t>
            </w:r>
          </w:p>
        </w:tc>
      </w:tr>
      <w:tr w:rsidR="0086324B" w:rsidRPr="00721900" w14:paraId="0A8A4472" w14:textId="77777777" w:rsidTr="00721900">
        <w:tc>
          <w:tcPr>
            <w:tcW w:w="3964" w:type="dxa"/>
          </w:tcPr>
          <w:p w14:paraId="3F4AEFED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Signs and symptoms 72 hours before death</w:t>
            </w:r>
          </w:p>
          <w:p w14:paraId="38E32014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Pain</w:t>
            </w:r>
          </w:p>
          <w:p w14:paraId="7C5275F4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Dyspnea</w:t>
            </w:r>
          </w:p>
          <w:p w14:paraId="028417EB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Seizures</w:t>
            </w:r>
          </w:p>
          <w:p w14:paraId="209632AB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Agitation</w:t>
            </w:r>
          </w:p>
          <w:p w14:paraId="3D22889D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Anxiety</w:t>
            </w:r>
          </w:p>
          <w:p w14:paraId="70DFCC3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Others</w:t>
            </w:r>
          </w:p>
        </w:tc>
        <w:tc>
          <w:tcPr>
            <w:tcW w:w="4111" w:type="dxa"/>
          </w:tcPr>
          <w:p w14:paraId="54AB653A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</w:p>
          <w:p w14:paraId="4E5741E7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</w:p>
          <w:p w14:paraId="048820F9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 </w:t>
            </w:r>
          </w:p>
          <w:p w14:paraId="7565B311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Present or Absent </w:t>
            </w:r>
          </w:p>
          <w:p w14:paraId="59937F5F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</w:p>
        </w:tc>
      </w:tr>
      <w:tr w:rsidR="0086324B" w:rsidRPr="00721900" w14:paraId="757FB9BA" w14:textId="77777777" w:rsidTr="00721900">
        <w:tc>
          <w:tcPr>
            <w:tcW w:w="3964" w:type="dxa"/>
          </w:tcPr>
          <w:p w14:paraId="75707039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Does the patient receive strong opioids?</w:t>
            </w:r>
          </w:p>
        </w:tc>
        <w:tc>
          <w:tcPr>
            <w:tcW w:w="4111" w:type="dxa"/>
          </w:tcPr>
          <w:p w14:paraId="758E3E5A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Yes </w:t>
            </w:r>
          </w:p>
          <w:p w14:paraId="6CFB0871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No </w:t>
            </w:r>
          </w:p>
        </w:tc>
      </w:tr>
      <w:tr w:rsidR="0086324B" w:rsidRPr="00721900" w14:paraId="5BF57479" w14:textId="77777777" w:rsidTr="00721900">
        <w:tc>
          <w:tcPr>
            <w:tcW w:w="3964" w:type="dxa"/>
          </w:tcPr>
          <w:p w14:paraId="40051D51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Does the patient/family receive Psychology consultation</w:t>
            </w:r>
          </w:p>
        </w:tc>
        <w:tc>
          <w:tcPr>
            <w:tcW w:w="4111" w:type="dxa"/>
          </w:tcPr>
          <w:p w14:paraId="1F4272F0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Yes </w:t>
            </w:r>
          </w:p>
          <w:p w14:paraId="534011BD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No</w:t>
            </w:r>
          </w:p>
        </w:tc>
      </w:tr>
      <w:tr w:rsidR="0086324B" w:rsidRPr="00721900" w14:paraId="2CD69CE9" w14:textId="77777777" w:rsidTr="00721900">
        <w:tc>
          <w:tcPr>
            <w:tcW w:w="3964" w:type="dxa"/>
          </w:tcPr>
          <w:p w14:paraId="7282269D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Does the patient/family receive </w:t>
            </w:r>
            <w:proofErr w:type="gramStart"/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Social</w:t>
            </w:r>
            <w:proofErr w:type="gramEnd"/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 work consultation</w:t>
            </w:r>
          </w:p>
        </w:tc>
        <w:tc>
          <w:tcPr>
            <w:tcW w:w="4111" w:type="dxa"/>
          </w:tcPr>
          <w:p w14:paraId="06103B04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Yes </w:t>
            </w:r>
          </w:p>
          <w:p w14:paraId="37B4C42C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No</w:t>
            </w:r>
          </w:p>
        </w:tc>
      </w:tr>
      <w:tr w:rsidR="0086324B" w:rsidRPr="00721900" w14:paraId="6F65780C" w14:textId="77777777" w:rsidTr="00721900">
        <w:tc>
          <w:tcPr>
            <w:tcW w:w="3964" w:type="dxa"/>
          </w:tcPr>
          <w:p w14:paraId="404E50B7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Does the patient/family receive Advance care planning discussions </w:t>
            </w:r>
          </w:p>
        </w:tc>
        <w:tc>
          <w:tcPr>
            <w:tcW w:w="4111" w:type="dxa"/>
          </w:tcPr>
          <w:p w14:paraId="177B4D8E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 xml:space="preserve">Yes </w:t>
            </w:r>
          </w:p>
          <w:p w14:paraId="705B0897" w14:textId="77777777" w:rsidR="0086324B" w:rsidRPr="00721900" w:rsidRDefault="0086324B" w:rsidP="00721900">
            <w:pPr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</w:pPr>
            <w:r w:rsidRPr="00721900">
              <w:rPr>
                <w:rFonts w:ascii="Arial" w:eastAsia="Arial" w:hAnsi="Arial" w:cs="Arial"/>
                <w:kern w:val="0"/>
                <w:lang w:eastAsia="es-ES"/>
                <w14:ligatures w14:val="none"/>
              </w:rPr>
              <w:t>No</w:t>
            </w:r>
          </w:p>
        </w:tc>
      </w:tr>
    </w:tbl>
    <w:p w14:paraId="5FFF91C5" w14:textId="71E33090" w:rsidR="00692047" w:rsidRDefault="0086324B">
      <w:r w:rsidRPr="00721900">
        <w:rPr>
          <w:rFonts w:ascii="Arial" w:eastAsia="Arial" w:hAnsi="Arial" w:cs="Arial"/>
          <w:kern w:val="0"/>
          <w:sz w:val="24"/>
          <w:szCs w:val="24"/>
          <w:lang w:eastAsia="es-ES"/>
          <w14:ligatures w14:val="none"/>
        </w:rPr>
        <w:t>Appendix 1: Care domains and variables collected for oncology alone and oncology + PPC cohort.</w:t>
      </w:r>
      <w:r>
        <w:t xml:space="preserve"> </w:t>
      </w:r>
    </w:p>
    <w:p w14:paraId="70727443" w14:textId="77777777" w:rsidR="00721900" w:rsidRDefault="00721900"/>
    <w:p w14:paraId="728D3E74" w14:textId="77777777" w:rsidR="00721900" w:rsidRDefault="00721900"/>
    <w:sectPr w:rsidR="00721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A0F21" w14:textId="77777777" w:rsidR="00A03597" w:rsidRDefault="00A03597" w:rsidP="0086324B">
      <w:pPr>
        <w:spacing w:after="0" w:line="240" w:lineRule="auto"/>
      </w:pPr>
      <w:r>
        <w:separator/>
      </w:r>
    </w:p>
  </w:endnote>
  <w:endnote w:type="continuationSeparator" w:id="0">
    <w:p w14:paraId="5523874F" w14:textId="77777777" w:rsidR="00A03597" w:rsidRDefault="00A03597" w:rsidP="0086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018E5" w14:textId="77777777" w:rsidR="00A03597" w:rsidRDefault="00A03597" w:rsidP="0086324B">
      <w:pPr>
        <w:spacing w:after="0" w:line="240" w:lineRule="auto"/>
      </w:pPr>
      <w:r>
        <w:separator/>
      </w:r>
    </w:p>
  </w:footnote>
  <w:footnote w:type="continuationSeparator" w:id="0">
    <w:p w14:paraId="7FBD4BD0" w14:textId="77777777" w:rsidR="00A03597" w:rsidRDefault="00A03597" w:rsidP="00863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B3"/>
    <w:rsid w:val="00692047"/>
    <w:rsid w:val="00721900"/>
    <w:rsid w:val="00844F19"/>
    <w:rsid w:val="0086324B"/>
    <w:rsid w:val="00946C4D"/>
    <w:rsid w:val="00980B20"/>
    <w:rsid w:val="009E73BF"/>
    <w:rsid w:val="00A03597"/>
    <w:rsid w:val="00A33AB3"/>
    <w:rsid w:val="00C52B84"/>
    <w:rsid w:val="00D6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C9C7"/>
  <w15:chartTrackingRefBased/>
  <w15:docId w15:val="{FBC3B5CA-87C8-4BE2-BD9A-D8AEDF8D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632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24B"/>
  </w:style>
  <w:style w:type="paragraph" w:styleId="Piedepgina">
    <w:name w:val="footer"/>
    <w:basedOn w:val="Normal"/>
    <w:link w:val="PiedepginaCar"/>
    <w:uiPriority w:val="99"/>
    <w:unhideWhenUsed/>
    <w:rsid w:val="008632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Duque Nieto</dc:creator>
  <cp:keywords/>
  <dc:description/>
  <cp:lastModifiedBy>Maria Isabel Cuervo Suarez</cp:lastModifiedBy>
  <cp:revision>4</cp:revision>
  <dcterms:created xsi:type="dcterms:W3CDTF">2023-10-31T00:29:00Z</dcterms:created>
  <dcterms:modified xsi:type="dcterms:W3CDTF">2023-10-31T04:32:00Z</dcterms:modified>
</cp:coreProperties>
</file>