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B3C33" w14:textId="22E1C9AB" w:rsidR="000045C8" w:rsidRPr="00E874A9" w:rsidRDefault="16B7F932" w:rsidP="57FB3320">
      <w:pPr>
        <w:rPr>
          <w:rFonts w:ascii="Times New Roman" w:hAnsi="Times New Roman" w:cs="Times New Roman"/>
          <w:b/>
          <w:bCs/>
          <w:sz w:val="28"/>
          <w:szCs w:val="28"/>
        </w:rPr>
      </w:pPr>
      <w:r w:rsidRPr="00E874A9">
        <w:rPr>
          <w:rFonts w:ascii="Times New Roman" w:hAnsi="Times New Roman" w:cs="Times New Roman"/>
          <w:b/>
          <w:bCs/>
          <w:sz w:val="28"/>
          <w:szCs w:val="28"/>
        </w:rPr>
        <w:t>Additional file 5</w:t>
      </w:r>
    </w:p>
    <w:p w14:paraId="273C5D75" w14:textId="14B8545B" w:rsidR="002406C3" w:rsidRPr="00E874A9" w:rsidRDefault="16B7F932" w:rsidP="00763391">
      <w:pPr>
        <w:spacing w:before="120" w:after="120"/>
        <w:rPr>
          <w:rFonts w:ascii="Times New Roman" w:hAnsi="Times New Roman" w:cs="Times New Roman"/>
        </w:rPr>
      </w:pPr>
      <w:r w:rsidRPr="00E874A9">
        <w:rPr>
          <w:rStyle w:val="IntenseEmphasis"/>
          <w:rFonts w:ascii="Times New Roman" w:hAnsi="Times New Roman" w:cs="Times New Roman"/>
        </w:rPr>
        <w:t>Additional file 5</w:t>
      </w:r>
      <w:r w:rsidR="000045C8" w:rsidRPr="00E874A9">
        <w:rPr>
          <w:rStyle w:val="IntenseEmphasis"/>
          <w:rFonts w:ascii="Times New Roman" w:hAnsi="Times New Roman" w:cs="Times New Roman"/>
        </w:rPr>
        <w:t xml:space="preserve">: Results of methodological assessment of included </w:t>
      </w:r>
      <w:r w:rsidR="00644C52" w:rsidRPr="00E874A9">
        <w:rPr>
          <w:rStyle w:val="IntenseEmphasis"/>
          <w:rFonts w:ascii="Times New Roman" w:hAnsi="Times New Roman" w:cs="Times New Roman"/>
        </w:rPr>
        <w:t xml:space="preserve">RCT </w:t>
      </w:r>
      <w:r w:rsidR="000045C8" w:rsidRPr="00E874A9">
        <w:rPr>
          <w:rStyle w:val="IntenseEmphasis"/>
          <w:rFonts w:ascii="Times New Roman" w:hAnsi="Times New Roman" w:cs="Times New Roman"/>
        </w:rPr>
        <w:t xml:space="preserve">articles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
        <w:gridCol w:w="1601"/>
        <w:gridCol w:w="590"/>
        <w:gridCol w:w="224"/>
        <w:gridCol w:w="510"/>
        <w:gridCol w:w="430"/>
        <w:gridCol w:w="510"/>
        <w:gridCol w:w="510"/>
        <w:gridCol w:w="590"/>
        <w:gridCol w:w="590"/>
        <w:gridCol w:w="590"/>
        <w:gridCol w:w="502"/>
        <w:gridCol w:w="490"/>
        <w:gridCol w:w="426"/>
        <w:gridCol w:w="590"/>
        <w:gridCol w:w="567"/>
      </w:tblGrid>
      <w:tr w:rsidR="00BE4EAA" w:rsidRPr="00E874A9" w14:paraId="1A139644" w14:textId="77777777" w:rsidTr="00E874A9">
        <w:trPr>
          <w:trHeight w:val="265"/>
        </w:trPr>
        <w:tc>
          <w:tcPr>
            <w:tcW w:w="0" w:type="auto"/>
            <w:shd w:val="clear" w:color="auto" w:fill="D9D9D9" w:themeFill="background1" w:themeFillShade="D9"/>
            <w:noWrap/>
            <w:tcMar>
              <w:top w:w="0" w:type="dxa"/>
              <w:left w:w="108" w:type="dxa"/>
              <w:bottom w:w="0" w:type="dxa"/>
              <w:right w:w="108" w:type="dxa"/>
            </w:tcMar>
            <w:vAlign w:val="center"/>
            <w:hideMark/>
          </w:tcPr>
          <w:p w14:paraId="78A8E583" w14:textId="77777777" w:rsidR="005A6073" w:rsidRPr="00E874A9" w:rsidRDefault="005A6073" w:rsidP="00E9622C">
            <w:pPr>
              <w:rPr>
                <w:rFonts w:ascii="Times New Roman" w:hAnsi="Times New Roman" w:cs="Times New Roman"/>
                <w:sz w:val="16"/>
                <w:szCs w:val="16"/>
              </w:rPr>
            </w:pPr>
            <w:r w:rsidRPr="00E874A9">
              <w:rPr>
                <w:rFonts w:ascii="Times New Roman" w:hAnsi="Times New Roman" w:cs="Times New Roman"/>
                <w:color w:val="000000"/>
                <w:sz w:val="16"/>
                <w:szCs w:val="16"/>
              </w:rPr>
              <w:t> </w:t>
            </w:r>
          </w:p>
        </w:tc>
        <w:tc>
          <w:tcPr>
            <w:tcW w:w="0" w:type="auto"/>
            <w:shd w:val="clear" w:color="auto" w:fill="D9D9D9" w:themeFill="background1" w:themeFillShade="D9"/>
            <w:noWrap/>
            <w:tcMar>
              <w:top w:w="0" w:type="dxa"/>
              <w:left w:w="108" w:type="dxa"/>
              <w:bottom w:w="0" w:type="dxa"/>
              <w:right w:w="108" w:type="dxa"/>
            </w:tcMar>
            <w:vAlign w:val="center"/>
            <w:hideMark/>
          </w:tcPr>
          <w:p w14:paraId="0279BA4B" w14:textId="77777777" w:rsidR="005A6073" w:rsidRPr="00E874A9" w:rsidRDefault="005A6073" w:rsidP="00E9622C">
            <w:pPr>
              <w:rPr>
                <w:rFonts w:ascii="Times New Roman" w:hAnsi="Times New Roman" w:cs="Times New Roman"/>
                <w:sz w:val="16"/>
                <w:szCs w:val="16"/>
              </w:rPr>
            </w:pPr>
            <w:r w:rsidRPr="00E874A9">
              <w:rPr>
                <w:rFonts w:ascii="Times New Roman" w:hAnsi="Times New Roman" w:cs="Times New Roman"/>
                <w:color w:val="000000"/>
                <w:sz w:val="16"/>
                <w:szCs w:val="16"/>
              </w:rPr>
              <w:t> </w:t>
            </w:r>
          </w:p>
        </w:tc>
        <w:tc>
          <w:tcPr>
            <w:tcW w:w="6434" w:type="dxa"/>
            <w:gridSpan w:val="13"/>
            <w:shd w:val="clear" w:color="auto" w:fill="D9D9D9" w:themeFill="background1" w:themeFillShade="D9"/>
            <w:vAlign w:val="center"/>
          </w:tcPr>
          <w:p w14:paraId="12EC91B6" w14:textId="73705D2A" w:rsidR="005A6073" w:rsidRPr="00E874A9" w:rsidRDefault="005A6073" w:rsidP="00E9622C">
            <w:pPr>
              <w:jc w:val="center"/>
              <w:rPr>
                <w:rFonts w:ascii="Times New Roman" w:hAnsi="Times New Roman" w:cs="Times New Roman"/>
                <w:sz w:val="16"/>
                <w:szCs w:val="16"/>
              </w:rPr>
            </w:pPr>
            <w:r w:rsidRPr="00E874A9">
              <w:rPr>
                <w:rFonts w:ascii="Times New Roman" w:hAnsi="Times New Roman" w:cs="Times New Roman"/>
                <w:b/>
                <w:bCs/>
                <w:color w:val="000000"/>
                <w:sz w:val="16"/>
                <w:szCs w:val="16"/>
              </w:rPr>
              <w:t>Question</w:t>
            </w:r>
          </w:p>
        </w:tc>
        <w:tc>
          <w:tcPr>
            <w:tcW w:w="567" w:type="dxa"/>
            <w:shd w:val="clear" w:color="auto" w:fill="D9D9D9" w:themeFill="background1" w:themeFillShade="D9"/>
            <w:tcMar>
              <w:top w:w="0" w:type="dxa"/>
              <w:left w:w="108" w:type="dxa"/>
              <w:bottom w:w="0" w:type="dxa"/>
              <w:right w:w="108" w:type="dxa"/>
            </w:tcMar>
            <w:vAlign w:val="center"/>
            <w:hideMark/>
          </w:tcPr>
          <w:p w14:paraId="189EAB05" w14:textId="77777777" w:rsidR="005A6073" w:rsidRPr="00E874A9" w:rsidRDefault="005A6073" w:rsidP="00E9622C">
            <w:pPr>
              <w:jc w:val="center"/>
              <w:rPr>
                <w:rFonts w:ascii="Times New Roman" w:hAnsi="Times New Roman" w:cs="Times New Roman"/>
                <w:sz w:val="16"/>
                <w:szCs w:val="16"/>
              </w:rPr>
            </w:pPr>
            <w:r w:rsidRPr="00E874A9">
              <w:rPr>
                <w:rFonts w:ascii="Times New Roman" w:hAnsi="Times New Roman" w:cs="Times New Roman"/>
                <w:color w:val="000000"/>
                <w:sz w:val="16"/>
                <w:szCs w:val="16"/>
              </w:rPr>
              <w:t> </w:t>
            </w:r>
          </w:p>
        </w:tc>
      </w:tr>
      <w:tr w:rsidR="00E874A9" w:rsidRPr="00E874A9" w14:paraId="07EF96FD" w14:textId="77777777" w:rsidTr="00E874A9">
        <w:trPr>
          <w:trHeight w:val="265"/>
        </w:trPr>
        <w:tc>
          <w:tcPr>
            <w:tcW w:w="0" w:type="auto"/>
            <w:shd w:val="clear" w:color="auto" w:fill="D9D9D9" w:themeFill="background1" w:themeFillShade="D9"/>
            <w:noWrap/>
            <w:tcMar>
              <w:top w:w="0" w:type="dxa"/>
              <w:left w:w="108" w:type="dxa"/>
              <w:bottom w:w="0" w:type="dxa"/>
              <w:right w:w="108" w:type="dxa"/>
            </w:tcMar>
            <w:vAlign w:val="center"/>
            <w:hideMark/>
          </w:tcPr>
          <w:p w14:paraId="7C78720F"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 </w:t>
            </w:r>
          </w:p>
        </w:tc>
        <w:tc>
          <w:tcPr>
            <w:tcW w:w="0" w:type="auto"/>
            <w:shd w:val="clear" w:color="auto" w:fill="D9D9D9" w:themeFill="background1" w:themeFillShade="D9"/>
            <w:noWrap/>
            <w:tcMar>
              <w:top w:w="0" w:type="dxa"/>
              <w:left w:w="108" w:type="dxa"/>
              <w:bottom w:w="0" w:type="dxa"/>
              <w:right w:w="108" w:type="dxa"/>
            </w:tcMar>
            <w:vAlign w:val="center"/>
            <w:hideMark/>
          </w:tcPr>
          <w:p w14:paraId="33BCB4F7"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Citation</w:t>
            </w:r>
          </w:p>
        </w:tc>
        <w:tc>
          <w:tcPr>
            <w:tcW w:w="0" w:type="auto"/>
            <w:shd w:val="clear" w:color="auto" w:fill="D9D9D9" w:themeFill="background1" w:themeFillShade="D9"/>
            <w:noWrap/>
            <w:tcMar>
              <w:top w:w="0" w:type="dxa"/>
              <w:left w:w="108" w:type="dxa"/>
              <w:bottom w:w="0" w:type="dxa"/>
              <w:right w:w="108" w:type="dxa"/>
            </w:tcMar>
            <w:vAlign w:val="center"/>
            <w:hideMark/>
          </w:tcPr>
          <w:p w14:paraId="697749F6"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1</w:t>
            </w:r>
          </w:p>
        </w:tc>
        <w:tc>
          <w:tcPr>
            <w:tcW w:w="0" w:type="auto"/>
            <w:shd w:val="clear" w:color="auto" w:fill="D9D9D9" w:themeFill="background1" w:themeFillShade="D9"/>
            <w:vAlign w:val="center"/>
          </w:tcPr>
          <w:p w14:paraId="205D413B" w14:textId="2320B315"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2</w:t>
            </w:r>
          </w:p>
        </w:tc>
        <w:tc>
          <w:tcPr>
            <w:tcW w:w="0" w:type="auto"/>
            <w:shd w:val="clear" w:color="auto" w:fill="D9D9D9" w:themeFill="background1" w:themeFillShade="D9"/>
            <w:noWrap/>
            <w:tcMar>
              <w:top w:w="0" w:type="dxa"/>
              <w:left w:w="108" w:type="dxa"/>
              <w:bottom w:w="0" w:type="dxa"/>
              <w:right w:w="108" w:type="dxa"/>
            </w:tcMar>
            <w:vAlign w:val="center"/>
            <w:hideMark/>
          </w:tcPr>
          <w:p w14:paraId="349C2643" w14:textId="3882FEAD"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3</w:t>
            </w:r>
          </w:p>
        </w:tc>
        <w:tc>
          <w:tcPr>
            <w:tcW w:w="0" w:type="auto"/>
            <w:shd w:val="clear" w:color="auto" w:fill="D9D9D9" w:themeFill="background1" w:themeFillShade="D9"/>
            <w:noWrap/>
            <w:tcMar>
              <w:top w:w="0" w:type="dxa"/>
              <w:left w:w="108" w:type="dxa"/>
              <w:bottom w:w="0" w:type="dxa"/>
              <w:right w:w="108" w:type="dxa"/>
            </w:tcMar>
            <w:vAlign w:val="center"/>
            <w:hideMark/>
          </w:tcPr>
          <w:p w14:paraId="6574AA29" w14:textId="147108B8"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4</w:t>
            </w:r>
          </w:p>
        </w:tc>
        <w:tc>
          <w:tcPr>
            <w:tcW w:w="0" w:type="auto"/>
            <w:shd w:val="clear" w:color="auto" w:fill="D9D9D9" w:themeFill="background1" w:themeFillShade="D9"/>
            <w:noWrap/>
            <w:tcMar>
              <w:top w:w="0" w:type="dxa"/>
              <w:left w:w="108" w:type="dxa"/>
              <w:bottom w:w="0" w:type="dxa"/>
              <w:right w:w="108" w:type="dxa"/>
            </w:tcMar>
            <w:vAlign w:val="center"/>
            <w:hideMark/>
          </w:tcPr>
          <w:p w14:paraId="47B0CE38"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5</w:t>
            </w:r>
          </w:p>
        </w:tc>
        <w:tc>
          <w:tcPr>
            <w:tcW w:w="0" w:type="auto"/>
            <w:shd w:val="clear" w:color="auto" w:fill="D9D9D9" w:themeFill="background1" w:themeFillShade="D9"/>
            <w:noWrap/>
            <w:tcMar>
              <w:top w:w="0" w:type="dxa"/>
              <w:left w:w="108" w:type="dxa"/>
              <w:bottom w:w="0" w:type="dxa"/>
              <w:right w:w="108" w:type="dxa"/>
            </w:tcMar>
            <w:vAlign w:val="center"/>
            <w:hideMark/>
          </w:tcPr>
          <w:p w14:paraId="64E426B0" w14:textId="4F6834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6</w:t>
            </w:r>
          </w:p>
        </w:tc>
        <w:tc>
          <w:tcPr>
            <w:tcW w:w="0" w:type="auto"/>
            <w:shd w:val="clear" w:color="auto" w:fill="D9D9D9" w:themeFill="background1" w:themeFillShade="D9"/>
            <w:noWrap/>
            <w:tcMar>
              <w:top w:w="0" w:type="dxa"/>
              <w:left w:w="108" w:type="dxa"/>
              <w:bottom w:w="0" w:type="dxa"/>
              <w:right w:w="108" w:type="dxa"/>
            </w:tcMar>
            <w:vAlign w:val="center"/>
            <w:hideMark/>
          </w:tcPr>
          <w:p w14:paraId="1FAD20CE" w14:textId="6BB186DB"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7</w:t>
            </w:r>
          </w:p>
        </w:tc>
        <w:tc>
          <w:tcPr>
            <w:tcW w:w="0" w:type="auto"/>
            <w:shd w:val="clear" w:color="auto" w:fill="D9D9D9" w:themeFill="background1" w:themeFillShade="D9"/>
            <w:noWrap/>
            <w:tcMar>
              <w:top w:w="0" w:type="dxa"/>
              <w:left w:w="108" w:type="dxa"/>
              <w:bottom w:w="0" w:type="dxa"/>
              <w:right w:w="108" w:type="dxa"/>
            </w:tcMar>
            <w:vAlign w:val="center"/>
            <w:hideMark/>
          </w:tcPr>
          <w:p w14:paraId="4FD043C5"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8</w:t>
            </w:r>
          </w:p>
        </w:tc>
        <w:tc>
          <w:tcPr>
            <w:tcW w:w="472" w:type="dxa"/>
            <w:shd w:val="clear" w:color="auto" w:fill="D9D9D9" w:themeFill="background1" w:themeFillShade="D9"/>
            <w:noWrap/>
            <w:tcMar>
              <w:top w:w="0" w:type="dxa"/>
              <w:left w:w="108" w:type="dxa"/>
              <w:bottom w:w="0" w:type="dxa"/>
              <w:right w:w="108" w:type="dxa"/>
            </w:tcMar>
            <w:vAlign w:val="center"/>
            <w:hideMark/>
          </w:tcPr>
          <w:p w14:paraId="03C4BA9B"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b/>
                <w:bCs/>
                <w:color w:val="000000"/>
                <w:sz w:val="16"/>
                <w:szCs w:val="16"/>
              </w:rPr>
              <w:t>9</w:t>
            </w:r>
          </w:p>
        </w:tc>
        <w:tc>
          <w:tcPr>
            <w:tcW w:w="502" w:type="dxa"/>
            <w:shd w:val="clear" w:color="auto" w:fill="D9D9D9" w:themeFill="background1" w:themeFillShade="D9"/>
            <w:vAlign w:val="center"/>
          </w:tcPr>
          <w:p w14:paraId="7B336CFD" w14:textId="761615A1" w:rsidR="00BE4EAA" w:rsidRPr="00E874A9" w:rsidRDefault="00BE4EAA" w:rsidP="00D63BFE">
            <w:pPr>
              <w:spacing w:before="240"/>
              <w:jc w:val="center"/>
              <w:rPr>
                <w:rFonts w:ascii="Times New Roman" w:hAnsi="Times New Roman" w:cs="Times New Roman"/>
                <w:b/>
                <w:bCs/>
                <w:color w:val="000000"/>
                <w:sz w:val="16"/>
                <w:szCs w:val="16"/>
              </w:rPr>
            </w:pPr>
            <w:r w:rsidRPr="00E874A9">
              <w:rPr>
                <w:rFonts w:ascii="Times New Roman" w:hAnsi="Times New Roman" w:cs="Times New Roman"/>
                <w:b/>
                <w:bCs/>
                <w:color w:val="000000"/>
                <w:sz w:val="16"/>
                <w:szCs w:val="16"/>
              </w:rPr>
              <w:t>10</w:t>
            </w:r>
          </w:p>
        </w:tc>
        <w:tc>
          <w:tcPr>
            <w:tcW w:w="490" w:type="dxa"/>
            <w:shd w:val="clear" w:color="auto" w:fill="D9D9D9" w:themeFill="background1" w:themeFillShade="D9"/>
            <w:vAlign w:val="center"/>
          </w:tcPr>
          <w:p w14:paraId="75204A4E" w14:textId="2647A292" w:rsidR="00BE4EAA" w:rsidRPr="00E874A9" w:rsidRDefault="00BE4EAA" w:rsidP="00D63BFE">
            <w:pPr>
              <w:spacing w:before="240"/>
              <w:jc w:val="center"/>
              <w:rPr>
                <w:rFonts w:ascii="Times New Roman" w:hAnsi="Times New Roman" w:cs="Times New Roman"/>
                <w:b/>
                <w:bCs/>
                <w:color w:val="000000"/>
                <w:sz w:val="16"/>
                <w:szCs w:val="16"/>
              </w:rPr>
            </w:pPr>
            <w:r w:rsidRPr="00E874A9">
              <w:rPr>
                <w:rFonts w:ascii="Times New Roman" w:hAnsi="Times New Roman" w:cs="Times New Roman"/>
                <w:b/>
                <w:bCs/>
                <w:color w:val="000000"/>
                <w:sz w:val="16"/>
                <w:szCs w:val="16"/>
              </w:rPr>
              <w:t>11</w:t>
            </w:r>
          </w:p>
        </w:tc>
        <w:tc>
          <w:tcPr>
            <w:tcW w:w="426" w:type="dxa"/>
            <w:shd w:val="clear" w:color="auto" w:fill="D9D9D9" w:themeFill="background1" w:themeFillShade="D9"/>
            <w:vAlign w:val="center"/>
          </w:tcPr>
          <w:p w14:paraId="5AE85D85" w14:textId="6D266E92" w:rsidR="00BE4EAA" w:rsidRPr="00E874A9" w:rsidRDefault="00BE4EAA" w:rsidP="00D63BFE">
            <w:pPr>
              <w:spacing w:before="240"/>
              <w:jc w:val="center"/>
              <w:rPr>
                <w:rFonts w:ascii="Times New Roman" w:hAnsi="Times New Roman" w:cs="Times New Roman"/>
                <w:b/>
                <w:bCs/>
                <w:color w:val="000000"/>
                <w:sz w:val="16"/>
                <w:szCs w:val="16"/>
              </w:rPr>
            </w:pPr>
            <w:r w:rsidRPr="00E874A9">
              <w:rPr>
                <w:rFonts w:ascii="Times New Roman" w:hAnsi="Times New Roman" w:cs="Times New Roman"/>
                <w:b/>
                <w:bCs/>
                <w:color w:val="000000"/>
                <w:sz w:val="16"/>
                <w:szCs w:val="16"/>
              </w:rPr>
              <w:t>12</w:t>
            </w:r>
          </w:p>
        </w:tc>
        <w:tc>
          <w:tcPr>
            <w:tcW w:w="590" w:type="dxa"/>
            <w:shd w:val="clear" w:color="auto" w:fill="D9D9D9" w:themeFill="background1" w:themeFillShade="D9"/>
            <w:noWrap/>
            <w:tcMar>
              <w:top w:w="0" w:type="dxa"/>
              <w:left w:w="108" w:type="dxa"/>
              <w:bottom w:w="0" w:type="dxa"/>
              <w:right w:w="108" w:type="dxa"/>
            </w:tcMar>
            <w:vAlign w:val="center"/>
            <w:hideMark/>
          </w:tcPr>
          <w:p w14:paraId="2D377E36" w14:textId="32B78B05" w:rsidR="00BE4EAA" w:rsidRPr="00E874A9" w:rsidRDefault="00BE4EAA" w:rsidP="00D63BFE">
            <w:pPr>
              <w:spacing w:before="240"/>
              <w:jc w:val="center"/>
              <w:rPr>
                <w:rFonts w:ascii="Times New Roman" w:hAnsi="Times New Roman" w:cs="Times New Roman"/>
                <w:b/>
                <w:bCs/>
                <w:sz w:val="16"/>
                <w:szCs w:val="16"/>
              </w:rPr>
            </w:pPr>
            <w:r w:rsidRPr="00E874A9">
              <w:rPr>
                <w:rFonts w:ascii="Times New Roman" w:hAnsi="Times New Roman" w:cs="Times New Roman"/>
                <w:b/>
                <w:bCs/>
                <w:sz w:val="16"/>
                <w:szCs w:val="16"/>
              </w:rPr>
              <w:t>13</w:t>
            </w:r>
          </w:p>
        </w:tc>
        <w:tc>
          <w:tcPr>
            <w:tcW w:w="567" w:type="dxa"/>
            <w:shd w:val="clear" w:color="auto" w:fill="D9D9D9" w:themeFill="background1" w:themeFillShade="D9"/>
            <w:tcMar>
              <w:top w:w="0" w:type="dxa"/>
              <w:left w:w="108" w:type="dxa"/>
              <w:bottom w:w="0" w:type="dxa"/>
              <w:right w:w="108" w:type="dxa"/>
            </w:tcMar>
            <w:vAlign w:val="center"/>
            <w:hideMark/>
          </w:tcPr>
          <w:p w14:paraId="44F1B668" w14:textId="77777777" w:rsidR="00BE4EAA" w:rsidRPr="00E874A9" w:rsidRDefault="00BE4EAA" w:rsidP="00D63BFE">
            <w:pPr>
              <w:spacing w:before="240"/>
              <w:jc w:val="center"/>
              <w:rPr>
                <w:rFonts w:ascii="Times New Roman" w:hAnsi="Times New Roman" w:cs="Times New Roman"/>
                <w:sz w:val="16"/>
                <w:szCs w:val="16"/>
              </w:rPr>
            </w:pPr>
            <w:r w:rsidRPr="00E874A9">
              <w:rPr>
                <w:rFonts w:ascii="Times New Roman" w:hAnsi="Times New Roman" w:cs="Times New Roman"/>
                <w:color w:val="000000"/>
                <w:sz w:val="16"/>
                <w:szCs w:val="16"/>
              </w:rPr>
              <w:t>%</w:t>
            </w:r>
          </w:p>
        </w:tc>
      </w:tr>
      <w:tr w:rsidR="00E874A9" w:rsidRPr="00E874A9" w14:paraId="15E719D3" w14:textId="77777777" w:rsidTr="00E874A9">
        <w:trPr>
          <w:trHeight w:val="265"/>
        </w:trPr>
        <w:tc>
          <w:tcPr>
            <w:tcW w:w="0" w:type="auto"/>
            <w:shd w:val="clear" w:color="auto" w:fill="F2F2F2" w:themeFill="background1" w:themeFillShade="F2"/>
            <w:noWrap/>
            <w:tcMar>
              <w:top w:w="0" w:type="dxa"/>
              <w:left w:w="108" w:type="dxa"/>
              <w:bottom w:w="0" w:type="dxa"/>
              <w:right w:w="108" w:type="dxa"/>
            </w:tcMar>
            <w:vAlign w:val="center"/>
          </w:tcPr>
          <w:p w14:paraId="0D802E45" w14:textId="77777777" w:rsidR="00BE4EAA" w:rsidRPr="00E874A9" w:rsidRDefault="00BE4EAA" w:rsidP="001A4119">
            <w:pPr>
              <w:spacing w:before="240" w:after="240"/>
              <w:jc w:val="right"/>
              <w:rPr>
                <w:rFonts w:ascii="Times New Roman" w:hAnsi="Times New Roman" w:cs="Times New Roman"/>
                <w:color w:val="000000"/>
                <w:sz w:val="16"/>
                <w:szCs w:val="16"/>
              </w:rPr>
            </w:pPr>
            <w:r w:rsidRPr="00E874A9">
              <w:rPr>
                <w:rFonts w:ascii="Times New Roman" w:hAnsi="Times New Roman" w:cs="Times New Roman"/>
                <w:color w:val="000000"/>
                <w:sz w:val="16"/>
                <w:szCs w:val="16"/>
              </w:rPr>
              <w:t>1</w:t>
            </w:r>
          </w:p>
        </w:tc>
        <w:tc>
          <w:tcPr>
            <w:tcW w:w="0" w:type="auto"/>
            <w:shd w:val="clear" w:color="auto" w:fill="F2F2F2" w:themeFill="background1" w:themeFillShade="F2"/>
            <w:tcMar>
              <w:top w:w="0" w:type="dxa"/>
              <w:left w:w="108" w:type="dxa"/>
              <w:bottom w:w="0" w:type="dxa"/>
              <w:right w:w="108" w:type="dxa"/>
            </w:tcMar>
            <w:vAlign w:val="center"/>
          </w:tcPr>
          <w:p w14:paraId="097BD60D" w14:textId="4E5852C8" w:rsidR="00BE4EAA" w:rsidRPr="00E874A9" w:rsidRDefault="0007135B" w:rsidP="001A4119">
            <w:pPr>
              <w:spacing w:before="240" w:after="240"/>
              <w:rPr>
                <w:rFonts w:ascii="Times New Roman" w:hAnsi="Times New Roman" w:cs="Times New Roman"/>
                <w:color w:val="000000"/>
                <w:sz w:val="16"/>
                <w:szCs w:val="16"/>
              </w:rPr>
            </w:pPr>
            <w:r w:rsidRPr="00E874A9">
              <w:rPr>
                <w:rFonts w:ascii="Times New Roman" w:hAnsi="Times New Roman" w:cs="Times New Roman"/>
                <w:color w:val="000000" w:themeColor="text1"/>
                <w:sz w:val="16"/>
                <w:szCs w:val="16"/>
              </w:rPr>
              <w:t xml:space="preserve">Kim </w:t>
            </w:r>
            <w:r w:rsidR="5D693C55" w:rsidRPr="00E874A9">
              <w:rPr>
                <w:rFonts w:ascii="Times New Roman" w:hAnsi="Times New Roman" w:cs="Times New Roman"/>
                <w:color w:val="000000" w:themeColor="text1"/>
                <w:sz w:val="16"/>
                <w:szCs w:val="16"/>
              </w:rPr>
              <w:t>&amp; Dvorak</w:t>
            </w:r>
            <w:r w:rsidRPr="00E874A9">
              <w:rPr>
                <w:rFonts w:ascii="Times New Roman" w:hAnsi="Times New Roman" w:cs="Times New Roman"/>
                <w:color w:val="000000" w:themeColor="text1"/>
                <w:sz w:val="16"/>
                <w:szCs w:val="16"/>
              </w:rPr>
              <w:t xml:space="preserve"> (2018)</w:t>
            </w:r>
            <w:r w:rsidR="00E874A9">
              <w:rPr>
                <w:rFonts w:ascii="Times New Roman" w:hAnsi="Times New Roman" w:cs="Times New Roman"/>
                <w:color w:val="000000" w:themeColor="text1"/>
                <w:sz w:val="16"/>
                <w:szCs w:val="16"/>
              </w:rPr>
              <w:t xml:space="preserve"> </w:t>
            </w:r>
            <w:r w:rsidR="00E874A9">
              <w:rPr>
                <w:rFonts w:ascii="Times New Roman" w:hAnsi="Times New Roman" w:cs="Times New Roman"/>
                <w:color w:val="000000" w:themeColor="text1"/>
                <w:sz w:val="16"/>
                <w:szCs w:val="16"/>
              </w:rPr>
              <w:fldChar w:fldCharType="begin" w:fldLock="1"/>
            </w:r>
            <w:r w:rsidR="00E874A9">
              <w:rPr>
                <w:rFonts w:ascii="Times New Roman" w:hAnsi="Times New Roman" w:cs="Times New Roman"/>
                <w:color w:val="000000" w:themeColor="text1"/>
                <w:sz w:val="16"/>
                <w:szCs w:val="16"/>
              </w:rPr>
              <w:instrText>ADDIN CSL_CITATION {"citationItems":[{"id":"ITEM-1","itemData":{"DOI":"10.1080/08098131.2018.1427783","ISSN":"0809-8131","abstract":"Family caregivers may experience emotional and relational distress due to decreased intimacy and communication with their loved one at end-of-life. The purpose of the study was to examine intimacy behaviors in a family–patient relationship at the end-of-life with the central research question: Is there a difference in frequency of family caregivers’ intimacy acts, defined and recorded as verbal intimacy, affective intimacy, and physical intimacy with their dying loved one when comparing music therapy and chaplaincy? Ten patient and family caregiver dyads participated in both a 15-min music therapy session, and a 15-min chaplaincy session in a randomized controlled crossover trial with AB/BA design. Sessions were video recorded and analyzed using the Family Intimacy Observation Scale, a researcher-developed tool. Intimacy behaviors were compared using the Wilcoxon Signed-rank Test. Music therapy resulted in statistically significant higher affective intimacy and physical intimacy behaviors toward a dying loved one when compared to chaplaincy. No statistically significant differences were found in overall verbal intimacy; however, the verbal behavior of “letting go of loved one” was significantly higher in music therapy versus chaplaincy. Music therapy may be an effective therapeutic modality to increase emotional and physical intimacy in a family–patient relationship at the end-of-life.","author":[{"dropping-particle":"","family":"Kim","given":"Borin","non-dropping-particle":"","parse-names":false,"suffix":""},{"dropping-particle":"","family":"Dvorak","given":"Abbey L.","non-dropping-particle":"","parse-names":false,"suffix":""}],"container-title":"Nordic Journal of Music Therapy","id":"ITEM-1","issue":"3","issued":{"date-parts":[["2018","5","27"]]},"page":"218-234","publisher":"Routledge","title":"Music therapy and intimacy behaviors of hospice family caregivers in South Korea: A randomized crossover clinical trial","type":"article-journal","volume":"27"},"uris":["http://www.mendeley.com/documents/?uuid=85e5d29e-2a99-4b96-90ae-440543cedb32"]}],"mendeley":{"formattedCitation":"(1)","plainTextFormattedCitation":"(1)","previouslyFormattedCitation":"(1)"},"properties":{"noteIndex":0},"schema":"https://github.com/citation-style-language/schema/raw/master/csl-citation.json"}</w:instrText>
            </w:r>
            <w:r w:rsidR="00E874A9">
              <w:rPr>
                <w:rFonts w:ascii="Times New Roman" w:hAnsi="Times New Roman" w:cs="Times New Roman"/>
                <w:color w:val="000000" w:themeColor="text1"/>
                <w:sz w:val="16"/>
                <w:szCs w:val="16"/>
              </w:rPr>
              <w:fldChar w:fldCharType="separate"/>
            </w:r>
            <w:r w:rsidR="00E874A9" w:rsidRPr="00E874A9">
              <w:rPr>
                <w:rFonts w:ascii="Times New Roman" w:hAnsi="Times New Roman" w:cs="Times New Roman"/>
                <w:noProof/>
                <w:color w:val="000000" w:themeColor="text1"/>
                <w:sz w:val="16"/>
                <w:szCs w:val="16"/>
              </w:rPr>
              <w:t>(1)</w:t>
            </w:r>
            <w:r w:rsidR="00E874A9">
              <w:rPr>
                <w:rFonts w:ascii="Times New Roman" w:hAnsi="Times New Roman" w:cs="Times New Roman"/>
                <w:color w:val="000000" w:themeColor="text1"/>
                <w:sz w:val="16"/>
                <w:szCs w:val="16"/>
              </w:rPr>
              <w:fldChar w:fldCharType="end"/>
            </w:r>
          </w:p>
        </w:tc>
        <w:tc>
          <w:tcPr>
            <w:tcW w:w="0" w:type="auto"/>
            <w:shd w:val="clear" w:color="auto" w:fill="F2F2F2" w:themeFill="background1" w:themeFillShade="F2"/>
            <w:tcMar>
              <w:top w:w="0" w:type="dxa"/>
              <w:left w:w="108" w:type="dxa"/>
              <w:bottom w:w="0" w:type="dxa"/>
              <w:right w:w="108" w:type="dxa"/>
            </w:tcMar>
            <w:vAlign w:val="center"/>
          </w:tcPr>
          <w:p w14:paraId="6ECF610D" w14:textId="5F1F272C"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Y</w:t>
            </w:r>
          </w:p>
        </w:tc>
        <w:tc>
          <w:tcPr>
            <w:tcW w:w="0" w:type="auto"/>
            <w:shd w:val="clear" w:color="auto" w:fill="F2F2F2" w:themeFill="background1" w:themeFillShade="F2"/>
            <w:vAlign w:val="center"/>
          </w:tcPr>
          <w:p w14:paraId="24CB0FA2" w14:textId="11AF883A" w:rsidR="00BE4EAA" w:rsidRPr="00E874A9" w:rsidRDefault="00BF7D7E" w:rsidP="00EA03E7">
            <w:pPr>
              <w:jc w:val="center"/>
              <w:rPr>
                <w:rFonts w:ascii="Times New Roman" w:hAnsi="Times New Roman" w:cs="Times New Roman"/>
                <w:sz w:val="16"/>
                <w:szCs w:val="16"/>
              </w:rPr>
            </w:pPr>
            <w:r w:rsidRPr="00E874A9">
              <w:rPr>
                <w:rFonts w:ascii="Times New Roman" w:hAnsi="Times New Roman" w:cs="Times New Roman"/>
                <w:sz w:val="16"/>
                <w:szCs w:val="16"/>
              </w:rPr>
              <w:t>N</w:t>
            </w:r>
          </w:p>
        </w:tc>
        <w:tc>
          <w:tcPr>
            <w:tcW w:w="0" w:type="auto"/>
            <w:shd w:val="clear" w:color="auto" w:fill="F2F2F2" w:themeFill="background1" w:themeFillShade="F2"/>
            <w:tcMar>
              <w:top w:w="0" w:type="dxa"/>
              <w:left w:w="108" w:type="dxa"/>
              <w:bottom w:w="0" w:type="dxa"/>
              <w:right w:w="108" w:type="dxa"/>
            </w:tcMar>
            <w:vAlign w:val="center"/>
          </w:tcPr>
          <w:p w14:paraId="1D238083" w14:textId="207ECB92"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U</w:t>
            </w:r>
          </w:p>
        </w:tc>
        <w:tc>
          <w:tcPr>
            <w:tcW w:w="0" w:type="auto"/>
            <w:shd w:val="clear" w:color="auto" w:fill="F2F2F2" w:themeFill="background1" w:themeFillShade="F2"/>
            <w:tcMar>
              <w:top w:w="0" w:type="dxa"/>
              <w:left w:w="108" w:type="dxa"/>
              <w:bottom w:w="0" w:type="dxa"/>
              <w:right w:w="108" w:type="dxa"/>
            </w:tcMar>
            <w:vAlign w:val="center"/>
          </w:tcPr>
          <w:p w14:paraId="7605E014" w14:textId="3CC19235" w:rsidR="00BE4EAA" w:rsidRPr="00E874A9" w:rsidRDefault="00BF7D7E" w:rsidP="00EA03E7">
            <w:pPr>
              <w:jc w:val="center"/>
              <w:rPr>
                <w:rFonts w:ascii="Times New Roman" w:hAnsi="Times New Roman" w:cs="Times New Roman"/>
                <w:sz w:val="16"/>
                <w:szCs w:val="16"/>
              </w:rPr>
            </w:pPr>
            <w:r w:rsidRPr="00E874A9">
              <w:rPr>
                <w:rFonts w:ascii="Times New Roman" w:hAnsi="Times New Roman" w:cs="Times New Roman"/>
                <w:sz w:val="16"/>
                <w:szCs w:val="16"/>
              </w:rPr>
              <w:t>U</w:t>
            </w:r>
          </w:p>
        </w:tc>
        <w:tc>
          <w:tcPr>
            <w:tcW w:w="0" w:type="auto"/>
            <w:shd w:val="clear" w:color="auto" w:fill="F2F2F2" w:themeFill="background1" w:themeFillShade="F2"/>
            <w:tcMar>
              <w:top w:w="0" w:type="dxa"/>
              <w:left w:w="108" w:type="dxa"/>
              <w:bottom w:w="0" w:type="dxa"/>
              <w:right w:w="108" w:type="dxa"/>
            </w:tcMar>
            <w:vAlign w:val="center"/>
          </w:tcPr>
          <w:p w14:paraId="5A724BD6" w14:textId="0512C8A2"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Y</w:t>
            </w:r>
          </w:p>
        </w:tc>
        <w:tc>
          <w:tcPr>
            <w:tcW w:w="0" w:type="auto"/>
            <w:shd w:val="clear" w:color="auto" w:fill="F2F2F2" w:themeFill="background1" w:themeFillShade="F2"/>
            <w:tcMar>
              <w:top w:w="0" w:type="dxa"/>
              <w:left w:w="108" w:type="dxa"/>
              <w:bottom w:w="0" w:type="dxa"/>
              <w:right w:w="108" w:type="dxa"/>
            </w:tcMar>
            <w:vAlign w:val="center"/>
          </w:tcPr>
          <w:p w14:paraId="6DD43239" w14:textId="117D574B" w:rsidR="00BE4EAA" w:rsidRPr="00E874A9" w:rsidRDefault="00BF7D7E" w:rsidP="00EA03E7">
            <w:pPr>
              <w:jc w:val="center"/>
              <w:rPr>
                <w:rFonts w:ascii="Times New Roman" w:hAnsi="Times New Roman" w:cs="Times New Roman"/>
                <w:sz w:val="16"/>
                <w:szCs w:val="16"/>
              </w:rPr>
            </w:pPr>
            <w:r w:rsidRPr="00E874A9">
              <w:rPr>
                <w:rFonts w:ascii="Times New Roman" w:hAnsi="Times New Roman" w:cs="Times New Roman"/>
                <w:sz w:val="16"/>
                <w:szCs w:val="16"/>
              </w:rPr>
              <w:t>U</w:t>
            </w:r>
          </w:p>
        </w:tc>
        <w:tc>
          <w:tcPr>
            <w:tcW w:w="0" w:type="auto"/>
            <w:shd w:val="clear" w:color="auto" w:fill="F2F2F2" w:themeFill="background1" w:themeFillShade="F2"/>
            <w:tcMar>
              <w:top w:w="0" w:type="dxa"/>
              <w:left w:w="108" w:type="dxa"/>
              <w:bottom w:w="0" w:type="dxa"/>
              <w:right w:w="108" w:type="dxa"/>
            </w:tcMar>
            <w:vAlign w:val="center"/>
          </w:tcPr>
          <w:p w14:paraId="00979A9D" w14:textId="033CA286"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Y</w:t>
            </w:r>
          </w:p>
        </w:tc>
        <w:tc>
          <w:tcPr>
            <w:tcW w:w="0" w:type="auto"/>
            <w:shd w:val="clear" w:color="auto" w:fill="F2F2F2" w:themeFill="background1" w:themeFillShade="F2"/>
            <w:tcMar>
              <w:top w:w="0" w:type="dxa"/>
              <w:left w:w="108" w:type="dxa"/>
              <w:bottom w:w="0" w:type="dxa"/>
              <w:right w:w="108" w:type="dxa"/>
            </w:tcMar>
            <w:vAlign w:val="center"/>
          </w:tcPr>
          <w:p w14:paraId="53132DB5" w14:textId="48339C29"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Y</w:t>
            </w:r>
          </w:p>
        </w:tc>
        <w:tc>
          <w:tcPr>
            <w:tcW w:w="472" w:type="dxa"/>
            <w:shd w:val="clear" w:color="auto" w:fill="F2F2F2" w:themeFill="background1" w:themeFillShade="F2"/>
            <w:tcMar>
              <w:top w:w="0" w:type="dxa"/>
              <w:left w:w="108" w:type="dxa"/>
              <w:bottom w:w="0" w:type="dxa"/>
              <w:right w:w="108" w:type="dxa"/>
            </w:tcMar>
            <w:vAlign w:val="center"/>
          </w:tcPr>
          <w:p w14:paraId="21CD6D32" w14:textId="7EFAB48C" w:rsidR="00BE4EAA" w:rsidRPr="00E874A9" w:rsidRDefault="00BE4EAA" w:rsidP="00EA03E7">
            <w:pPr>
              <w:jc w:val="center"/>
              <w:rPr>
                <w:rFonts w:ascii="Times New Roman" w:hAnsi="Times New Roman" w:cs="Times New Roman"/>
                <w:sz w:val="16"/>
                <w:szCs w:val="16"/>
              </w:rPr>
            </w:pPr>
            <w:r w:rsidRPr="00E874A9">
              <w:rPr>
                <w:rFonts w:ascii="Times New Roman" w:hAnsi="Times New Roman" w:cs="Times New Roman"/>
                <w:sz w:val="16"/>
                <w:szCs w:val="16"/>
              </w:rPr>
              <w:t>Y</w:t>
            </w:r>
          </w:p>
        </w:tc>
        <w:tc>
          <w:tcPr>
            <w:tcW w:w="502" w:type="dxa"/>
            <w:shd w:val="clear" w:color="auto" w:fill="F2F2F2" w:themeFill="background1" w:themeFillShade="F2"/>
            <w:vAlign w:val="center"/>
          </w:tcPr>
          <w:p w14:paraId="78695D97" w14:textId="361301F8"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490" w:type="dxa"/>
            <w:shd w:val="clear" w:color="auto" w:fill="F2F2F2" w:themeFill="background1" w:themeFillShade="F2"/>
            <w:vAlign w:val="center"/>
          </w:tcPr>
          <w:p w14:paraId="32F76F8D" w14:textId="123F5552"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U</w:t>
            </w:r>
          </w:p>
        </w:tc>
        <w:tc>
          <w:tcPr>
            <w:tcW w:w="426" w:type="dxa"/>
            <w:shd w:val="clear" w:color="auto" w:fill="F2F2F2" w:themeFill="background1" w:themeFillShade="F2"/>
            <w:vAlign w:val="center"/>
          </w:tcPr>
          <w:p w14:paraId="238F58B4" w14:textId="5321970C" w:rsidR="00BE4EAA" w:rsidRPr="00E874A9" w:rsidRDefault="00BF7D7E"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N</w:t>
            </w:r>
          </w:p>
        </w:tc>
        <w:tc>
          <w:tcPr>
            <w:tcW w:w="590" w:type="dxa"/>
            <w:shd w:val="clear" w:color="auto" w:fill="F2F2F2" w:themeFill="background1" w:themeFillShade="F2"/>
            <w:tcMar>
              <w:top w:w="0" w:type="dxa"/>
              <w:left w:w="108" w:type="dxa"/>
              <w:bottom w:w="0" w:type="dxa"/>
              <w:right w:w="108" w:type="dxa"/>
            </w:tcMar>
            <w:vAlign w:val="center"/>
          </w:tcPr>
          <w:p w14:paraId="60E2E071" w14:textId="2CD6FE7A"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567" w:type="dxa"/>
            <w:shd w:val="clear" w:color="auto" w:fill="F2F2F2" w:themeFill="background1" w:themeFillShade="F2"/>
            <w:tcMar>
              <w:top w:w="0" w:type="dxa"/>
              <w:left w:w="108" w:type="dxa"/>
              <w:bottom w:w="0" w:type="dxa"/>
              <w:right w:w="108" w:type="dxa"/>
            </w:tcMar>
            <w:vAlign w:val="center"/>
          </w:tcPr>
          <w:p w14:paraId="7AC9419D" w14:textId="52962E3B" w:rsidR="00BE4EAA" w:rsidRPr="00E874A9" w:rsidRDefault="008D3828"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5</w:t>
            </w:r>
            <w:r w:rsidR="003146F4" w:rsidRPr="00E874A9">
              <w:rPr>
                <w:rFonts w:ascii="Times New Roman" w:hAnsi="Times New Roman" w:cs="Times New Roman"/>
                <w:color w:val="000000"/>
                <w:sz w:val="16"/>
                <w:szCs w:val="16"/>
              </w:rPr>
              <w:t>4%</w:t>
            </w:r>
          </w:p>
        </w:tc>
      </w:tr>
      <w:tr w:rsidR="00E874A9" w:rsidRPr="00E874A9" w14:paraId="71C1260B" w14:textId="77777777" w:rsidTr="00E874A9">
        <w:trPr>
          <w:trHeight w:val="265"/>
        </w:trPr>
        <w:tc>
          <w:tcPr>
            <w:tcW w:w="0" w:type="auto"/>
            <w:shd w:val="clear" w:color="auto" w:fill="F2F2F2" w:themeFill="background1" w:themeFillShade="F2"/>
            <w:noWrap/>
            <w:tcMar>
              <w:top w:w="0" w:type="dxa"/>
              <w:left w:w="108" w:type="dxa"/>
              <w:bottom w:w="0" w:type="dxa"/>
              <w:right w:w="108" w:type="dxa"/>
            </w:tcMar>
            <w:vAlign w:val="center"/>
          </w:tcPr>
          <w:p w14:paraId="5DD67BCF" w14:textId="77777777" w:rsidR="00BE4EAA" w:rsidRPr="00E874A9" w:rsidRDefault="00BE4EAA" w:rsidP="001A4119">
            <w:pPr>
              <w:spacing w:before="240" w:after="240"/>
              <w:jc w:val="right"/>
              <w:rPr>
                <w:rFonts w:ascii="Times New Roman" w:hAnsi="Times New Roman" w:cs="Times New Roman"/>
                <w:color w:val="000000"/>
                <w:sz w:val="16"/>
                <w:szCs w:val="16"/>
              </w:rPr>
            </w:pPr>
            <w:r w:rsidRPr="00E874A9">
              <w:rPr>
                <w:rFonts w:ascii="Times New Roman" w:hAnsi="Times New Roman" w:cs="Times New Roman"/>
                <w:color w:val="000000"/>
                <w:sz w:val="16"/>
                <w:szCs w:val="16"/>
              </w:rPr>
              <w:t>2</w:t>
            </w:r>
          </w:p>
        </w:tc>
        <w:tc>
          <w:tcPr>
            <w:tcW w:w="0" w:type="auto"/>
            <w:shd w:val="clear" w:color="auto" w:fill="F2F2F2" w:themeFill="background1" w:themeFillShade="F2"/>
            <w:tcMar>
              <w:top w:w="0" w:type="dxa"/>
              <w:left w:w="108" w:type="dxa"/>
              <w:bottom w:w="0" w:type="dxa"/>
              <w:right w:w="108" w:type="dxa"/>
            </w:tcMar>
            <w:vAlign w:val="center"/>
          </w:tcPr>
          <w:p w14:paraId="08588AF8" w14:textId="0BFE65B6" w:rsidR="00BE4EAA" w:rsidRPr="00E874A9" w:rsidRDefault="00BE4EAA" w:rsidP="001A4119">
            <w:pPr>
              <w:spacing w:before="240" w:after="240"/>
              <w:rPr>
                <w:rFonts w:ascii="Times New Roman" w:hAnsi="Times New Roman" w:cs="Times New Roman"/>
                <w:color w:val="000000"/>
                <w:sz w:val="16"/>
                <w:szCs w:val="16"/>
              </w:rPr>
            </w:pPr>
            <w:proofErr w:type="spellStart"/>
            <w:r w:rsidRPr="00E874A9">
              <w:rPr>
                <w:rFonts w:ascii="Times New Roman" w:hAnsi="Times New Roman" w:cs="Times New Roman"/>
                <w:color w:val="000000" w:themeColor="text1"/>
                <w:sz w:val="16"/>
                <w:szCs w:val="16"/>
              </w:rPr>
              <w:t>Särkämö</w:t>
            </w:r>
            <w:proofErr w:type="spellEnd"/>
            <w:r w:rsidRPr="00E874A9">
              <w:rPr>
                <w:rFonts w:ascii="Times New Roman" w:hAnsi="Times New Roman" w:cs="Times New Roman"/>
                <w:color w:val="000000" w:themeColor="text1"/>
                <w:sz w:val="16"/>
                <w:szCs w:val="16"/>
              </w:rPr>
              <w:t xml:space="preserve"> et al. (201</w:t>
            </w:r>
            <w:r w:rsidR="7C44D818" w:rsidRPr="00E874A9">
              <w:rPr>
                <w:rFonts w:ascii="Times New Roman" w:hAnsi="Times New Roman" w:cs="Times New Roman"/>
                <w:color w:val="000000" w:themeColor="text1"/>
                <w:sz w:val="16"/>
                <w:szCs w:val="16"/>
              </w:rPr>
              <w:t>4</w:t>
            </w:r>
            <w:r w:rsidRPr="00E874A9">
              <w:rPr>
                <w:rFonts w:ascii="Times New Roman" w:hAnsi="Times New Roman" w:cs="Times New Roman"/>
                <w:color w:val="000000" w:themeColor="text1"/>
                <w:sz w:val="16"/>
                <w:szCs w:val="16"/>
              </w:rPr>
              <w:t>)</w:t>
            </w:r>
            <w:r w:rsidR="00E874A9">
              <w:rPr>
                <w:rFonts w:ascii="Times New Roman" w:hAnsi="Times New Roman" w:cs="Times New Roman"/>
                <w:color w:val="000000" w:themeColor="text1"/>
                <w:sz w:val="16"/>
                <w:szCs w:val="16"/>
              </w:rPr>
              <w:t xml:space="preserve"> </w:t>
            </w:r>
            <w:r w:rsidR="00E874A9">
              <w:rPr>
                <w:rFonts w:ascii="Times New Roman" w:hAnsi="Times New Roman" w:cs="Times New Roman"/>
                <w:color w:val="000000" w:themeColor="text1"/>
                <w:sz w:val="16"/>
                <w:szCs w:val="16"/>
              </w:rPr>
              <w:fldChar w:fldCharType="begin" w:fldLock="1"/>
            </w:r>
            <w:r w:rsidR="00E874A9">
              <w:rPr>
                <w:rFonts w:ascii="Times New Roman" w:hAnsi="Times New Roman" w:cs="Times New Roman"/>
                <w:color w:val="000000" w:themeColor="text1"/>
                <w:sz w:val="16"/>
                <w:szCs w:val="16"/>
              </w:rPr>
              <w:instrText>ADDIN CSL_CITATION {"citationItems":[{"id":"ITEM-1","itemData":{"DOI":"10.1093/geront/gnt100","ISSN":"1758-5341","PMID":"24009169","abstract":"Purpose of the Study: During aging, musical activities can help maintain physical and mental health and cognitive abilities, but their rehabilitative use has not been systematically explored in persons with dementia (PWDs). Our aim was to determine the efficacy of a novel music intervention based on coaching the caregivers of PWDs to use either singing or music listening regularly as a part of everyday care. Design and Methods: Eighty-nine PWD-caregiver dyads were randomized to a 10-week singing coaching group (n = 30), a 10-week music listening coaching group (n = 29), or a usual care control group (n = 30). The coaching sessions consisted primarily of singing/listening familiar songs coupled occasionally with vocal exercises and rhythmic movements (singing group) and reminiscence and discussions (music listening group). In addition, the intervention included regular musical exercises at home. All PWDs underwent an extensive neuropsychological assessment, which included cognitive tests, as well as mood and quality of life (QOL) scales, before and after the intervention period and 6 months later. In addition, the psychological well-being of family members was repeatedly assessed with questionnaires. Results: Compared with usual care, both singing and music listening improved mood, orientation, and remote episodic memory and to a lesser extent, also attention and executive function and general cognition. Singing also enhanced short-term and working memory and caregiver well-being, whereas music listening had a positive effect on QOL. Implications: Regular musical leisure activities can have long-term cognitive, emotional, and social benefits in mild/moderate dementia and could therefore be utilized in dementia care and rehabilitation. © 2013 The Author.","author":[{"dropping-particle":"","family":"Särkämö","given":"Teppo","non-dropping-particle":"","parse-names":false,"suffix":""},{"dropping-particle":"","family":"Tervaniemi","given":"Mari","non-dropping-particle":"","parse-names":false,"suffix":""},{"dropping-particle":"","family":"Laitinen","given":"Sari","non-dropping-particle":"","parse-names":false,"suffix":""},{"dropping-particle":"","family":"Numminen","given":"Ava","non-dropping-particle":"","parse-names":false,"suffix":""},{"dropping-particle":"","family":"Kurki","given":"Merja","non-dropping-particle":"","parse-names":false,"suffix":""},{"dropping-particle":"","family":"Johnson","given":"Julene K.","non-dropping-particle":"","parse-names":false,"suffix":""},{"dropping-particle":"","family":"Rantanen","given":"Pekka","non-dropping-particle":"","parse-names":false,"suffix":""}],"container-title":"The Gerontologist","id":"ITEM-1","issue":"4","issued":{"date-parts":[["2014","8"]]},"page":"634-650","title":"Cognitive, Emotional, and Social Benefits of Regular Musical Activities in Early Dementia: Randomized Controlled Study","type":"article-journal","volume":"54"},"uris":["http://www.mendeley.com/documents/?uuid=48969dd3-2d7b-424b-b847-cdc789a07173"]}],"mendeley":{"formattedCitation":"(2)","plainTextFormattedCitation":"(2)","previouslyFormattedCitation":"(2)"},"properties":{"noteIndex":0},"schema":"https://github.com/citation-style-language/schema/raw/master/csl-citation.json"}</w:instrText>
            </w:r>
            <w:r w:rsidR="00E874A9">
              <w:rPr>
                <w:rFonts w:ascii="Times New Roman" w:hAnsi="Times New Roman" w:cs="Times New Roman"/>
                <w:color w:val="000000" w:themeColor="text1"/>
                <w:sz w:val="16"/>
                <w:szCs w:val="16"/>
              </w:rPr>
              <w:fldChar w:fldCharType="separate"/>
            </w:r>
            <w:r w:rsidR="00E874A9" w:rsidRPr="00E874A9">
              <w:rPr>
                <w:rFonts w:ascii="Times New Roman" w:hAnsi="Times New Roman" w:cs="Times New Roman"/>
                <w:noProof/>
                <w:color w:val="000000" w:themeColor="text1"/>
                <w:sz w:val="16"/>
                <w:szCs w:val="16"/>
              </w:rPr>
              <w:t>(2)</w:t>
            </w:r>
            <w:r w:rsidR="00E874A9">
              <w:rPr>
                <w:rFonts w:ascii="Times New Roman" w:hAnsi="Times New Roman" w:cs="Times New Roman"/>
                <w:color w:val="000000" w:themeColor="text1"/>
                <w:sz w:val="16"/>
                <w:szCs w:val="16"/>
              </w:rPr>
              <w:fldChar w:fldCharType="end"/>
            </w:r>
          </w:p>
        </w:tc>
        <w:tc>
          <w:tcPr>
            <w:tcW w:w="0" w:type="auto"/>
            <w:shd w:val="clear" w:color="auto" w:fill="F2F2F2" w:themeFill="background1" w:themeFillShade="F2"/>
            <w:tcMar>
              <w:top w:w="0" w:type="dxa"/>
              <w:left w:w="108" w:type="dxa"/>
              <w:bottom w:w="0" w:type="dxa"/>
              <w:right w:w="108" w:type="dxa"/>
            </w:tcMar>
            <w:vAlign w:val="center"/>
          </w:tcPr>
          <w:p w14:paraId="47D80C9B" w14:textId="18B07598"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0" w:type="auto"/>
            <w:shd w:val="clear" w:color="auto" w:fill="F2F2F2" w:themeFill="background1" w:themeFillShade="F2"/>
            <w:vAlign w:val="center"/>
          </w:tcPr>
          <w:p w14:paraId="46687F35" w14:textId="7E3B2FA9"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U</w:t>
            </w:r>
          </w:p>
        </w:tc>
        <w:tc>
          <w:tcPr>
            <w:tcW w:w="0" w:type="auto"/>
            <w:shd w:val="clear" w:color="auto" w:fill="F2F2F2" w:themeFill="background1" w:themeFillShade="F2"/>
            <w:tcMar>
              <w:top w:w="0" w:type="dxa"/>
              <w:left w:w="108" w:type="dxa"/>
              <w:bottom w:w="0" w:type="dxa"/>
              <w:right w:w="108" w:type="dxa"/>
            </w:tcMar>
            <w:vAlign w:val="center"/>
          </w:tcPr>
          <w:p w14:paraId="31E4F97C" w14:textId="3FA055D0"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0" w:type="auto"/>
            <w:shd w:val="clear" w:color="auto" w:fill="F2F2F2" w:themeFill="background1" w:themeFillShade="F2"/>
            <w:tcMar>
              <w:top w:w="0" w:type="dxa"/>
              <w:left w:w="108" w:type="dxa"/>
              <w:bottom w:w="0" w:type="dxa"/>
              <w:right w:w="108" w:type="dxa"/>
            </w:tcMar>
            <w:vAlign w:val="center"/>
          </w:tcPr>
          <w:p w14:paraId="3843CCBC" w14:textId="20B840B1"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N</w:t>
            </w:r>
          </w:p>
        </w:tc>
        <w:tc>
          <w:tcPr>
            <w:tcW w:w="0" w:type="auto"/>
            <w:shd w:val="clear" w:color="auto" w:fill="F2F2F2" w:themeFill="background1" w:themeFillShade="F2"/>
            <w:tcMar>
              <w:top w:w="0" w:type="dxa"/>
              <w:left w:w="108" w:type="dxa"/>
              <w:bottom w:w="0" w:type="dxa"/>
              <w:right w:w="108" w:type="dxa"/>
            </w:tcMar>
            <w:vAlign w:val="center"/>
          </w:tcPr>
          <w:p w14:paraId="1C12151A" w14:textId="44968446"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N</w:t>
            </w:r>
          </w:p>
        </w:tc>
        <w:tc>
          <w:tcPr>
            <w:tcW w:w="0" w:type="auto"/>
            <w:shd w:val="clear" w:color="auto" w:fill="F2F2F2" w:themeFill="background1" w:themeFillShade="F2"/>
            <w:tcMar>
              <w:top w:w="0" w:type="dxa"/>
              <w:left w:w="108" w:type="dxa"/>
              <w:bottom w:w="0" w:type="dxa"/>
              <w:right w:w="108" w:type="dxa"/>
            </w:tcMar>
            <w:vAlign w:val="center"/>
          </w:tcPr>
          <w:p w14:paraId="7CC040E3" w14:textId="2C120110"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0" w:type="auto"/>
            <w:shd w:val="clear" w:color="auto" w:fill="F2F2F2" w:themeFill="background1" w:themeFillShade="F2"/>
            <w:tcMar>
              <w:top w:w="0" w:type="dxa"/>
              <w:left w:w="108" w:type="dxa"/>
              <w:bottom w:w="0" w:type="dxa"/>
              <w:right w:w="108" w:type="dxa"/>
            </w:tcMar>
            <w:vAlign w:val="center"/>
          </w:tcPr>
          <w:p w14:paraId="76863860" w14:textId="41D1B564"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0" w:type="auto"/>
            <w:shd w:val="clear" w:color="auto" w:fill="F2F2F2" w:themeFill="background1" w:themeFillShade="F2"/>
            <w:tcMar>
              <w:top w:w="0" w:type="dxa"/>
              <w:left w:w="108" w:type="dxa"/>
              <w:bottom w:w="0" w:type="dxa"/>
              <w:right w:w="108" w:type="dxa"/>
            </w:tcMar>
            <w:vAlign w:val="center"/>
          </w:tcPr>
          <w:p w14:paraId="162DBB15" w14:textId="2528A76E"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472" w:type="dxa"/>
            <w:shd w:val="clear" w:color="auto" w:fill="F2F2F2" w:themeFill="background1" w:themeFillShade="F2"/>
            <w:tcMar>
              <w:top w:w="0" w:type="dxa"/>
              <w:left w:w="108" w:type="dxa"/>
              <w:bottom w:w="0" w:type="dxa"/>
              <w:right w:w="108" w:type="dxa"/>
            </w:tcMar>
            <w:vAlign w:val="center"/>
          </w:tcPr>
          <w:p w14:paraId="736EC002" w14:textId="696CDE1F" w:rsidR="00BE4EAA" w:rsidRPr="00E874A9" w:rsidRDefault="00BF7D7E"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502" w:type="dxa"/>
            <w:shd w:val="clear" w:color="auto" w:fill="F2F2F2" w:themeFill="background1" w:themeFillShade="F2"/>
            <w:vAlign w:val="center"/>
          </w:tcPr>
          <w:p w14:paraId="56804E25" w14:textId="15CA8B20"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490" w:type="dxa"/>
            <w:shd w:val="clear" w:color="auto" w:fill="F2F2F2" w:themeFill="background1" w:themeFillShade="F2"/>
            <w:vAlign w:val="center"/>
          </w:tcPr>
          <w:p w14:paraId="502DDD6B" w14:textId="16480CB7"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U</w:t>
            </w:r>
          </w:p>
        </w:tc>
        <w:tc>
          <w:tcPr>
            <w:tcW w:w="426" w:type="dxa"/>
            <w:shd w:val="clear" w:color="auto" w:fill="F2F2F2" w:themeFill="background1" w:themeFillShade="F2"/>
            <w:vAlign w:val="center"/>
          </w:tcPr>
          <w:p w14:paraId="78566C0B" w14:textId="522E41D5"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N</w:t>
            </w:r>
          </w:p>
        </w:tc>
        <w:tc>
          <w:tcPr>
            <w:tcW w:w="590" w:type="dxa"/>
            <w:shd w:val="clear" w:color="auto" w:fill="F2F2F2" w:themeFill="background1" w:themeFillShade="F2"/>
            <w:tcMar>
              <w:top w:w="0" w:type="dxa"/>
              <w:left w:w="108" w:type="dxa"/>
              <w:bottom w:w="0" w:type="dxa"/>
              <w:right w:w="108" w:type="dxa"/>
            </w:tcMar>
            <w:vAlign w:val="center"/>
          </w:tcPr>
          <w:p w14:paraId="7AC91372" w14:textId="53A056E7" w:rsidR="00BE4EAA" w:rsidRPr="00E874A9" w:rsidRDefault="00BE4EAA"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Y</w:t>
            </w:r>
          </w:p>
        </w:tc>
        <w:tc>
          <w:tcPr>
            <w:tcW w:w="567" w:type="dxa"/>
            <w:shd w:val="clear" w:color="auto" w:fill="F2F2F2" w:themeFill="background1" w:themeFillShade="F2"/>
            <w:tcMar>
              <w:top w:w="0" w:type="dxa"/>
              <w:left w:w="108" w:type="dxa"/>
              <w:bottom w:w="0" w:type="dxa"/>
              <w:right w:w="108" w:type="dxa"/>
            </w:tcMar>
            <w:vAlign w:val="center"/>
          </w:tcPr>
          <w:p w14:paraId="0EFBED09" w14:textId="0265E9CB" w:rsidR="00BE4EAA" w:rsidRPr="00E874A9" w:rsidRDefault="00400F85" w:rsidP="00EA03E7">
            <w:pPr>
              <w:spacing w:before="240" w:after="240"/>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61</w:t>
            </w:r>
            <w:r w:rsidR="006F44EC" w:rsidRPr="00E874A9">
              <w:rPr>
                <w:rFonts w:ascii="Times New Roman" w:hAnsi="Times New Roman" w:cs="Times New Roman"/>
                <w:color w:val="000000"/>
                <w:sz w:val="16"/>
                <w:szCs w:val="16"/>
              </w:rPr>
              <w:t>%</w:t>
            </w:r>
          </w:p>
        </w:tc>
      </w:tr>
      <w:tr w:rsidR="00E874A9" w:rsidRPr="00E874A9" w14:paraId="625D63C7" w14:textId="77777777" w:rsidTr="00E874A9">
        <w:trPr>
          <w:trHeight w:val="265"/>
        </w:trPr>
        <w:tc>
          <w:tcPr>
            <w:tcW w:w="0" w:type="auto"/>
            <w:shd w:val="clear" w:color="auto" w:fill="F2F2F2" w:themeFill="background1" w:themeFillShade="F2"/>
            <w:noWrap/>
            <w:tcMar>
              <w:top w:w="0" w:type="dxa"/>
              <w:left w:w="108" w:type="dxa"/>
              <w:bottom w:w="0" w:type="dxa"/>
              <w:right w:w="108" w:type="dxa"/>
            </w:tcMar>
            <w:vAlign w:val="center"/>
          </w:tcPr>
          <w:p w14:paraId="7C8142FA" w14:textId="77777777" w:rsidR="00BE4EAA" w:rsidRPr="00E874A9" w:rsidRDefault="00BE4EAA" w:rsidP="0072136C">
            <w:pPr>
              <w:jc w:val="right"/>
              <w:rPr>
                <w:rFonts w:ascii="Times New Roman" w:hAnsi="Times New Roman" w:cs="Times New Roman"/>
                <w:color w:val="000000"/>
                <w:sz w:val="16"/>
                <w:szCs w:val="16"/>
              </w:rPr>
            </w:pPr>
          </w:p>
        </w:tc>
        <w:tc>
          <w:tcPr>
            <w:tcW w:w="0" w:type="auto"/>
            <w:shd w:val="clear" w:color="auto" w:fill="F2F2F2" w:themeFill="background1" w:themeFillShade="F2"/>
            <w:tcMar>
              <w:top w:w="0" w:type="dxa"/>
              <w:left w:w="108" w:type="dxa"/>
              <w:bottom w:w="0" w:type="dxa"/>
              <w:right w:w="108" w:type="dxa"/>
            </w:tcMar>
            <w:vAlign w:val="center"/>
          </w:tcPr>
          <w:p w14:paraId="05F35EE5" w14:textId="77777777" w:rsidR="00BE4EAA" w:rsidRPr="00E874A9" w:rsidRDefault="00BE4EAA" w:rsidP="0072136C">
            <w:pPr>
              <w:rPr>
                <w:rFonts w:ascii="Times New Roman" w:hAnsi="Times New Roman" w:cs="Times New Roman"/>
                <w:color w:val="000000"/>
                <w:sz w:val="16"/>
                <w:szCs w:val="16"/>
              </w:rPr>
            </w:pPr>
          </w:p>
        </w:tc>
        <w:tc>
          <w:tcPr>
            <w:tcW w:w="0" w:type="auto"/>
            <w:shd w:val="clear" w:color="auto" w:fill="F2F2F2" w:themeFill="background1" w:themeFillShade="F2"/>
            <w:tcMar>
              <w:top w:w="0" w:type="dxa"/>
              <w:left w:w="108" w:type="dxa"/>
              <w:bottom w:w="0" w:type="dxa"/>
              <w:right w:w="108" w:type="dxa"/>
            </w:tcMar>
            <w:vAlign w:val="center"/>
          </w:tcPr>
          <w:p w14:paraId="648C2439" w14:textId="67743E2B" w:rsidR="00BE4EAA" w:rsidRPr="00E874A9" w:rsidRDefault="00BE4EAA"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100%</w:t>
            </w:r>
          </w:p>
        </w:tc>
        <w:tc>
          <w:tcPr>
            <w:tcW w:w="0" w:type="auto"/>
            <w:shd w:val="clear" w:color="auto" w:fill="F2F2F2" w:themeFill="background1" w:themeFillShade="F2"/>
            <w:vAlign w:val="center"/>
          </w:tcPr>
          <w:p w14:paraId="6F567EEA" w14:textId="698FE3DF" w:rsidR="00BE4EAA" w:rsidRPr="00E874A9" w:rsidRDefault="006F44EC"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0%</w:t>
            </w:r>
          </w:p>
        </w:tc>
        <w:tc>
          <w:tcPr>
            <w:tcW w:w="0" w:type="auto"/>
            <w:shd w:val="clear" w:color="auto" w:fill="F2F2F2" w:themeFill="background1" w:themeFillShade="F2"/>
            <w:tcMar>
              <w:top w:w="0" w:type="dxa"/>
              <w:left w:w="108" w:type="dxa"/>
              <w:bottom w:w="0" w:type="dxa"/>
              <w:right w:w="108" w:type="dxa"/>
            </w:tcMar>
            <w:vAlign w:val="center"/>
          </w:tcPr>
          <w:p w14:paraId="644FB989" w14:textId="449EF640" w:rsidR="00BE4EAA" w:rsidRPr="00E874A9" w:rsidRDefault="006F44EC"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50%</w:t>
            </w:r>
          </w:p>
        </w:tc>
        <w:tc>
          <w:tcPr>
            <w:tcW w:w="0" w:type="auto"/>
            <w:shd w:val="clear" w:color="auto" w:fill="F2F2F2" w:themeFill="background1" w:themeFillShade="F2"/>
            <w:tcMar>
              <w:top w:w="0" w:type="dxa"/>
              <w:left w:w="108" w:type="dxa"/>
              <w:bottom w:w="0" w:type="dxa"/>
              <w:right w:w="108" w:type="dxa"/>
            </w:tcMar>
            <w:vAlign w:val="center"/>
          </w:tcPr>
          <w:p w14:paraId="618DB793" w14:textId="302789ED" w:rsidR="00BE4EAA" w:rsidRPr="00E874A9" w:rsidRDefault="00506FB1"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0</w:t>
            </w:r>
            <w:r w:rsidR="00C03B8E" w:rsidRPr="00E874A9">
              <w:rPr>
                <w:rFonts w:ascii="Times New Roman" w:hAnsi="Times New Roman" w:cs="Times New Roman"/>
                <w:color w:val="000000"/>
                <w:sz w:val="16"/>
                <w:szCs w:val="16"/>
              </w:rPr>
              <w:t>%</w:t>
            </w:r>
          </w:p>
        </w:tc>
        <w:tc>
          <w:tcPr>
            <w:tcW w:w="0" w:type="auto"/>
            <w:shd w:val="clear" w:color="auto" w:fill="F2F2F2" w:themeFill="background1" w:themeFillShade="F2"/>
            <w:tcMar>
              <w:top w:w="0" w:type="dxa"/>
              <w:left w:w="108" w:type="dxa"/>
              <w:bottom w:w="0" w:type="dxa"/>
              <w:right w:w="108" w:type="dxa"/>
            </w:tcMar>
            <w:vAlign w:val="center"/>
          </w:tcPr>
          <w:p w14:paraId="14C87771" w14:textId="7D8A50A9" w:rsidR="00BE4EAA" w:rsidRPr="00E874A9" w:rsidRDefault="00C03B8E"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50%</w:t>
            </w:r>
          </w:p>
        </w:tc>
        <w:tc>
          <w:tcPr>
            <w:tcW w:w="0" w:type="auto"/>
            <w:shd w:val="clear" w:color="auto" w:fill="F2F2F2" w:themeFill="background1" w:themeFillShade="F2"/>
            <w:tcMar>
              <w:top w:w="0" w:type="dxa"/>
              <w:left w:w="108" w:type="dxa"/>
              <w:bottom w:w="0" w:type="dxa"/>
              <w:right w:w="108" w:type="dxa"/>
            </w:tcMar>
            <w:vAlign w:val="center"/>
          </w:tcPr>
          <w:p w14:paraId="699AF93F" w14:textId="685AEF8F" w:rsidR="00BE4EAA" w:rsidRPr="00E874A9" w:rsidRDefault="00E37014"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5</w:t>
            </w:r>
            <w:r w:rsidR="00BE4EAA" w:rsidRPr="00E874A9">
              <w:rPr>
                <w:rFonts w:ascii="Times New Roman" w:hAnsi="Times New Roman" w:cs="Times New Roman"/>
                <w:color w:val="000000"/>
                <w:sz w:val="16"/>
                <w:szCs w:val="16"/>
              </w:rPr>
              <w:t>0%</w:t>
            </w:r>
          </w:p>
        </w:tc>
        <w:tc>
          <w:tcPr>
            <w:tcW w:w="0" w:type="auto"/>
            <w:shd w:val="clear" w:color="auto" w:fill="F2F2F2" w:themeFill="background1" w:themeFillShade="F2"/>
            <w:tcMar>
              <w:top w:w="0" w:type="dxa"/>
              <w:left w:w="108" w:type="dxa"/>
              <w:bottom w:w="0" w:type="dxa"/>
              <w:right w:w="108" w:type="dxa"/>
            </w:tcMar>
            <w:vAlign w:val="center"/>
          </w:tcPr>
          <w:p w14:paraId="7958E5DC" w14:textId="5A17FC0A" w:rsidR="00BE4EAA" w:rsidRPr="00E874A9" w:rsidRDefault="00BE4EAA"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100%</w:t>
            </w:r>
          </w:p>
        </w:tc>
        <w:tc>
          <w:tcPr>
            <w:tcW w:w="0" w:type="auto"/>
            <w:shd w:val="clear" w:color="auto" w:fill="F2F2F2" w:themeFill="background1" w:themeFillShade="F2"/>
            <w:tcMar>
              <w:top w:w="0" w:type="dxa"/>
              <w:left w:w="108" w:type="dxa"/>
              <w:bottom w:w="0" w:type="dxa"/>
              <w:right w:w="108" w:type="dxa"/>
            </w:tcMar>
            <w:vAlign w:val="center"/>
          </w:tcPr>
          <w:p w14:paraId="6277326A" w14:textId="5031F297" w:rsidR="00BE4EAA" w:rsidRPr="00E874A9" w:rsidRDefault="00BE4EAA"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100%</w:t>
            </w:r>
          </w:p>
        </w:tc>
        <w:tc>
          <w:tcPr>
            <w:tcW w:w="472" w:type="dxa"/>
            <w:shd w:val="clear" w:color="auto" w:fill="F2F2F2" w:themeFill="background1" w:themeFillShade="F2"/>
            <w:tcMar>
              <w:top w:w="0" w:type="dxa"/>
              <w:left w:w="108" w:type="dxa"/>
              <w:bottom w:w="0" w:type="dxa"/>
              <w:right w:w="108" w:type="dxa"/>
            </w:tcMar>
            <w:vAlign w:val="center"/>
          </w:tcPr>
          <w:p w14:paraId="11D5F257" w14:textId="56512F43" w:rsidR="00BE4EAA" w:rsidRPr="00E874A9" w:rsidRDefault="2C84E76F" w:rsidP="00EA03E7">
            <w:pPr>
              <w:jc w:val="center"/>
              <w:rPr>
                <w:rFonts w:ascii="Times New Roman" w:hAnsi="Times New Roman" w:cs="Times New Roman"/>
                <w:color w:val="000000"/>
                <w:sz w:val="16"/>
                <w:szCs w:val="16"/>
              </w:rPr>
            </w:pPr>
            <w:r w:rsidRPr="00E874A9">
              <w:rPr>
                <w:rFonts w:ascii="Times New Roman" w:hAnsi="Times New Roman" w:cs="Times New Roman"/>
                <w:color w:val="000000" w:themeColor="text1"/>
                <w:sz w:val="16"/>
                <w:szCs w:val="16"/>
              </w:rPr>
              <w:t>100</w:t>
            </w:r>
            <w:r w:rsidR="00C03B8E" w:rsidRPr="00E874A9">
              <w:rPr>
                <w:rFonts w:ascii="Times New Roman" w:hAnsi="Times New Roman" w:cs="Times New Roman"/>
                <w:color w:val="000000" w:themeColor="text1"/>
                <w:sz w:val="16"/>
                <w:szCs w:val="16"/>
              </w:rPr>
              <w:t>%</w:t>
            </w:r>
          </w:p>
        </w:tc>
        <w:tc>
          <w:tcPr>
            <w:tcW w:w="502" w:type="dxa"/>
            <w:shd w:val="clear" w:color="auto" w:fill="F2F2F2" w:themeFill="background1" w:themeFillShade="F2"/>
            <w:vAlign w:val="center"/>
          </w:tcPr>
          <w:p w14:paraId="718DB730" w14:textId="697933AF" w:rsidR="00BE4EAA" w:rsidRPr="00E874A9" w:rsidRDefault="00BE4EAA"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100%</w:t>
            </w:r>
          </w:p>
        </w:tc>
        <w:tc>
          <w:tcPr>
            <w:tcW w:w="490" w:type="dxa"/>
            <w:shd w:val="clear" w:color="auto" w:fill="F2F2F2" w:themeFill="background1" w:themeFillShade="F2"/>
            <w:vAlign w:val="center"/>
          </w:tcPr>
          <w:p w14:paraId="66548E6B" w14:textId="7F6C6E2C" w:rsidR="00BE4EAA" w:rsidRPr="00E874A9" w:rsidRDefault="00C03B8E"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0%</w:t>
            </w:r>
          </w:p>
        </w:tc>
        <w:tc>
          <w:tcPr>
            <w:tcW w:w="426" w:type="dxa"/>
            <w:shd w:val="clear" w:color="auto" w:fill="F2F2F2" w:themeFill="background1" w:themeFillShade="F2"/>
            <w:vAlign w:val="center"/>
          </w:tcPr>
          <w:p w14:paraId="34963ABC" w14:textId="016DBA47" w:rsidR="00BE4EAA" w:rsidRPr="00E874A9" w:rsidRDefault="00C03B8E"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0%</w:t>
            </w:r>
          </w:p>
        </w:tc>
        <w:tc>
          <w:tcPr>
            <w:tcW w:w="590" w:type="dxa"/>
            <w:shd w:val="clear" w:color="auto" w:fill="F2F2F2" w:themeFill="background1" w:themeFillShade="F2"/>
            <w:tcMar>
              <w:top w:w="0" w:type="dxa"/>
              <w:left w:w="108" w:type="dxa"/>
              <w:bottom w:w="0" w:type="dxa"/>
              <w:right w:w="108" w:type="dxa"/>
            </w:tcMar>
            <w:vAlign w:val="center"/>
          </w:tcPr>
          <w:p w14:paraId="57BEA150" w14:textId="624BB464" w:rsidR="00BE4EAA" w:rsidRPr="00E874A9" w:rsidRDefault="002D39D0" w:rsidP="00EA03E7">
            <w:pPr>
              <w:jc w:val="center"/>
              <w:rPr>
                <w:rFonts w:ascii="Times New Roman" w:hAnsi="Times New Roman" w:cs="Times New Roman"/>
                <w:color w:val="000000"/>
                <w:sz w:val="16"/>
                <w:szCs w:val="16"/>
              </w:rPr>
            </w:pPr>
            <w:r w:rsidRPr="00E874A9">
              <w:rPr>
                <w:rFonts w:ascii="Times New Roman" w:hAnsi="Times New Roman" w:cs="Times New Roman"/>
                <w:color w:val="000000"/>
                <w:sz w:val="16"/>
                <w:szCs w:val="16"/>
              </w:rPr>
              <w:t>1</w:t>
            </w:r>
            <w:r w:rsidR="00BE4EAA" w:rsidRPr="00E874A9">
              <w:rPr>
                <w:rFonts w:ascii="Times New Roman" w:hAnsi="Times New Roman" w:cs="Times New Roman"/>
                <w:color w:val="000000"/>
                <w:sz w:val="16"/>
                <w:szCs w:val="16"/>
              </w:rPr>
              <w:t>00%</w:t>
            </w:r>
          </w:p>
        </w:tc>
        <w:tc>
          <w:tcPr>
            <w:tcW w:w="567" w:type="dxa"/>
            <w:shd w:val="clear" w:color="auto" w:fill="F2F2F2" w:themeFill="background1" w:themeFillShade="F2"/>
            <w:tcMar>
              <w:top w:w="0" w:type="dxa"/>
              <w:left w:w="108" w:type="dxa"/>
              <w:bottom w:w="0" w:type="dxa"/>
              <w:right w:w="108" w:type="dxa"/>
            </w:tcMar>
            <w:vAlign w:val="center"/>
          </w:tcPr>
          <w:p w14:paraId="473F4C42" w14:textId="77777777" w:rsidR="00BE4EAA" w:rsidRPr="00E874A9" w:rsidRDefault="00BE4EAA" w:rsidP="00EA03E7">
            <w:pPr>
              <w:jc w:val="center"/>
              <w:rPr>
                <w:rFonts w:ascii="Times New Roman" w:hAnsi="Times New Roman" w:cs="Times New Roman"/>
                <w:color w:val="000000"/>
                <w:sz w:val="16"/>
                <w:szCs w:val="16"/>
              </w:rPr>
            </w:pPr>
          </w:p>
        </w:tc>
      </w:tr>
    </w:tbl>
    <w:p w14:paraId="2836B258" w14:textId="1292F196" w:rsidR="00EF448F" w:rsidRPr="00E874A9" w:rsidRDefault="00EF448F" w:rsidP="00EF448F">
      <w:pPr>
        <w:rPr>
          <w:rFonts w:ascii="Times New Roman" w:hAnsi="Times New Roman" w:cs="Times New Roman"/>
          <w:lang w:val="es-419"/>
        </w:rPr>
      </w:pPr>
      <w:r w:rsidRPr="00E874A9">
        <w:rPr>
          <w:rFonts w:ascii="Times New Roman" w:hAnsi="Times New Roman" w:cs="Times New Roman"/>
          <w:color w:val="000000"/>
          <w:sz w:val="18"/>
          <w:szCs w:val="18"/>
          <w:lang w:val="es-419"/>
        </w:rPr>
        <w:t xml:space="preserve">Y, Yes; no, No; U, </w:t>
      </w:r>
      <w:proofErr w:type="spellStart"/>
      <w:r w:rsidRPr="00E874A9">
        <w:rPr>
          <w:rFonts w:ascii="Times New Roman" w:hAnsi="Times New Roman" w:cs="Times New Roman"/>
          <w:color w:val="000000"/>
          <w:sz w:val="18"/>
          <w:szCs w:val="18"/>
          <w:lang w:val="es-419"/>
        </w:rPr>
        <w:t>Unclear</w:t>
      </w:r>
      <w:proofErr w:type="spellEnd"/>
      <w:r w:rsidRPr="00E874A9">
        <w:rPr>
          <w:rFonts w:ascii="Times New Roman" w:hAnsi="Times New Roman" w:cs="Times New Roman"/>
          <w:color w:val="000000"/>
          <w:sz w:val="18"/>
          <w:szCs w:val="18"/>
          <w:lang w:val="es-419"/>
        </w:rPr>
        <w:t xml:space="preserve">; N/A, </w:t>
      </w:r>
      <w:proofErr w:type="spellStart"/>
      <w:r w:rsidRPr="00E874A9">
        <w:rPr>
          <w:rFonts w:ascii="Times New Roman" w:hAnsi="Times New Roman" w:cs="Times New Roman"/>
          <w:color w:val="000000"/>
          <w:sz w:val="18"/>
          <w:szCs w:val="18"/>
          <w:lang w:val="es-419"/>
        </w:rPr>
        <w:t>Not</w:t>
      </w:r>
      <w:proofErr w:type="spellEnd"/>
      <w:r w:rsidRPr="00E874A9">
        <w:rPr>
          <w:rFonts w:ascii="Times New Roman" w:hAnsi="Times New Roman" w:cs="Times New Roman"/>
          <w:color w:val="000000"/>
          <w:sz w:val="18"/>
          <w:szCs w:val="18"/>
          <w:lang w:val="es-419"/>
        </w:rPr>
        <w:t xml:space="preserve"> </w:t>
      </w:r>
      <w:proofErr w:type="spellStart"/>
      <w:r w:rsidRPr="00E874A9">
        <w:rPr>
          <w:rFonts w:ascii="Times New Roman" w:hAnsi="Times New Roman" w:cs="Times New Roman"/>
          <w:color w:val="000000"/>
          <w:sz w:val="18"/>
          <w:szCs w:val="18"/>
          <w:lang w:val="es-419"/>
        </w:rPr>
        <w:t>Applicable</w:t>
      </w:r>
      <w:proofErr w:type="spellEnd"/>
      <w:r w:rsidRPr="00E874A9">
        <w:rPr>
          <w:rFonts w:ascii="Times New Roman" w:hAnsi="Times New Roman" w:cs="Times New Roman"/>
          <w:color w:val="000000"/>
          <w:sz w:val="18"/>
          <w:szCs w:val="18"/>
          <w:lang w:val="es-419"/>
        </w:rPr>
        <w:t xml:space="preserve"> </w:t>
      </w:r>
    </w:p>
    <w:p w14:paraId="245A23D8" w14:textId="429672FF"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1.             </w:t>
      </w:r>
      <w:r w:rsidR="000E3496" w:rsidRPr="00E874A9">
        <w:rPr>
          <w:rFonts w:ascii="Times New Roman" w:hAnsi="Times New Roman" w:cs="Times New Roman"/>
          <w:sz w:val="18"/>
          <w:szCs w:val="18"/>
        </w:rPr>
        <w:t>Was true randomization used for assignment of participants to treatment groups?</w:t>
      </w:r>
    </w:p>
    <w:p w14:paraId="311DDDB3" w14:textId="53E3CB2C"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2.             </w:t>
      </w:r>
      <w:r w:rsidR="00235C7E" w:rsidRPr="00E874A9">
        <w:rPr>
          <w:rFonts w:ascii="Times New Roman" w:hAnsi="Times New Roman" w:cs="Times New Roman"/>
          <w:sz w:val="18"/>
          <w:szCs w:val="18"/>
        </w:rPr>
        <w:t>Was allocation to treatment groups concealed?</w:t>
      </w:r>
    </w:p>
    <w:p w14:paraId="61CEF9C3" w14:textId="6CA53870"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3.             </w:t>
      </w:r>
      <w:r w:rsidR="00235C7E" w:rsidRPr="00E874A9">
        <w:rPr>
          <w:rFonts w:ascii="Times New Roman" w:hAnsi="Times New Roman" w:cs="Times New Roman"/>
          <w:sz w:val="18"/>
          <w:szCs w:val="18"/>
        </w:rPr>
        <w:t>Were treatment groups similar at the baseline?</w:t>
      </w:r>
    </w:p>
    <w:p w14:paraId="5C509098" w14:textId="3667D35A"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4.             </w:t>
      </w:r>
      <w:r w:rsidR="0076797B" w:rsidRPr="00E874A9">
        <w:rPr>
          <w:rFonts w:ascii="Times New Roman" w:hAnsi="Times New Roman" w:cs="Times New Roman"/>
          <w:sz w:val="18"/>
          <w:szCs w:val="18"/>
        </w:rPr>
        <w:t>Were participants blind to treatment assignment?</w:t>
      </w:r>
    </w:p>
    <w:p w14:paraId="19C8007F" w14:textId="1FAE2127"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5.             </w:t>
      </w:r>
      <w:r w:rsidR="00B6046C" w:rsidRPr="00E874A9">
        <w:rPr>
          <w:rFonts w:ascii="Times New Roman" w:hAnsi="Times New Roman" w:cs="Times New Roman"/>
          <w:sz w:val="18"/>
          <w:szCs w:val="18"/>
        </w:rPr>
        <w:t xml:space="preserve">Were those delivering treatment blind to treatment assignment?  </w:t>
      </w:r>
    </w:p>
    <w:p w14:paraId="28C7C37B" w14:textId="4DB3BB11" w:rsidR="00CC4F96" w:rsidRPr="00E874A9" w:rsidRDefault="00CC4F96" w:rsidP="00CC4F96">
      <w:pPr>
        <w:rPr>
          <w:rFonts w:ascii="Times New Roman" w:hAnsi="Times New Roman" w:cs="Times New Roman"/>
        </w:rPr>
      </w:pPr>
      <w:r w:rsidRPr="00E874A9">
        <w:rPr>
          <w:rFonts w:ascii="Times New Roman" w:hAnsi="Times New Roman" w:cs="Times New Roman"/>
          <w:sz w:val="18"/>
          <w:szCs w:val="18"/>
        </w:rPr>
        <w:t xml:space="preserve">6.             </w:t>
      </w:r>
      <w:r w:rsidR="00B6046C" w:rsidRPr="00E874A9">
        <w:rPr>
          <w:rFonts w:ascii="Times New Roman" w:hAnsi="Times New Roman" w:cs="Times New Roman"/>
          <w:sz w:val="18"/>
          <w:szCs w:val="18"/>
        </w:rPr>
        <w:t>Were outcomes assessors blind to treatment assignment?</w:t>
      </w:r>
    </w:p>
    <w:p w14:paraId="12A31A22" w14:textId="38FE4996" w:rsidR="00CC4F96" w:rsidRPr="00E874A9" w:rsidRDefault="00CC4F96" w:rsidP="00CC4F96">
      <w:pPr>
        <w:rPr>
          <w:rFonts w:ascii="Times New Roman" w:hAnsi="Times New Roman" w:cs="Times New Roman"/>
          <w:sz w:val="18"/>
          <w:szCs w:val="18"/>
        </w:rPr>
      </w:pPr>
      <w:r w:rsidRPr="00E874A9">
        <w:rPr>
          <w:rFonts w:ascii="Times New Roman" w:hAnsi="Times New Roman" w:cs="Times New Roman"/>
          <w:sz w:val="18"/>
          <w:szCs w:val="18"/>
        </w:rPr>
        <w:t xml:space="preserve">7.             </w:t>
      </w:r>
      <w:r w:rsidR="00F0684B" w:rsidRPr="00E874A9">
        <w:rPr>
          <w:rFonts w:ascii="Times New Roman" w:hAnsi="Times New Roman" w:cs="Times New Roman"/>
          <w:sz w:val="18"/>
          <w:szCs w:val="18"/>
        </w:rPr>
        <w:t>Were treatment groups treated identically other than the intervention of interest?</w:t>
      </w:r>
    </w:p>
    <w:p w14:paraId="162E32AA" w14:textId="4C00FA72" w:rsidR="00CC4F96" w:rsidRPr="00E874A9" w:rsidRDefault="00CC4F96" w:rsidP="00CC4F96">
      <w:pPr>
        <w:rPr>
          <w:rFonts w:ascii="Times New Roman" w:hAnsi="Times New Roman" w:cs="Times New Roman"/>
          <w:sz w:val="18"/>
          <w:szCs w:val="18"/>
        </w:rPr>
      </w:pPr>
      <w:r w:rsidRPr="00E874A9">
        <w:rPr>
          <w:rFonts w:ascii="Times New Roman" w:hAnsi="Times New Roman" w:cs="Times New Roman"/>
          <w:sz w:val="18"/>
          <w:szCs w:val="18"/>
        </w:rPr>
        <w:t>8.            </w:t>
      </w:r>
      <w:r w:rsidR="002E777C" w:rsidRPr="00E874A9">
        <w:rPr>
          <w:rFonts w:ascii="Times New Roman" w:hAnsi="Times New Roman" w:cs="Times New Roman"/>
          <w:sz w:val="18"/>
          <w:szCs w:val="18"/>
        </w:rPr>
        <w:t xml:space="preserve">Was follow up complete and if not, were differences between groups in terms of their follow up adequately described and </w:t>
      </w:r>
      <w:proofErr w:type="spellStart"/>
      <w:r w:rsidR="002E777C" w:rsidRPr="00E874A9">
        <w:rPr>
          <w:rFonts w:ascii="Times New Roman" w:hAnsi="Times New Roman" w:cs="Times New Roman"/>
          <w:sz w:val="18"/>
          <w:szCs w:val="18"/>
        </w:rPr>
        <w:t>analyzed</w:t>
      </w:r>
      <w:proofErr w:type="spellEnd"/>
      <w:r w:rsidR="002E777C" w:rsidRPr="00E874A9">
        <w:rPr>
          <w:rFonts w:ascii="Times New Roman" w:hAnsi="Times New Roman" w:cs="Times New Roman"/>
          <w:sz w:val="18"/>
          <w:szCs w:val="18"/>
        </w:rPr>
        <w:t xml:space="preserve">? </w:t>
      </w:r>
      <w:r w:rsidRPr="00E874A9">
        <w:rPr>
          <w:rFonts w:ascii="Times New Roman" w:hAnsi="Times New Roman" w:cs="Times New Roman"/>
          <w:sz w:val="18"/>
          <w:szCs w:val="18"/>
        </w:rPr>
        <w:t xml:space="preserve"> </w:t>
      </w:r>
    </w:p>
    <w:p w14:paraId="055A72F6" w14:textId="0576F678" w:rsidR="00CC4F96" w:rsidRPr="00E874A9" w:rsidRDefault="00CC4F96" w:rsidP="00CC4F96">
      <w:pPr>
        <w:rPr>
          <w:rFonts w:ascii="Times New Roman" w:hAnsi="Times New Roman" w:cs="Times New Roman"/>
          <w:sz w:val="18"/>
          <w:szCs w:val="18"/>
        </w:rPr>
      </w:pPr>
      <w:r w:rsidRPr="00E874A9">
        <w:rPr>
          <w:rFonts w:ascii="Times New Roman" w:hAnsi="Times New Roman" w:cs="Times New Roman"/>
          <w:sz w:val="18"/>
          <w:szCs w:val="18"/>
        </w:rPr>
        <w:t>9.            </w:t>
      </w:r>
      <w:r w:rsidR="002E777C" w:rsidRPr="00E874A9">
        <w:rPr>
          <w:rFonts w:ascii="Times New Roman" w:hAnsi="Times New Roman" w:cs="Times New Roman"/>
          <w:sz w:val="18"/>
          <w:szCs w:val="18"/>
        </w:rPr>
        <w:t xml:space="preserve">Were participants </w:t>
      </w:r>
      <w:proofErr w:type="spellStart"/>
      <w:r w:rsidR="002E777C" w:rsidRPr="00E874A9">
        <w:rPr>
          <w:rFonts w:ascii="Times New Roman" w:hAnsi="Times New Roman" w:cs="Times New Roman"/>
          <w:sz w:val="18"/>
          <w:szCs w:val="18"/>
        </w:rPr>
        <w:t>analyzed</w:t>
      </w:r>
      <w:proofErr w:type="spellEnd"/>
      <w:r w:rsidR="002E777C" w:rsidRPr="00E874A9">
        <w:rPr>
          <w:rFonts w:ascii="Times New Roman" w:hAnsi="Times New Roman" w:cs="Times New Roman"/>
          <w:sz w:val="18"/>
          <w:szCs w:val="18"/>
        </w:rPr>
        <w:t xml:space="preserve"> in the groups to which they were randomized?</w:t>
      </w:r>
    </w:p>
    <w:p w14:paraId="5FB36287" w14:textId="351BBD76" w:rsidR="00CC4F96" w:rsidRPr="00E874A9" w:rsidRDefault="00CC4F96" w:rsidP="00CC4F96">
      <w:pPr>
        <w:rPr>
          <w:rFonts w:ascii="Times New Roman" w:hAnsi="Times New Roman" w:cs="Times New Roman"/>
          <w:sz w:val="18"/>
          <w:szCs w:val="18"/>
        </w:rPr>
      </w:pPr>
      <w:r w:rsidRPr="00E874A9">
        <w:rPr>
          <w:rFonts w:ascii="Times New Roman" w:hAnsi="Times New Roman" w:cs="Times New Roman"/>
          <w:sz w:val="18"/>
          <w:szCs w:val="18"/>
        </w:rPr>
        <w:t>10.</w:t>
      </w:r>
      <w:r w:rsidR="00C609A3" w:rsidRPr="00E874A9">
        <w:rPr>
          <w:rFonts w:ascii="Times New Roman" w:hAnsi="Times New Roman" w:cs="Times New Roman"/>
          <w:sz w:val="18"/>
          <w:szCs w:val="18"/>
        </w:rPr>
        <w:tab/>
        <w:t>Were outcomes measured in the same way for treatment groups?</w:t>
      </w:r>
    </w:p>
    <w:p w14:paraId="34C15A10" w14:textId="09F0D16E" w:rsidR="002406C3" w:rsidRPr="00E874A9" w:rsidRDefault="00CC4F96">
      <w:pPr>
        <w:rPr>
          <w:rFonts w:ascii="Times New Roman" w:hAnsi="Times New Roman" w:cs="Times New Roman"/>
          <w:sz w:val="18"/>
          <w:szCs w:val="18"/>
        </w:rPr>
      </w:pPr>
      <w:r w:rsidRPr="00E874A9">
        <w:rPr>
          <w:rFonts w:ascii="Times New Roman" w:hAnsi="Times New Roman" w:cs="Times New Roman"/>
          <w:sz w:val="18"/>
          <w:szCs w:val="18"/>
        </w:rPr>
        <w:t>11</w:t>
      </w:r>
      <w:r w:rsidR="00763391" w:rsidRPr="00E874A9">
        <w:rPr>
          <w:rFonts w:ascii="Times New Roman" w:hAnsi="Times New Roman" w:cs="Times New Roman"/>
          <w:sz w:val="18"/>
          <w:szCs w:val="18"/>
        </w:rPr>
        <w:t>.</w:t>
      </w:r>
      <w:r w:rsidR="003A6A59" w:rsidRPr="00E874A9">
        <w:rPr>
          <w:rFonts w:ascii="Times New Roman" w:hAnsi="Times New Roman" w:cs="Times New Roman"/>
          <w:sz w:val="18"/>
          <w:szCs w:val="18"/>
        </w:rPr>
        <w:tab/>
        <w:t>Were outcomes measured in a reliable way?</w:t>
      </w:r>
    </w:p>
    <w:p w14:paraId="4813FC1E" w14:textId="54DB52C4" w:rsidR="00763391" w:rsidRPr="00E874A9" w:rsidRDefault="00763391">
      <w:pPr>
        <w:rPr>
          <w:rFonts w:ascii="Times New Roman" w:hAnsi="Times New Roman" w:cs="Times New Roman"/>
          <w:sz w:val="18"/>
          <w:szCs w:val="18"/>
        </w:rPr>
      </w:pPr>
      <w:r w:rsidRPr="00E874A9">
        <w:rPr>
          <w:rFonts w:ascii="Times New Roman" w:hAnsi="Times New Roman" w:cs="Times New Roman"/>
          <w:sz w:val="18"/>
          <w:szCs w:val="18"/>
        </w:rPr>
        <w:t>12.</w:t>
      </w:r>
      <w:r w:rsidR="003A6A59" w:rsidRPr="00E874A9">
        <w:rPr>
          <w:rFonts w:ascii="Times New Roman" w:hAnsi="Times New Roman" w:cs="Times New Roman"/>
          <w:sz w:val="18"/>
          <w:szCs w:val="18"/>
        </w:rPr>
        <w:tab/>
        <w:t>Was appropriate statistical analysis used?</w:t>
      </w:r>
    </w:p>
    <w:p w14:paraId="1D1BA67E" w14:textId="45B6E3C0" w:rsidR="00763391" w:rsidRPr="00E874A9" w:rsidRDefault="00763391">
      <w:pPr>
        <w:rPr>
          <w:rFonts w:ascii="Times New Roman" w:hAnsi="Times New Roman" w:cs="Times New Roman"/>
          <w:sz w:val="18"/>
          <w:szCs w:val="18"/>
        </w:rPr>
      </w:pPr>
      <w:r w:rsidRPr="00E874A9">
        <w:rPr>
          <w:rFonts w:ascii="Times New Roman" w:hAnsi="Times New Roman" w:cs="Times New Roman"/>
          <w:sz w:val="18"/>
          <w:szCs w:val="18"/>
        </w:rPr>
        <w:t>13.</w:t>
      </w:r>
      <w:r w:rsidR="00CB3E8D" w:rsidRPr="00E874A9">
        <w:rPr>
          <w:rFonts w:ascii="Times New Roman" w:hAnsi="Times New Roman" w:cs="Times New Roman"/>
          <w:sz w:val="18"/>
          <w:szCs w:val="18"/>
        </w:rPr>
        <w:tab/>
        <w:t>Was the trial design appropriate, and any deviations from the standard RCT design (individual randomization, parallel groups) accounted for in the conduct and analysis of the trial?</w:t>
      </w:r>
    </w:p>
    <w:p w14:paraId="144C1984" w14:textId="467B8B7C" w:rsidR="004B3853" w:rsidRPr="00E874A9" w:rsidRDefault="004B3853">
      <w:pPr>
        <w:rPr>
          <w:rFonts w:ascii="Times New Roman" w:hAnsi="Times New Roman" w:cs="Times New Roman"/>
          <w:sz w:val="18"/>
          <w:szCs w:val="18"/>
        </w:rPr>
      </w:pPr>
    </w:p>
    <w:p w14:paraId="0CA2E62C" w14:textId="3FB96CD2" w:rsidR="004B3853" w:rsidRPr="00E874A9" w:rsidRDefault="00E874A9">
      <w:pPr>
        <w:rPr>
          <w:rFonts w:ascii="Times New Roman" w:hAnsi="Times New Roman" w:cs="Times New Roman"/>
          <w:b/>
          <w:bCs/>
          <w:sz w:val="18"/>
          <w:szCs w:val="18"/>
        </w:rPr>
      </w:pPr>
      <w:r w:rsidRPr="00E874A9">
        <w:rPr>
          <w:rFonts w:ascii="Times New Roman" w:hAnsi="Times New Roman" w:cs="Times New Roman"/>
          <w:b/>
          <w:bCs/>
          <w:sz w:val="18"/>
          <w:szCs w:val="18"/>
        </w:rPr>
        <w:t>References</w:t>
      </w:r>
    </w:p>
    <w:p w14:paraId="19C38C3F" w14:textId="78EA56DC" w:rsidR="00E874A9" w:rsidRPr="00E874A9" w:rsidRDefault="00E874A9" w:rsidP="00E874A9">
      <w:pPr>
        <w:widowControl w:val="0"/>
        <w:autoSpaceDE w:val="0"/>
        <w:autoSpaceDN w:val="0"/>
        <w:adjustRightInd w:val="0"/>
        <w:ind w:left="640" w:hanging="640"/>
        <w:rPr>
          <w:rFonts w:ascii="Times New Roman" w:hAnsi="Times New Roman" w:cs="Times New Roman"/>
          <w:noProof/>
          <w:sz w:val="18"/>
          <w:szCs w:val="24"/>
        </w:rPr>
      </w:pPr>
      <w:r w:rsidRPr="00E874A9">
        <w:rPr>
          <w:rFonts w:ascii="Times New Roman" w:hAnsi="Times New Roman" w:cs="Times New Roman"/>
          <w:sz w:val="18"/>
          <w:szCs w:val="18"/>
        </w:rPr>
        <w:fldChar w:fldCharType="begin" w:fldLock="1"/>
      </w:r>
      <w:r w:rsidRPr="00E874A9">
        <w:rPr>
          <w:rFonts w:ascii="Times New Roman" w:hAnsi="Times New Roman" w:cs="Times New Roman"/>
          <w:sz w:val="18"/>
          <w:szCs w:val="18"/>
        </w:rPr>
        <w:instrText xml:space="preserve">ADDIN Mendeley Bibliography CSL_BIBLIOGRAPHY </w:instrText>
      </w:r>
      <w:r w:rsidRPr="00E874A9">
        <w:rPr>
          <w:rFonts w:ascii="Times New Roman" w:hAnsi="Times New Roman" w:cs="Times New Roman"/>
          <w:sz w:val="18"/>
          <w:szCs w:val="18"/>
        </w:rPr>
        <w:fldChar w:fldCharType="separate"/>
      </w:r>
      <w:r w:rsidRPr="00E874A9">
        <w:rPr>
          <w:rFonts w:ascii="Times New Roman" w:hAnsi="Times New Roman" w:cs="Times New Roman"/>
          <w:noProof/>
          <w:sz w:val="18"/>
          <w:szCs w:val="24"/>
        </w:rPr>
        <w:t xml:space="preserve">1. </w:t>
      </w:r>
      <w:r w:rsidRPr="00E874A9">
        <w:rPr>
          <w:rFonts w:ascii="Times New Roman" w:hAnsi="Times New Roman" w:cs="Times New Roman"/>
          <w:noProof/>
          <w:sz w:val="18"/>
          <w:szCs w:val="24"/>
        </w:rPr>
        <w:tab/>
        <w:t xml:space="preserve">Kim B, Dvorak AL. Music therapy and intimacy behaviors of hospice family caregivers in South Korea: A randomized crossover clinical trial. Nord J Music Ther. 2018 May 27;27(3):218–34. </w:t>
      </w:r>
    </w:p>
    <w:p w14:paraId="7DE803A8" w14:textId="77777777" w:rsidR="00E874A9" w:rsidRPr="00E874A9" w:rsidRDefault="00E874A9" w:rsidP="00E874A9">
      <w:pPr>
        <w:widowControl w:val="0"/>
        <w:autoSpaceDE w:val="0"/>
        <w:autoSpaceDN w:val="0"/>
        <w:adjustRightInd w:val="0"/>
        <w:ind w:left="640" w:hanging="640"/>
        <w:rPr>
          <w:rFonts w:ascii="Times New Roman" w:hAnsi="Times New Roman" w:cs="Times New Roman"/>
          <w:noProof/>
          <w:sz w:val="18"/>
        </w:rPr>
      </w:pPr>
      <w:r w:rsidRPr="00E874A9">
        <w:rPr>
          <w:rFonts w:ascii="Times New Roman" w:hAnsi="Times New Roman" w:cs="Times New Roman"/>
          <w:noProof/>
          <w:sz w:val="18"/>
          <w:szCs w:val="24"/>
        </w:rPr>
        <w:t xml:space="preserve">2. </w:t>
      </w:r>
      <w:r w:rsidRPr="00E874A9">
        <w:rPr>
          <w:rFonts w:ascii="Times New Roman" w:hAnsi="Times New Roman" w:cs="Times New Roman"/>
          <w:noProof/>
          <w:sz w:val="18"/>
          <w:szCs w:val="24"/>
        </w:rPr>
        <w:tab/>
        <w:t xml:space="preserve">Särkämö T, Tervaniemi M, Laitinen S, Numminen A, Kurki M, Johnson JK, et al. Cognitive, Emotional, and Social Benefits of Regular Musical Activities in Early Dementia: Randomized Controlled Study. Gerontologist. 2014 Aug;54(4):634–50. </w:t>
      </w:r>
    </w:p>
    <w:p w14:paraId="115B6623" w14:textId="45C86E14" w:rsidR="00E874A9" w:rsidRPr="00CD1028" w:rsidRDefault="00E874A9">
      <w:pPr>
        <w:rPr>
          <w:rFonts w:ascii="Arial" w:hAnsi="Arial" w:cs="Arial"/>
          <w:sz w:val="18"/>
          <w:szCs w:val="18"/>
        </w:rPr>
      </w:pPr>
      <w:r w:rsidRPr="00E874A9">
        <w:rPr>
          <w:rFonts w:ascii="Times New Roman" w:hAnsi="Times New Roman" w:cs="Times New Roman"/>
          <w:sz w:val="18"/>
          <w:szCs w:val="18"/>
        </w:rPr>
        <w:fldChar w:fldCharType="end"/>
      </w:r>
    </w:p>
    <w:sectPr w:rsidR="00E874A9" w:rsidRPr="00CD1028" w:rsidSect="002E77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C8"/>
    <w:rsid w:val="000045C8"/>
    <w:rsid w:val="000048B3"/>
    <w:rsid w:val="00004DFA"/>
    <w:rsid w:val="00031822"/>
    <w:rsid w:val="00035CE4"/>
    <w:rsid w:val="00043452"/>
    <w:rsid w:val="000568DC"/>
    <w:rsid w:val="00057FA9"/>
    <w:rsid w:val="000625BD"/>
    <w:rsid w:val="00062EE6"/>
    <w:rsid w:val="0007135B"/>
    <w:rsid w:val="000B1988"/>
    <w:rsid w:val="000B2574"/>
    <w:rsid w:val="000D54BF"/>
    <w:rsid w:val="000E3496"/>
    <w:rsid w:val="000F5659"/>
    <w:rsid w:val="00116C12"/>
    <w:rsid w:val="00130144"/>
    <w:rsid w:val="0018252E"/>
    <w:rsid w:val="0018421A"/>
    <w:rsid w:val="001A3A9A"/>
    <w:rsid w:val="001A4119"/>
    <w:rsid w:val="001F7E89"/>
    <w:rsid w:val="00230C5D"/>
    <w:rsid w:val="00235C7E"/>
    <w:rsid w:val="002406C3"/>
    <w:rsid w:val="00267232"/>
    <w:rsid w:val="00286BA8"/>
    <w:rsid w:val="002D39D0"/>
    <w:rsid w:val="002E777C"/>
    <w:rsid w:val="003146F4"/>
    <w:rsid w:val="0031472B"/>
    <w:rsid w:val="0032147E"/>
    <w:rsid w:val="00376909"/>
    <w:rsid w:val="00376FDD"/>
    <w:rsid w:val="003A3C82"/>
    <w:rsid w:val="003A6A59"/>
    <w:rsid w:val="003C37FD"/>
    <w:rsid w:val="003C60F9"/>
    <w:rsid w:val="00400F85"/>
    <w:rsid w:val="00401875"/>
    <w:rsid w:val="00407C93"/>
    <w:rsid w:val="00413F0A"/>
    <w:rsid w:val="0042264F"/>
    <w:rsid w:val="0044479F"/>
    <w:rsid w:val="00470DF5"/>
    <w:rsid w:val="004A047B"/>
    <w:rsid w:val="004B3853"/>
    <w:rsid w:val="004C47CD"/>
    <w:rsid w:val="004E343A"/>
    <w:rsid w:val="00506FB1"/>
    <w:rsid w:val="005243B2"/>
    <w:rsid w:val="0053119E"/>
    <w:rsid w:val="005313B1"/>
    <w:rsid w:val="0054676B"/>
    <w:rsid w:val="00565782"/>
    <w:rsid w:val="00595E46"/>
    <w:rsid w:val="005A6073"/>
    <w:rsid w:val="005D18EE"/>
    <w:rsid w:val="005D663F"/>
    <w:rsid w:val="0062304A"/>
    <w:rsid w:val="00627700"/>
    <w:rsid w:val="00630340"/>
    <w:rsid w:val="0063536B"/>
    <w:rsid w:val="00640398"/>
    <w:rsid w:val="00644C52"/>
    <w:rsid w:val="006644D9"/>
    <w:rsid w:val="006816FF"/>
    <w:rsid w:val="006E0C63"/>
    <w:rsid w:val="006E5B33"/>
    <w:rsid w:val="006E6555"/>
    <w:rsid w:val="006F37F6"/>
    <w:rsid w:val="006F3C8B"/>
    <w:rsid w:val="006F44EC"/>
    <w:rsid w:val="00702DCE"/>
    <w:rsid w:val="0072136C"/>
    <w:rsid w:val="00723714"/>
    <w:rsid w:val="007237CC"/>
    <w:rsid w:val="00742909"/>
    <w:rsid w:val="00742B5C"/>
    <w:rsid w:val="00744144"/>
    <w:rsid w:val="00763391"/>
    <w:rsid w:val="0076797B"/>
    <w:rsid w:val="007A2C40"/>
    <w:rsid w:val="007A49A6"/>
    <w:rsid w:val="007D5181"/>
    <w:rsid w:val="007E140D"/>
    <w:rsid w:val="007F6F63"/>
    <w:rsid w:val="00866FE4"/>
    <w:rsid w:val="008811FF"/>
    <w:rsid w:val="0088161A"/>
    <w:rsid w:val="00884272"/>
    <w:rsid w:val="008B45DB"/>
    <w:rsid w:val="008C31E6"/>
    <w:rsid w:val="008D3828"/>
    <w:rsid w:val="008E3F02"/>
    <w:rsid w:val="00900EBD"/>
    <w:rsid w:val="00922293"/>
    <w:rsid w:val="009266B1"/>
    <w:rsid w:val="00942C9E"/>
    <w:rsid w:val="00984C94"/>
    <w:rsid w:val="00994B6D"/>
    <w:rsid w:val="009954B5"/>
    <w:rsid w:val="009972A2"/>
    <w:rsid w:val="009C341F"/>
    <w:rsid w:val="009D2764"/>
    <w:rsid w:val="009D5732"/>
    <w:rsid w:val="009F5464"/>
    <w:rsid w:val="009F7ED8"/>
    <w:rsid w:val="00A41A01"/>
    <w:rsid w:val="00A44C4A"/>
    <w:rsid w:val="00A524CF"/>
    <w:rsid w:val="00A6052F"/>
    <w:rsid w:val="00A64791"/>
    <w:rsid w:val="00A76654"/>
    <w:rsid w:val="00A8151B"/>
    <w:rsid w:val="00AA3A6F"/>
    <w:rsid w:val="00AB1DDF"/>
    <w:rsid w:val="00AD5ACC"/>
    <w:rsid w:val="00AD5F4F"/>
    <w:rsid w:val="00AD718C"/>
    <w:rsid w:val="00AD75D8"/>
    <w:rsid w:val="00AF26C1"/>
    <w:rsid w:val="00AF27FC"/>
    <w:rsid w:val="00B6046C"/>
    <w:rsid w:val="00B61F91"/>
    <w:rsid w:val="00B65A6F"/>
    <w:rsid w:val="00B673D3"/>
    <w:rsid w:val="00BB25B6"/>
    <w:rsid w:val="00BE4EAA"/>
    <w:rsid w:val="00BF7D7E"/>
    <w:rsid w:val="00C03B8E"/>
    <w:rsid w:val="00C32266"/>
    <w:rsid w:val="00C609A3"/>
    <w:rsid w:val="00CB25A5"/>
    <w:rsid w:val="00CB3E8D"/>
    <w:rsid w:val="00CB7E01"/>
    <w:rsid w:val="00CC4A44"/>
    <w:rsid w:val="00CC4F96"/>
    <w:rsid w:val="00CD1028"/>
    <w:rsid w:val="00CD2E3B"/>
    <w:rsid w:val="00D22DAD"/>
    <w:rsid w:val="00D2628B"/>
    <w:rsid w:val="00D61755"/>
    <w:rsid w:val="00D63BFE"/>
    <w:rsid w:val="00D92E31"/>
    <w:rsid w:val="00DA3B31"/>
    <w:rsid w:val="00DB6C18"/>
    <w:rsid w:val="00DD2641"/>
    <w:rsid w:val="00DE1624"/>
    <w:rsid w:val="00DE27C1"/>
    <w:rsid w:val="00DE38C5"/>
    <w:rsid w:val="00DF144F"/>
    <w:rsid w:val="00DF5ECA"/>
    <w:rsid w:val="00E02B68"/>
    <w:rsid w:val="00E31456"/>
    <w:rsid w:val="00E34D0F"/>
    <w:rsid w:val="00E37014"/>
    <w:rsid w:val="00E42BF7"/>
    <w:rsid w:val="00E51227"/>
    <w:rsid w:val="00E726D3"/>
    <w:rsid w:val="00E753FF"/>
    <w:rsid w:val="00E874A9"/>
    <w:rsid w:val="00E92979"/>
    <w:rsid w:val="00EA03E7"/>
    <w:rsid w:val="00EB3E15"/>
    <w:rsid w:val="00EE7E67"/>
    <w:rsid w:val="00EF448F"/>
    <w:rsid w:val="00EF67A6"/>
    <w:rsid w:val="00F0684B"/>
    <w:rsid w:val="00F11660"/>
    <w:rsid w:val="00F2631D"/>
    <w:rsid w:val="00F33FDC"/>
    <w:rsid w:val="00F52506"/>
    <w:rsid w:val="00F635AA"/>
    <w:rsid w:val="00F66F81"/>
    <w:rsid w:val="00F726C4"/>
    <w:rsid w:val="00F754E5"/>
    <w:rsid w:val="00F93A8C"/>
    <w:rsid w:val="00FB63A5"/>
    <w:rsid w:val="16B7F932"/>
    <w:rsid w:val="2C84E76F"/>
    <w:rsid w:val="353EC959"/>
    <w:rsid w:val="4158FD2A"/>
    <w:rsid w:val="48B2CDCC"/>
    <w:rsid w:val="4CB34497"/>
    <w:rsid w:val="57FB3320"/>
    <w:rsid w:val="5D693C55"/>
    <w:rsid w:val="7C44D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B459A"/>
  <w15:chartTrackingRefBased/>
  <w15:docId w15:val="{0A69104F-C1B2-4C4C-A4D3-C8F0240B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C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0045C8"/>
    <w:rPr>
      <w:i/>
      <w:iCs/>
      <w:color w:val="4472C4"/>
    </w:rPr>
  </w:style>
  <w:style w:type="character" w:styleId="CommentReference">
    <w:name w:val="annotation reference"/>
    <w:basedOn w:val="DefaultParagraphFont"/>
    <w:uiPriority w:val="99"/>
    <w:semiHidden/>
    <w:unhideWhenUsed/>
    <w:rsid w:val="00F52506"/>
    <w:rPr>
      <w:sz w:val="16"/>
      <w:szCs w:val="16"/>
    </w:rPr>
  </w:style>
  <w:style w:type="paragraph" w:styleId="CommentText">
    <w:name w:val="annotation text"/>
    <w:basedOn w:val="Normal"/>
    <w:link w:val="CommentTextChar"/>
    <w:uiPriority w:val="99"/>
    <w:unhideWhenUsed/>
    <w:rsid w:val="00F52506"/>
    <w:rPr>
      <w:sz w:val="20"/>
      <w:szCs w:val="20"/>
    </w:rPr>
  </w:style>
  <w:style w:type="character" w:customStyle="1" w:styleId="CommentTextChar">
    <w:name w:val="Comment Text Char"/>
    <w:basedOn w:val="DefaultParagraphFont"/>
    <w:link w:val="CommentText"/>
    <w:uiPriority w:val="99"/>
    <w:rsid w:val="00F5250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52506"/>
    <w:rPr>
      <w:b/>
      <w:bCs/>
    </w:rPr>
  </w:style>
  <w:style w:type="character" w:customStyle="1" w:styleId="CommentSubjectChar">
    <w:name w:val="Comment Subject Char"/>
    <w:basedOn w:val="CommentTextChar"/>
    <w:link w:val="CommentSubject"/>
    <w:uiPriority w:val="99"/>
    <w:semiHidden/>
    <w:rsid w:val="00F5250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1165</Words>
  <Characters>6645</Characters>
  <Application>Microsoft Office Word</Application>
  <DocSecurity>0</DocSecurity>
  <Lines>55</Lines>
  <Paragraphs>15</Paragraphs>
  <ScaleCrop>false</ScaleCrop>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McConnell</dc:creator>
  <cp:keywords/>
  <dc:description/>
  <cp:lastModifiedBy>Tracey McConnell</cp:lastModifiedBy>
  <cp:revision>2</cp:revision>
  <dcterms:created xsi:type="dcterms:W3CDTF">2022-11-10T15:43:00Z</dcterms:created>
  <dcterms:modified xsi:type="dcterms:W3CDTF">2022-11-10T15:43:00Z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acd79370-bb52-33bb-b621-2aea09b32e13</vt:lpwstr>
  </property>
  <property fmtid="{D5CDD505-2E9C-101B-9397-08002B2CF9AE}" pid="4" name="Mendeley Citation Style_1">
    <vt:lpwstr>http://www.zotero.org/styles/vancouver</vt:lpwstr>
  </property>
</Properties>
</file>