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3129" w14:textId="089C0B0E" w:rsidR="00F22BF1" w:rsidRPr="000A5F55" w:rsidRDefault="00E946C3">
      <w:pPr>
        <w:rPr>
          <w:rFonts w:cs="Times New Roman"/>
          <w:lang w:val="en-US"/>
        </w:rPr>
      </w:pPr>
      <w:r>
        <w:rPr>
          <w:rFonts w:cs="Times New Roman"/>
          <w:b/>
          <w:bCs/>
          <w:lang w:val="en-US"/>
        </w:rPr>
        <w:t>Supplementary file</w:t>
      </w:r>
      <w:r w:rsidR="00533752" w:rsidRPr="000A5F55">
        <w:rPr>
          <w:rFonts w:cs="Times New Roman"/>
          <w:b/>
          <w:bCs/>
          <w:lang w:val="en-US"/>
        </w:rPr>
        <w:t xml:space="preserve"> </w:t>
      </w:r>
      <w:r>
        <w:rPr>
          <w:rFonts w:cs="Times New Roman"/>
          <w:b/>
          <w:bCs/>
          <w:lang w:val="en-US"/>
        </w:rPr>
        <w:t>3</w:t>
      </w:r>
      <w:r w:rsidR="00533752" w:rsidRPr="000A5F55">
        <w:rPr>
          <w:rFonts w:cs="Times New Roman"/>
          <w:lang w:val="en-US"/>
        </w:rPr>
        <w:t xml:space="preserve"> Deviations from the published protocol </w:t>
      </w:r>
    </w:p>
    <w:tbl>
      <w:tblPr>
        <w:tblStyle w:val="Tabellrutenett"/>
        <w:tblW w:w="0" w:type="auto"/>
        <w:tblLook w:val="04A0" w:firstRow="1" w:lastRow="0" w:firstColumn="1" w:lastColumn="0" w:noHBand="0" w:noVBand="1"/>
      </w:tblPr>
      <w:tblGrid>
        <w:gridCol w:w="4508"/>
        <w:gridCol w:w="4508"/>
      </w:tblGrid>
      <w:tr w:rsidR="00DC13DE" w:rsidRPr="009C52F2" w14:paraId="3811B0DB" w14:textId="77777777">
        <w:tc>
          <w:tcPr>
            <w:tcW w:w="4508" w:type="dxa"/>
          </w:tcPr>
          <w:p w14:paraId="6457171C" w14:textId="19FDC9C1" w:rsidR="00DC13DE" w:rsidRPr="000A5F55" w:rsidRDefault="00046DB5">
            <w:pPr>
              <w:rPr>
                <w:rFonts w:cs="Times New Roman"/>
                <w:b/>
                <w:bCs/>
                <w:sz w:val="20"/>
                <w:szCs w:val="20"/>
                <w:lang w:val="en-US"/>
              </w:rPr>
            </w:pPr>
            <w:r w:rsidRPr="000A5F55">
              <w:rPr>
                <w:rFonts w:cs="Times New Roman"/>
                <w:b/>
                <w:bCs/>
                <w:sz w:val="20"/>
                <w:szCs w:val="20"/>
                <w:lang w:val="en-US"/>
              </w:rPr>
              <w:t xml:space="preserve">Approach described in the protocol </w:t>
            </w:r>
          </w:p>
        </w:tc>
        <w:tc>
          <w:tcPr>
            <w:tcW w:w="4508" w:type="dxa"/>
          </w:tcPr>
          <w:p w14:paraId="6A458C53" w14:textId="1608C9FC" w:rsidR="00B9548E" w:rsidRPr="000A5F55" w:rsidRDefault="00B9548E" w:rsidP="00B9548E">
            <w:pPr>
              <w:autoSpaceDE w:val="0"/>
              <w:autoSpaceDN w:val="0"/>
              <w:adjustRightInd w:val="0"/>
              <w:rPr>
                <w:rFonts w:cs="Times New Roman"/>
                <w:b/>
                <w:bCs/>
                <w:color w:val="000000" w:themeColor="text1"/>
                <w:sz w:val="20"/>
                <w:szCs w:val="20"/>
                <w:lang w:val="en-US"/>
              </w:rPr>
            </w:pPr>
            <w:r w:rsidRPr="000A5F55">
              <w:rPr>
                <w:rFonts w:cs="Times New Roman"/>
                <w:b/>
                <w:bCs/>
                <w:color w:val="000000" w:themeColor="text1"/>
                <w:sz w:val="20"/>
                <w:szCs w:val="20"/>
                <w:lang w:val="en-US"/>
              </w:rPr>
              <w:t>Description of the</w:t>
            </w:r>
          </w:p>
          <w:p w14:paraId="7C1E78EA" w14:textId="2E45B05D" w:rsidR="00DC13DE" w:rsidRPr="000A5F55" w:rsidRDefault="00B9548E" w:rsidP="00B9548E">
            <w:pPr>
              <w:rPr>
                <w:rFonts w:cs="Times New Roman"/>
                <w:b/>
                <w:bCs/>
                <w:sz w:val="20"/>
                <w:szCs w:val="20"/>
                <w:lang w:val="en-US"/>
              </w:rPr>
            </w:pPr>
            <w:r w:rsidRPr="000A5F55">
              <w:rPr>
                <w:rFonts w:cs="Times New Roman"/>
                <w:b/>
                <w:bCs/>
                <w:color w:val="000000" w:themeColor="text1"/>
                <w:sz w:val="20"/>
                <w:szCs w:val="20"/>
                <w:lang w:val="en-US"/>
              </w:rPr>
              <w:t>deviation from protocol</w:t>
            </w:r>
          </w:p>
        </w:tc>
      </w:tr>
      <w:tr w:rsidR="00F95371" w:rsidRPr="009C52F2" w14:paraId="7BF3C94B" w14:textId="77777777">
        <w:tc>
          <w:tcPr>
            <w:tcW w:w="4508" w:type="dxa"/>
          </w:tcPr>
          <w:p w14:paraId="4F7361F8" w14:textId="77777777" w:rsidR="00F95371" w:rsidRDefault="00F95371" w:rsidP="001223A5">
            <w:pPr>
              <w:rPr>
                <w:rFonts w:cs="Times New Roman"/>
                <w:sz w:val="20"/>
                <w:szCs w:val="20"/>
                <w:lang w:val="en-US"/>
              </w:rPr>
            </w:pPr>
            <w:r>
              <w:rPr>
                <w:rFonts w:cs="Times New Roman"/>
                <w:sz w:val="20"/>
                <w:szCs w:val="20"/>
                <w:lang w:val="en-US"/>
              </w:rPr>
              <w:t>Methods</w:t>
            </w:r>
          </w:p>
          <w:p w14:paraId="37526EEB" w14:textId="0342248D" w:rsidR="00F95371" w:rsidRPr="001223A5" w:rsidRDefault="001D4E0E" w:rsidP="001223A5">
            <w:pPr>
              <w:rPr>
                <w:rFonts w:cs="Times New Roman"/>
                <w:sz w:val="20"/>
                <w:szCs w:val="20"/>
                <w:lang w:val="en-US"/>
              </w:rPr>
            </w:pPr>
            <w:r w:rsidRPr="001D4E0E">
              <w:rPr>
                <w:rFonts w:cs="Times New Roman"/>
                <w:sz w:val="20"/>
                <w:szCs w:val="20"/>
                <w:lang w:val="en-US"/>
              </w:rPr>
              <w:t xml:space="preserve">The proposed systematic review will employ the framework suggested by McCullough et </w:t>
            </w:r>
            <w:proofErr w:type="gramStart"/>
            <w:r w:rsidRPr="001D4E0E">
              <w:rPr>
                <w:rFonts w:cs="Times New Roman"/>
                <w:sz w:val="20"/>
                <w:szCs w:val="20"/>
                <w:lang w:val="en-US"/>
              </w:rPr>
              <w:t>al ,</w:t>
            </w:r>
            <w:proofErr w:type="gramEnd"/>
            <w:r w:rsidRPr="001D4E0E">
              <w:rPr>
                <w:rFonts w:cs="Times New Roman"/>
                <w:sz w:val="20"/>
                <w:szCs w:val="20"/>
                <w:lang w:val="en-US"/>
              </w:rPr>
              <w:t xml:space="preserve"> as also suggested by Hofmann et al. (1), which comprises four stages 1. identify a focused question; 2. conduct a literature search using key terms relevant to the focused question; 3. assess the adequacy of the argument-based methods of the papers identified; and 4. identify conclusions drawn in each paper and whether they apply to the focused question. The proposed systematic review will be reported according to the PRISMA-Ethics (2). Potential deviations from the review protocol will be reported in the proposed review.</w:t>
            </w:r>
          </w:p>
        </w:tc>
        <w:tc>
          <w:tcPr>
            <w:tcW w:w="4508" w:type="dxa"/>
          </w:tcPr>
          <w:p w14:paraId="327F8F16" w14:textId="77777777" w:rsidR="00F95371" w:rsidRDefault="001D4E0E">
            <w:pPr>
              <w:rPr>
                <w:rFonts w:cs="Times New Roman"/>
                <w:sz w:val="20"/>
                <w:szCs w:val="20"/>
                <w:lang w:val="en-US"/>
              </w:rPr>
            </w:pPr>
            <w:r>
              <w:rPr>
                <w:rFonts w:cs="Times New Roman"/>
                <w:sz w:val="20"/>
                <w:szCs w:val="20"/>
                <w:lang w:val="en-US"/>
              </w:rPr>
              <w:t>We modified point 3 to be “</w:t>
            </w:r>
            <w:r w:rsidRPr="001D4E0E">
              <w:rPr>
                <w:rFonts w:cs="Times New Roman"/>
                <w:sz w:val="20"/>
                <w:szCs w:val="20"/>
                <w:lang w:val="en-US"/>
              </w:rPr>
              <w:t>Assess the adequacy of the ethical issues of the reports identified</w:t>
            </w:r>
            <w:r>
              <w:rPr>
                <w:rFonts w:cs="Times New Roman"/>
                <w:sz w:val="20"/>
                <w:szCs w:val="20"/>
                <w:lang w:val="en-US"/>
              </w:rPr>
              <w:t>”</w:t>
            </w:r>
          </w:p>
          <w:p w14:paraId="54FE2632" w14:textId="77777777" w:rsidR="009C52F2" w:rsidRDefault="009C52F2">
            <w:pPr>
              <w:rPr>
                <w:rFonts w:cs="Times New Roman"/>
                <w:sz w:val="20"/>
                <w:szCs w:val="20"/>
                <w:lang w:val="en-US"/>
              </w:rPr>
            </w:pPr>
          </w:p>
          <w:p w14:paraId="4AB154EF" w14:textId="77777777" w:rsidR="009C52F2" w:rsidRDefault="009C52F2" w:rsidP="009C52F2">
            <w:pPr>
              <w:rPr>
                <w:rFonts w:cs="Times New Roman"/>
                <w:sz w:val="20"/>
                <w:szCs w:val="20"/>
                <w:lang w:val="en-US"/>
              </w:rPr>
            </w:pPr>
            <w:r>
              <w:rPr>
                <w:rFonts w:cs="Times New Roman"/>
                <w:sz w:val="20"/>
                <w:szCs w:val="20"/>
                <w:lang w:val="en-US"/>
              </w:rPr>
              <w:t>We further report according to</w:t>
            </w:r>
          </w:p>
          <w:p w14:paraId="75F6B1C4" w14:textId="4C53ECD4" w:rsidR="009C52F2" w:rsidRPr="009C52F2" w:rsidRDefault="009C52F2" w:rsidP="009C52F2">
            <w:pPr>
              <w:rPr>
                <w:rFonts w:cs="Times New Roman"/>
                <w:sz w:val="20"/>
                <w:szCs w:val="20"/>
                <w:lang w:val="en-GB"/>
              </w:rPr>
            </w:pPr>
            <w:r>
              <w:rPr>
                <w:rFonts w:cs="Times New Roman"/>
                <w:sz w:val="20"/>
                <w:szCs w:val="20"/>
                <w:lang w:val="en-US"/>
              </w:rPr>
              <w:t xml:space="preserve"> </w:t>
            </w:r>
            <w:r w:rsidRPr="009C52F2">
              <w:rPr>
                <w:rFonts w:cs="Times New Roman"/>
                <w:sz w:val="20"/>
                <w:szCs w:val="20"/>
                <w:lang w:val="en-US"/>
              </w:rPr>
              <w:t xml:space="preserve">Page, Matthew J., Joanne E. McKenzie, Patrick M. Bossuyt, Isabelle </w:t>
            </w:r>
            <w:proofErr w:type="spellStart"/>
            <w:r w:rsidRPr="009C52F2">
              <w:rPr>
                <w:rFonts w:cs="Times New Roman"/>
                <w:sz w:val="20"/>
                <w:szCs w:val="20"/>
                <w:lang w:val="en-US"/>
              </w:rPr>
              <w:t>Boutron</w:t>
            </w:r>
            <w:proofErr w:type="spellEnd"/>
            <w:r w:rsidRPr="009C52F2">
              <w:rPr>
                <w:rFonts w:cs="Times New Roman"/>
                <w:sz w:val="20"/>
                <w:szCs w:val="20"/>
                <w:lang w:val="en-US"/>
              </w:rPr>
              <w:t xml:space="preserve">, Tammy C. Hoffmann, Cynthia D. Mulrow, Larissa </w:t>
            </w:r>
            <w:proofErr w:type="spellStart"/>
            <w:r w:rsidRPr="009C52F2">
              <w:rPr>
                <w:rFonts w:cs="Times New Roman"/>
                <w:sz w:val="20"/>
                <w:szCs w:val="20"/>
                <w:lang w:val="en-US"/>
              </w:rPr>
              <w:t>Shamseer</w:t>
            </w:r>
            <w:proofErr w:type="spellEnd"/>
            <w:r w:rsidRPr="009C52F2">
              <w:rPr>
                <w:rFonts w:cs="Times New Roman"/>
                <w:sz w:val="20"/>
                <w:szCs w:val="20"/>
                <w:lang w:val="en-US"/>
              </w:rPr>
              <w:t xml:space="preserve">, Jennifer M. Tetzlaff, Elie A. Akl, Sue E. Brennan, et al. 2021. </w:t>
            </w:r>
            <w:r w:rsidRPr="009C52F2">
              <w:rPr>
                <w:rFonts w:cs="Times New Roman"/>
                <w:sz w:val="20"/>
                <w:szCs w:val="20"/>
                <w:lang w:val="en-GB"/>
              </w:rPr>
              <w:t xml:space="preserve">The PRISMA 2020 Statement: An Updated Guideline for Reporting Systematic Reviews. </w:t>
            </w:r>
            <w:r w:rsidRPr="009C52F2">
              <w:rPr>
                <w:rFonts w:cs="Times New Roman"/>
                <w:i/>
                <w:iCs/>
                <w:sz w:val="20"/>
                <w:szCs w:val="20"/>
                <w:lang w:val="en-GB"/>
              </w:rPr>
              <w:t>BMJ</w:t>
            </w:r>
            <w:r w:rsidRPr="009C52F2">
              <w:rPr>
                <w:rFonts w:cs="Times New Roman"/>
                <w:sz w:val="20"/>
                <w:szCs w:val="20"/>
                <w:lang w:val="en-GB"/>
              </w:rPr>
              <w:t xml:space="preserve"> 372 (March). British Medical Journal Publishing </w:t>
            </w:r>
            <w:proofErr w:type="gramStart"/>
            <w:r w:rsidRPr="009C52F2">
              <w:rPr>
                <w:rFonts w:cs="Times New Roman"/>
                <w:sz w:val="20"/>
                <w:szCs w:val="20"/>
                <w:lang w:val="en-GB"/>
              </w:rPr>
              <w:t>Group:n</w:t>
            </w:r>
            <w:proofErr w:type="gramEnd"/>
            <w:r w:rsidRPr="009C52F2">
              <w:rPr>
                <w:rFonts w:cs="Times New Roman"/>
                <w:sz w:val="20"/>
                <w:szCs w:val="20"/>
                <w:lang w:val="en-GB"/>
              </w:rPr>
              <w:t>71. doi:</w:t>
            </w:r>
            <w:hyperlink r:id="rId7" w:history="1">
              <w:r w:rsidRPr="009C52F2">
                <w:rPr>
                  <w:rStyle w:val="Hyperkobling"/>
                  <w:rFonts w:cs="Times New Roman"/>
                  <w:sz w:val="20"/>
                  <w:szCs w:val="20"/>
                  <w:lang w:val="en-GB"/>
                </w:rPr>
                <w:t>10.1136/</w:t>
              </w:r>
              <w:proofErr w:type="gramStart"/>
              <w:r w:rsidRPr="009C52F2">
                <w:rPr>
                  <w:rStyle w:val="Hyperkobling"/>
                  <w:rFonts w:cs="Times New Roman"/>
                  <w:sz w:val="20"/>
                  <w:szCs w:val="20"/>
                  <w:lang w:val="en-GB"/>
                </w:rPr>
                <w:t>bmj.n</w:t>
              </w:r>
              <w:proofErr w:type="gramEnd"/>
              <w:r w:rsidRPr="009C52F2">
                <w:rPr>
                  <w:rStyle w:val="Hyperkobling"/>
                  <w:rFonts w:cs="Times New Roman"/>
                  <w:sz w:val="20"/>
                  <w:szCs w:val="20"/>
                  <w:lang w:val="en-GB"/>
                </w:rPr>
                <w:t>71</w:t>
              </w:r>
            </w:hyperlink>
            <w:r w:rsidRPr="009C52F2">
              <w:rPr>
                <w:rFonts w:cs="Times New Roman"/>
                <w:sz w:val="20"/>
                <w:szCs w:val="20"/>
                <w:lang w:val="en-GB"/>
              </w:rPr>
              <w:t>.</w:t>
            </w:r>
          </w:p>
          <w:p w14:paraId="70760D94" w14:textId="140E9422" w:rsidR="009C52F2" w:rsidRPr="009C52F2" w:rsidRDefault="009C52F2">
            <w:pPr>
              <w:rPr>
                <w:rFonts w:cs="Times New Roman"/>
                <w:sz w:val="20"/>
                <w:szCs w:val="20"/>
                <w:lang w:val="en-GB"/>
              </w:rPr>
            </w:pPr>
          </w:p>
        </w:tc>
      </w:tr>
      <w:tr w:rsidR="00DC13DE" w:rsidRPr="009C52F2" w14:paraId="78E81839" w14:textId="77777777">
        <w:tc>
          <w:tcPr>
            <w:tcW w:w="4508" w:type="dxa"/>
          </w:tcPr>
          <w:p w14:paraId="01A0A302" w14:textId="77777777" w:rsidR="001223A5" w:rsidRPr="001223A5" w:rsidRDefault="001223A5" w:rsidP="001223A5">
            <w:pPr>
              <w:rPr>
                <w:rFonts w:cs="Times New Roman"/>
                <w:sz w:val="20"/>
                <w:szCs w:val="20"/>
                <w:lang w:val="en-US"/>
              </w:rPr>
            </w:pPr>
            <w:r w:rsidRPr="001223A5">
              <w:rPr>
                <w:rFonts w:cs="Times New Roman"/>
                <w:sz w:val="20"/>
                <w:szCs w:val="20"/>
                <w:lang w:val="en-US"/>
              </w:rPr>
              <w:t>Data extraction (selection and coding)</w:t>
            </w:r>
          </w:p>
          <w:p w14:paraId="19BA812D" w14:textId="0A9A45E4" w:rsidR="00DC13DE" w:rsidRPr="000A5F55" w:rsidRDefault="001223A5" w:rsidP="001223A5">
            <w:pPr>
              <w:rPr>
                <w:rFonts w:cs="Times New Roman"/>
                <w:sz w:val="20"/>
                <w:szCs w:val="20"/>
                <w:lang w:val="en-US"/>
              </w:rPr>
            </w:pPr>
            <w:r w:rsidRPr="001223A5">
              <w:rPr>
                <w:rFonts w:cs="Times New Roman"/>
                <w:sz w:val="20"/>
                <w:szCs w:val="20"/>
                <w:lang w:val="en-US"/>
              </w:rPr>
              <w:t xml:space="preserve">The research team will develop a data extraction form in Covidence to extract data from the included studies which will be piloted by </w:t>
            </w:r>
            <w:proofErr w:type="gramStart"/>
            <w:r w:rsidRPr="001223A5">
              <w:rPr>
                <w:rFonts w:cs="Times New Roman"/>
                <w:sz w:val="20"/>
                <w:szCs w:val="20"/>
                <w:lang w:val="en-US"/>
              </w:rPr>
              <w:t>the ET</w:t>
            </w:r>
            <w:proofErr w:type="gramEnd"/>
            <w:r w:rsidRPr="001223A5">
              <w:rPr>
                <w:rFonts w:cs="Times New Roman"/>
                <w:sz w:val="20"/>
                <w:szCs w:val="20"/>
                <w:lang w:val="en-US"/>
              </w:rPr>
              <w:t xml:space="preserve"> and HH on 2-5 publications. Six pairs of authors will extract data; one will extract data, while another will check data accuracy against the included studies.</w:t>
            </w:r>
          </w:p>
        </w:tc>
        <w:tc>
          <w:tcPr>
            <w:tcW w:w="4508" w:type="dxa"/>
          </w:tcPr>
          <w:p w14:paraId="1A9FA721" w14:textId="4379B60A" w:rsidR="001223A5" w:rsidRDefault="001223A5">
            <w:pPr>
              <w:rPr>
                <w:rFonts w:cs="Times New Roman"/>
                <w:sz w:val="20"/>
                <w:szCs w:val="20"/>
                <w:lang w:val="en-US"/>
              </w:rPr>
            </w:pPr>
            <w:r>
              <w:rPr>
                <w:rFonts w:cs="Times New Roman"/>
                <w:sz w:val="20"/>
                <w:szCs w:val="20"/>
                <w:lang w:val="en-US"/>
              </w:rPr>
              <w:t xml:space="preserve">As </w:t>
            </w:r>
            <w:r w:rsidR="00820A05">
              <w:rPr>
                <w:rFonts w:cs="Times New Roman"/>
                <w:sz w:val="20"/>
                <w:szCs w:val="20"/>
                <w:lang w:val="en-US"/>
              </w:rPr>
              <w:t xml:space="preserve">we ended up with a limited number of studies, </w:t>
            </w:r>
            <w:r w:rsidR="0052707D">
              <w:rPr>
                <w:rFonts w:cs="Times New Roman"/>
                <w:sz w:val="20"/>
                <w:szCs w:val="20"/>
                <w:lang w:val="en-US"/>
              </w:rPr>
              <w:t xml:space="preserve">it was not deemed necessary to include additional extractors to ET (now EB) and HH. However, we </w:t>
            </w:r>
            <w:r w:rsidR="00C06291">
              <w:rPr>
                <w:rFonts w:cs="Times New Roman"/>
                <w:sz w:val="20"/>
                <w:szCs w:val="20"/>
                <w:lang w:val="en-US"/>
              </w:rPr>
              <w:t>conducted the same structure with EB making the first data extraction before HH read through the same</w:t>
            </w:r>
            <w:r w:rsidR="003714AE">
              <w:rPr>
                <w:rFonts w:cs="Times New Roman"/>
                <w:sz w:val="20"/>
                <w:szCs w:val="20"/>
                <w:lang w:val="en-US"/>
              </w:rPr>
              <w:t xml:space="preserve"> studies.</w:t>
            </w:r>
          </w:p>
          <w:p w14:paraId="71C3E7B2" w14:textId="77777777" w:rsidR="001223A5" w:rsidRDefault="001223A5">
            <w:pPr>
              <w:rPr>
                <w:rFonts w:cs="Times New Roman"/>
                <w:sz w:val="20"/>
                <w:szCs w:val="20"/>
                <w:lang w:val="en-US"/>
              </w:rPr>
            </w:pPr>
          </w:p>
          <w:p w14:paraId="22FA56FE" w14:textId="2F4967AA" w:rsidR="00DC13DE" w:rsidRPr="000A5F55" w:rsidRDefault="00DC13DE">
            <w:pPr>
              <w:rPr>
                <w:rFonts w:cs="Times New Roman"/>
                <w:sz w:val="20"/>
                <w:szCs w:val="20"/>
                <w:lang w:val="en-US"/>
              </w:rPr>
            </w:pPr>
          </w:p>
        </w:tc>
      </w:tr>
      <w:tr w:rsidR="00DC13DE" w:rsidRPr="009C52F2" w14:paraId="42C700FF" w14:textId="77777777">
        <w:tc>
          <w:tcPr>
            <w:tcW w:w="4508" w:type="dxa"/>
          </w:tcPr>
          <w:p w14:paraId="1122CDAA" w14:textId="77777777" w:rsidR="0069438C" w:rsidRPr="0069438C" w:rsidRDefault="0069438C" w:rsidP="0069438C">
            <w:pPr>
              <w:rPr>
                <w:rFonts w:eastAsia="Calibri" w:cs="Calibri"/>
                <w:sz w:val="20"/>
                <w:szCs w:val="20"/>
                <w:lang w:val="en-US"/>
              </w:rPr>
            </w:pPr>
            <w:r w:rsidRPr="0069438C">
              <w:rPr>
                <w:rFonts w:eastAsia="Calibri" w:cs="Calibri"/>
                <w:sz w:val="20"/>
                <w:szCs w:val="20"/>
                <w:lang w:val="en-US"/>
              </w:rPr>
              <w:t>Strategy for data synthesis</w:t>
            </w:r>
          </w:p>
          <w:p w14:paraId="7AF64D9F" w14:textId="19CFC30E" w:rsidR="00DC13DE" w:rsidRPr="000A5F55" w:rsidRDefault="0069438C" w:rsidP="0069438C">
            <w:pPr>
              <w:rPr>
                <w:rFonts w:cs="Times New Roman"/>
                <w:sz w:val="20"/>
                <w:szCs w:val="20"/>
                <w:lang w:val="en-US"/>
              </w:rPr>
            </w:pPr>
            <w:r w:rsidRPr="0069438C">
              <w:rPr>
                <w:rFonts w:eastAsia="Calibri" w:cs="Calibri"/>
                <w:sz w:val="20"/>
                <w:szCs w:val="20"/>
                <w:lang w:val="en-US"/>
              </w:rPr>
              <w:t xml:space="preserve">A deductive approach will be used to thematically </w:t>
            </w:r>
            <w:proofErr w:type="gramStart"/>
            <w:r w:rsidRPr="0069438C">
              <w:rPr>
                <w:rFonts w:eastAsia="Calibri" w:cs="Calibri"/>
                <w:sz w:val="20"/>
                <w:szCs w:val="20"/>
                <w:lang w:val="en-US"/>
              </w:rPr>
              <w:t>group</w:t>
            </w:r>
            <w:proofErr w:type="gramEnd"/>
            <w:r w:rsidRPr="0069438C">
              <w:rPr>
                <w:rFonts w:eastAsia="Calibri" w:cs="Calibri"/>
                <w:sz w:val="20"/>
                <w:szCs w:val="20"/>
                <w:lang w:val="en-US"/>
              </w:rPr>
              <w:t xml:space="preserve"> the data from the </w:t>
            </w:r>
            <w:proofErr w:type="gramStart"/>
            <w:r w:rsidRPr="0069438C">
              <w:rPr>
                <w:rFonts w:eastAsia="Calibri" w:cs="Calibri"/>
                <w:sz w:val="20"/>
                <w:szCs w:val="20"/>
                <w:lang w:val="en-US"/>
              </w:rPr>
              <w:t>included studies</w:t>
            </w:r>
            <w:proofErr w:type="gramEnd"/>
            <w:r w:rsidRPr="0069438C">
              <w:rPr>
                <w:rFonts w:eastAsia="Calibri" w:cs="Calibri"/>
                <w:sz w:val="20"/>
                <w:szCs w:val="20"/>
                <w:lang w:val="en-US"/>
              </w:rPr>
              <w:t>. The ethical, legal and social aspects will guide the analysis and provide a structure where data from the included papers will be placed within according to higher order categories. See Table 1 in Schofield et al 2021 for an example. Based on the data in each aspect we will inductively redefine and revise the name of the themes. The data will be analyzed by ET, BH and HH, while all authors will agree upon the final names of the themes and appraise the relevant arguments and findings under these themes. We will apply investigator triangulation to enhance credibility as our research team has diverse expertise in pediatric palliative care, palliative care, health technology and ethics.</w:t>
            </w:r>
          </w:p>
        </w:tc>
        <w:tc>
          <w:tcPr>
            <w:tcW w:w="4508" w:type="dxa"/>
          </w:tcPr>
          <w:p w14:paraId="560CC3F9" w14:textId="03140463" w:rsidR="00DC13DE" w:rsidRPr="000A5F55" w:rsidRDefault="00083B94">
            <w:pPr>
              <w:rPr>
                <w:rFonts w:cs="Times New Roman"/>
                <w:sz w:val="20"/>
                <w:szCs w:val="20"/>
                <w:lang w:val="en-US"/>
              </w:rPr>
            </w:pPr>
            <w:r>
              <w:rPr>
                <w:rFonts w:cs="Times New Roman"/>
                <w:sz w:val="20"/>
                <w:szCs w:val="20"/>
                <w:lang w:val="en-US"/>
              </w:rPr>
              <w:t>This</w:t>
            </w:r>
            <w:r w:rsidR="001C4D3F">
              <w:rPr>
                <w:rFonts w:cs="Times New Roman"/>
                <w:sz w:val="20"/>
                <w:szCs w:val="20"/>
                <w:lang w:val="en-US"/>
              </w:rPr>
              <w:t xml:space="preserve"> approach was followed almost to the point with the exception that </w:t>
            </w:r>
            <w:r w:rsidR="006772C3">
              <w:rPr>
                <w:rFonts w:cs="Times New Roman"/>
                <w:sz w:val="20"/>
                <w:szCs w:val="20"/>
                <w:lang w:val="en-US"/>
              </w:rPr>
              <w:t>BH controlled and oversaw the development of themes</w:t>
            </w:r>
          </w:p>
        </w:tc>
      </w:tr>
    </w:tbl>
    <w:p w14:paraId="4099B8E6" w14:textId="77777777" w:rsidR="00DC13DE" w:rsidRPr="000A5F55" w:rsidRDefault="00DC13DE">
      <w:pPr>
        <w:rPr>
          <w:rFonts w:ascii="Times New Roman" w:hAnsi="Times New Roman" w:cs="Times New Roman"/>
          <w:lang w:val="en-US"/>
        </w:rPr>
      </w:pPr>
    </w:p>
    <w:sectPr w:rsidR="00DC13DE" w:rsidRPr="000A5F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BC8C5F"/>
    <w:rsid w:val="00046DB5"/>
    <w:rsid w:val="00077A06"/>
    <w:rsid w:val="00083B94"/>
    <w:rsid w:val="00084808"/>
    <w:rsid w:val="000A5F55"/>
    <w:rsid w:val="000F65B2"/>
    <w:rsid w:val="001223A5"/>
    <w:rsid w:val="001C4D3F"/>
    <w:rsid w:val="001D4E0E"/>
    <w:rsid w:val="001E4097"/>
    <w:rsid w:val="0021170C"/>
    <w:rsid w:val="00236006"/>
    <w:rsid w:val="002E3424"/>
    <w:rsid w:val="00311E51"/>
    <w:rsid w:val="003714AE"/>
    <w:rsid w:val="003D1902"/>
    <w:rsid w:val="003F2C44"/>
    <w:rsid w:val="00470B19"/>
    <w:rsid w:val="00490236"/>
    <w:rsid w:val="004B2272"/>
    <w:rsid w:val="004C352D"/>
    <w:rsid w:val="00511B1B"/>
    <w:rsid w:val="0052707D"/>
    <w:rsid w:val="00533752"/>
    <w:rsid w:val="00534A69"/>
    <w:rsid w:val="005424FD"/>
    <w:rsid w:val="00553E74"/>
    <w:rsid w:val="00557C67"/>
    <w:rsid w:val="005C5286"/>
    <w:rsid w:val="005D3566"/>
    <w:rsid w:val="005D44E5"/>
    <w:rsid w:val="005D787B"/>
    <w:rsid w:val="006772C3"/>
    <w:rsid w:val="006877F7"/>
    <w:rsid w:val="0069438C"/>
    <w:rsid w:val="006D2584"/>
    <w:rsid w:val="00753D37"/>
    <w:rsid w:val="00756AC6"/>
    <w:rsid w:val="00820A05"/>
    <w:rsid w:val="008223D8"/>
    <w:rsid w:val="00861B3F"/>
    <w:rsid w:val="00933B9F"/>
    <w:rsid w:val="009742ED"/>
    <w:rsid w:val="009C52F2"/>
    <w:rsid w:val="009F5191"/>
    <w:rsid w:val="00B9548E"/>
    <w:rsid w:val="00BC4CB6"/>
    <w:rsid w:val="00BF1F47"/>
    <w:rsid w:val="00BF7A3A"/>
    <w:rsid w:val="00C06291"/>
    <w:rsid w:val="00C248FA"/>
    <w:rsid w:val="00C568A1"/>
    <w:rsid w:val="00C849AD"/>
    <w:rsid w:val="00DC13DE"/>
    <w:rsid w:val="00DE3881"/>
    <w:rsid w:val="00E50D59"/>
    <w:rsid w:val="00E946C3"/>
    <w:rsid w:val="00EE3C2B"/>
    <w:rsid w:val="00F0089F"/>
    <w:rsid w:val="00F22BF1"/>
    <w:rsid w:val="00F27995"/>
    <w:rsid w:val="00F603B7"/>
    <w:rsid w:val="00F95371"/>
    <w:rsid w:val="1ABC8C5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C8C5F"/>
  <w15:chartTrackingRefBased/>
  <w15:docId w15:val="{18BFF7D2-91E8-4CBD-9580-8592E849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533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557C67"/>
    <w:rPr>
      <w:sz w:val="16"/>
      <w:szCs w:val="16"/>
    </w:rPr>
  </w:style>
  <w:style w:type="paragraph" w:styleId="Merknadstekst">
    <w:name w:val="annotation text"/>
    <w:basedOn w:val="Normal"/>
    <w:link w:val="MerknadstekstTegn"/>
    <w:uiPriority w:val="99"/>
    <w:unhideWhenUsed/>
    <w:rsid w:val="00557C67"/>
    <w:pPr>
      <w:spacing w:line="240" w:lineRule="auto"/>
    </w:pPr>
    <w:rPr>
      <w:sz w:val="20"/>
      <w:szCs w:val="20"/>
    </w:rPr>
  </w:style>
  <w:style w:type="character" w:customStyle="1" w:styleId="MerknadstekstTegn">
    <w:name w:val="Merknadstekst Tegn"/>
    <w:basedOn w:val="Standardskriftforavsnitt"/>
    <w:link w:val="Merknadstekst"/>
    <w:uiPriority w:val="99"/>
    <w:rsid w:val="00557C67"/>
    <w:rPr>
      <w:sz w:val="20"/>
      <w:szCs w:val="20"/>
    </w:rPr>
  </w:style>
  <w:style w:type="paragraph" w:styleId="Kommentaremne">
    <w:name w:val="annotation subject"/>
    <w:basedOn w:val="Merknadstekst"/>
    <w:next w:val="Merknadstekst"/>
    <w:link w:val="KommentaremneTegn"/>
    <w:uiPriority w:val="99"/>
    <w:semiHidden/>
    <w:unhideWhenUsed/>
    <w:rsid w:val="00557C67"/>
    <w:rPr>
      <w:b/>
      <w:bCs/>
    </w:rPr>
  </w:style>
  <w:style w:type="character" w:customStyle="1" w:styleId="KommentaremneTegn">
    <w:name w:val="Kommentaremne Tegn"/>
    <w:basedOn w:val="MerknadstekstTegn"/>
    <w:link w:val="Kommentaremne"/>
    <w:uiPriority w:val="99"/>
    <w:semiHidden/>
    <w:rsid w:val="00557C67"/>
    <w:rPr>
      <w:b/>
      <w:bCs/>
      <w:sz w:val="20"/>
      <w:szCs w:val="20"/>
    </w:rPr>
  </w:style>
  <w:style w:type="character" w:styleId="Hyperkobling">
    <w:name w:val="Hyperlink"/>
    <w:basedOn w:val="Standardskriftforavsnitt"/>
    <w:uiPriority w:val="99"/>
    <w:unhideWhenUsed/>
    <w:rsid w:val="009C52F2"/>
    <w:rPr>
      <w:color w:val="467886" w:themeColor="hyperlink"/>
      <w:u w:val="single"/>
    </w:rPr>
  </w:style>
  <w:style w:type="character" w:styleId="Ulstomtale">
    <w:name w:val="Unresolved Mention"/>
    <w:basedOn w:val="Standardskriftforavsnitt"/>
    <w:uiPriority w:val="99"/>
    <w:semiHidden/>
    <w:unhideWhenUsed/>
    <w:rsid w:val="009C5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05556">
      <w:bodyDiv w:val="1"/>
      <w:marLeft w:val="0"/>
      <w:marRight w:val="0"/>
      <w:marTop w:val="0"/>
      <w:marBottom w:val="0"/>
      <w:divBdr>
        <w:top w:val="none" w:sz="0" w:space="0" w:color="auto"/>
        <w:left w:val="none" w:sz="0" w:space="0" w:color="auto"/>
        <w:bottom w:val="none" w:sz="0" w:space="0" w:color="auto"/>
        <w:right w:val="none" w:sz="0" w:space="0" w:color="auto"/>
      </w:divBdr>
      <w:divsChild>
        <w:div w:id="724455370">
          <w:marLeft w:val="480"/>
          <w:marRight w:val="0"/>
          <w:marTop w:val="0"/>
          <w:marBottom w:val="0"/>
          <w:divBdr>
            <w:top w:val="none" w:sz="0" w:space="0" w:color="auto"/>
            <w:left w:val="none" w:sz="0" w:space="0" w:color="auto"/>
            <w:bottom w:val="none" w:sz="0" w:space="0" w:color="auto"/>
            <w:right w:val="none" w:sz="0" w:space="0" w:color="auto"/>
          </w:divBdr>
          <w:divsChild>
            <w:div w:id="11504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8782">
      <w:bodyDiv w:val="1"/>
      <w:marLeft w:val="0"/>
      <w:marRight w:val="0"/>
      <w:marTop w:val="0"/>
      <w:marBottom w:val="0"/>
      <w:divBdr>
        <w:top w:val="none" w:sz="0" w:space="0" w:color="auto"/>
        <w:left w:val="none" w:sz="0" w:space="0" w:color="auto"/>
        <w:bottom w:val="none" w:sz="0" w:space="0" w:color="auto"/>
        <w:right w:val="none" w:sz="0" w:space="0" w:color="auto"/>
      </w:divBdr>
    </w:div>
    <w:div w:id="756827313">
      <w:bodyDiv w:val="1"/>
      <w:marLeft w:val="0"/>
      <w:marRight w:val="0"/>
      <w:marTop w:val="0"/>
      <w:marBottom w:val="0"/>
      <w:divBdr>
        <w:top w:val="none" w:sz="0" w:space="0" w:color="auto"/>
        <w:left w:val="none" w:sz="0" w:space="0" w:color="auto"/>
        <w:bottom w:val="none" w:sz="0" w:space="0" w:color="auto"/>
        <w:right w:val="none" w:sz="0" w:space="0" w:color="auto"/>
      </w:divBdr>
    </w:div>
    <w:div w:id="1225722952">
      <w:bodyDiv w:val="1"/>
      <w:marLeft w:val="0"/>
      <w:marRight w:val="0"/>
      <w:marTop w:val="0"/>
      <w:marBottom w:val="0"/>
      <w:divBdr>
        <w:top w:val="none" w:sz="0" w:space="0" w:color="auto"/>
        <w:left w:val="none" w:sz="0" w:space="0" w:color="auto"/>
        <w:bottom w:val="none" w:sz="0" w:space="0" w:color="auto"/>
        <w:right w:val="none" w:sz="0" w:space="0" w:color="auto"/>
      </w:divBdr>
      <w:divsChild>
        <w:div w:id="1468471010">
          <w:marLeft w:val="0"/>
          <w:marRight w:val="0"/>
          <w:marTop w:val="0"/>
          <w:marBottom w:val="0"/>
          <w:divBdr>
            <w:top w:val="none" w:sz="0" w:space="0" w:color="auto"/>
            <w:left w:val="none" w:sz="0" w:space="0" w:color="auto"/>
            <w:bottom w:val="none" w:sz="0" w:space="0" w:color="auto"/>
            <w:right w:val="none" w:sz="0" w:space="0" w:color="auto"/>
          </w:divBdr>
        </w:div>
        <w:div w:id="1574318872">
          <w:marLeft w:val="0"/>
          <w:marRight w:val="0"/>
          <w:marTop w:val="0"/>
          <w:marBottom w:val="0"/>
          <w:divBdr>
            <w:top w:val="none" w:sz="0" w:space="0" w:color="auto"/>
            <w:left w:val="none" w:sz="0" w:space="0" w:color="auto"/>
            <w:bottom w:val="none" w:sz="0" w:space="0" w:color="auto"/>
            <w:right w:val="none" w:sz="0" w:space="0" w:color="auto"/>
          </w:divBdr>
        </w:div>
        <w:div w:id="1166478309">
          <w:marLeft w:val="0"/>
          <w:marRight w:val="0"/>
          <w:marTop w:val="0"/>
          <w:marBottom w:val="0"/>
          <w:divBdr>
            <w:top w:val="none" w:sz="0" w:space="0" w:color="auto"/>
            <w:left w:val="none" w:sz="0" w:space="0" w:color="auto"/>
            <w:bottom w:val="none" w:sz="0" w:space="0" w:color="auto"/>
            <w:right w:val="none" w:sz="0" w:space="0" w:color="auto"/>
          </w:divBdr>
        </w:div>
        <w:div w:id="1519929701">
          <w:marLeft w:val="0"/>
          <w:marRight w:val="0"/>
          <w:marTop w:val="0"/>
          <w:marBottom w:val="0"/>
          <w:divBdr>
            <w:top w:val="none" w:sz="0" w:space="0" w:color="auto"/>
            <w:left w:val="none" w:sz="0" w:space="0" w:color="auto"/>
            <w:bottom w:val="none" w:sz="0" w:space="0" w:color="auto"/>
            <w:right w:val="none" w:sz="0" w:space="0" w:color="auto"/>
          </w:divBdr>
        </w:div>
      </w:divsChild>
    </w:div>
    <w:div w:id="1351032891">
      <w:bodyDiv w:val="1"/>
      <w:marLeft w:val="0"/>
      <w:marRight w:val="0"/>
      <w:marTop w:val="0"/>
      <w:marBottom w:val="0"/>
      <w:divBdr>
        <w:top w:val="none" w:sz="0" w:space="0" w:color="auto"/>
        <w:left w:val="none" w:sz="0" w:space="0" w:color="auto"/>
        <w:bottom w:val="none" w:sz="0" w:space="0" w:color="auto"/>
        <w:right w:val="none" w:sz="0" w:space="0" w:color="auto"/>
      </w:divBdr>
      <w:divsChild>
        <w:div w:id="269164896">
          <w:marLeft w:val="0"/>
          <w:marRight w:val="0"/>
          <w:marTop w:val="0"/>
          <w:marBottom w:val="0"/>
          <w:divBdr>
            <w:top w:val="none" w:sz="0" w:space="0" w:color="auto"/>
            <w:left w:val="none" w:sz="0" w:space="0" w:color="auto"/>
            <w:bottom w:val="none" w:sz="0" w:space="0" w:color="auto"/>
            <w:right w:val="none" w:sz="0" w:space="0" w:color="auto"/>
          </w:divBdr>
        </w:div>
        <w:div w:id="1708944204">
          <w:marLeft w:val="0"/>
          <w:marRight w:val="0"/>
          <w:marTop w:val="0"/>
          <w:marBottom w:val="0"/>
          <w:divBdr>
            <w:top w:val="none" w:sz="0" w:space="0" w:color="auto"/>
            <w:left w:val="none" w:sz="0" w:space="0" w:color="auto"/>
            <w:bottom w:val="none" w:sz="0" w:space="0" w:color="auto"/>
            <w:right w:val="none" w:sz="0" w:space="0" w:color="auto"/>
          </w:divBdr>
        </w:div>
        <w:div w:id="1819954794">
          <w:marLeft w:val="0"/>
          <w:marRight w:val="0"/>
          <w:marTop w:val="0"/>
          <w:marBottom w:val="0"/>
          <w:divBdr>
            <w:top w:val="none" w:sz="0" w:space="0" w:color="auto"/>
            <w:left w:val="none" w:sz="0" w:space="0" w:color="auto"/>
            <w:bottom w:val="none" w:sz="0" w:space="0" w:color="auto"/>
            <w:right w:val="none" w:sz="0" w:space="0" w:color="auto"/>
          </w:divBdr>
        </w:div>
        <w:div w:id="1270819692">
          <w:marLeft w:val="0"/>
          <w:marRight w:val="0"/>
          <w:marTop w:val="0"/>
          <w:marBottom w:val="0"/>
          <w:divBdr>
            <w:top w:val="none" w:sz="0" w:space="0" w:color="auto"/>
            <w:left w:val="none" w:sz="0" w:space="0" w:color="auto"/>
            <w:bottom w:val="none" w:sz="0" w:space="0" w:color="auto"/>
            <w:right w:val="none" w:sz="0" w:space="0" w:color="auto"/>
          </w:divBdr>
        </w:div>
      </w:divsChild>
    </w:div>
    <w:div w:id="1747917934">
      <w:bodyDiv w:val="1"/>
      <w:marLeft w:val="0"/>
      <w:marRight w:val="0"/>
      <w:marTop w:val="0"/>
      <w:marBottom w:val="0"/>
      <w:divBdr>
        <w:top w:val="none" w:sz="0" w:space="0" w:color="auto"/>
        <w:left w:val="none" w:sz="0" w:space="0" w:color="auto"/>
        <w:bottom w:val="none" w:sz="0" w:space="0" w:color="auto"/>
        <w:right w:val="none" w:sz="0" w:space="0" w:color="auto"/>
      </w:divBdr>
      <w:divsChild>
        <w:div w:id="1575966573">
          <w:marLeft w:val="0"/>
          <w:marRight w:val="0"/>
          <w:marTop w:val="0"/>
          <w:marBottom w:val="0"/>
          <w:divBdr>
            <w:top w:val="none" w:sz="0" w:space="0" w:color="auto"/>
            <w:left w:val="none" w:sz="0" w:space="0" w:color="auto"/>
            <w:bottom w:val="none" w:sz="0" w:space="0" w:color="auto"/>
            <w:right w:val="none" w:sz="0" w:space="0" w:color="auto"/>
          </w:divBdr>
        </w:div>
        <w:div w:id="121115729">
          <w:marLeft w:val="0"/>
          <w:marRight w:val="0"/>
          <w:marTop w:val="0"/>
          <w:marBottom w:val="0"/>
          <w:divBdr>
            <w:top w:val="none" w:sz="0" w:space="0" w:color="auto"/>
            <w:left w:val="none" w:sz="0" w:space="0" w:color="auto"/>
            <w:bottom w:val="none" w:sz="0" w:space="0" w:color="auto"/>
            <w:right w:val="none" w:sz="0" w:space="0" w:color="auto"/>
          </w:divBdr>
        </w:div>
        <w:div w:id="1831942305">
          <w:marLeft w:val="0"/>
          <w:marRight w:val="0"/>
          <w:marTop w:val="0"/>
          <w:marBottom w:val="0"/>
          <w:divBdr>
            <w:top w:val="none" w:sz="0" w:space="0" w:color="auto"/>
            <w:left w:val="none" w:sz="0" w:space="0" w:color="auto"/>
            <w:bottom w:val="none" w:sz="0" w:space="0" w:color="auto"/>
            <w:right w:val="none" w:sz="0" w:space="0" w:color="auto"/>
          </w:divBdr>
        </w:div>
        <w:div w:id="518811085">
          <w:marLeft w:val="0"/>
          <w:marRight w:val="0"/>
          <w:marTop w:val="0"/>
          <w:marBottom w:val="0"/>
          <w:divBdr>
            <w:top w:val="none" w:sz="0" w:space="0" w:color="auto"/>
            <w:left w:val="none" w:sz="0" w:space="0" w:color="auto"/>
            <w:bottom w:val="none" w:sz="0" w:space="0" w:color="auto"/>
            <w:right w:val="none" w:sz="0" w:space="0" w:color="auto"/>
          </w:divBdr>
        </w:div>
      </w:divsChild>
    </w:div>
    <w:div w:id="1862358805">
      <w:bodyDiv w:val="1"/>
      <w:marLeft w:val="0"/>
      <w:marRight w:val="0"/>
      <w:marTop w:val="0"/>
      <w:marBottom w:val="0"/>
      <w:divBdr>
        <w:top w:val="none" w:sz="0" w:space="0" w:color="auto"/>
        <w:left w:val="none" w:sz="0" w:space="0" w:color="auto"/>
        <w:bottom w:val="none" w:sz="0" w:space="0" w:color="auto"/>
        <w:right w:val="none" w:sz="0" w:space="0" w:color="auto"/>
      </w:divBdr>
    </w:div>
    <w:div w:id="1976135328">
      <w:bodyDiv w:val="1"/>
      <w:marLeft w:val="0"/>
      <w:marRight w:val="0"/>
      <w:marTop w:val="0"/>
      <w:marBottom w:val="0"/>
      <w:divBdr>
        <w:top w:val="none" w:sz="0" w:space="0" w:color="auto"/>
        <w:left w:val="none" w:sz="0" w:space="0" w:color="auto"/>
        <w:bottom w:val="none" w:sz="0" w:space="0" w:color="auto"/>
        <w:right w:val="none" w:sz="0" w:space="0" w:color="auto"/>
      </w:divBdr>
      <w:divsChild>
        <w:div w:id="1702894239">
          <w:marLeft w:val="0"/>
          <w:marRight w:val="0"/>
          <w:marTop w:val="0"/>
          <w:marBottom w:val="0"/>
          <w:divBdr>
            <w:top w:val="none" w:sz="0" w:space="0" w:color="auto"/>
            <w:left w:val="none" w:sz="0" w:space="0" w:color="auto"/>
            <w:bottom w:val="none" w:sz="0" w:space="0" w:color="auto"/>
            <w:right w:val="none" w:sz="0" w:space="0" w:color="auto"/>
          </w:divBdr>
        </w:div>
        <w:div w:id="1288242372">
          <w:marLeft w:val="0"/>
          <w:marRight w:val="0"/>
          <w:marTop w:val="0"/>
          <w:marBottom w:val="0"/>
          <w:divBdr>
            <w:top w:val="none" w:sz="0" w:space="0" w:color="auto"/>
            <w:left w:val="none" w:sz="0" w:space="0" w:color="auto"/>
            <w:bottom w:val="none" w:sz="0" w:space="0" w:color="auto"/>
            <w:right w:val="none" w:sz="0" w:space="0" w:color="auto"/>
          </w:divBdr>
        </w:div>
        <w:div w:id="1811090524">
          <w:marLeft w:val="0"/>
          <w:marRight w:val="0"/>
          <w:marTop w:val="0"/>
          <w:marBottom w:val="0"/>
          <w:divBdr>
            <w:top w:val="none" w:sz="0" w:space="0" w:color="auto"/>
            <w:left w:val="none" w:sz="0" w:space="0" w:color="auto"/>
            <w:bottom w:val="none" w:sz="0" w:space="0" w:color="auto"/>
            <w:right w:val="none" w:sz="0" w:space="0" w:color="auto"/>
          </w:divBdr>
        </w:div>
        <w:div w:id="534078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doi.org/10.1136/bmj.n7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a77c5-42f4-49fa-a6cd-4ebd1eaa1f17" xsi:nil="true"/>
    <lcf76f155ced4ddcb4097134ff3c332f xmlns="09f1ddbe-f247-4102-a9b8-5192013966c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4B93F9383457644BA5667A1B2B4EDE8" ma:contentTypeVersion="14" ma:contentTypeDescription="Opprett et nytt dokument." ma:contentTypeScope="" ma:versionID="bf15810a6866da07a0e40aad00b85ac0">
  <xsd:schema xmlns:xsd="http://www.w3.org/2001/XMLSchema" xmlns:xs="http://www.w3.org/2001/XMLSchema" xmlns:p="http://schemas.microsoft.com/office/2006/metadata/properties" xmlns:ns2="09f1ddbe-f247-4102-a9b8-5192013966c6" xmlns:ns3="021a77c5-42f4-49fa-a6cd-4ebd1eaa1f17" targetNamespace="http://schemas.microsoft.com/office/2006/metadata/properties" ma:root="true" ma:fieldsID="d19b12c3c4446ae3052393f80b63eacc" ns2:_="" ns3:_="">
    <xsd:import namespace="09f1ddbe-f247-4102-a9b8-5192013966c6"/>
    <xsd:import namespace="021a77c5-42f4-49fa-a6cd-4ebd1eaa1f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1ddbe-f247-4102-a9b8-519201396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c837b304-89a2-409e-9d5c-9765d887ef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a77c5-42f4-49fa-a6cd-4ebd1eaa1f17"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8c31942c-4c94-431e-b430-95b443865997}" ma:internalName="TaxCatchAll" ma:showField="CatchAllData" ma:web="021a77c5-42f4-49fa-a6cd-4ebd1eaa1f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7A06F-93F6-48A1-82BE-8DA7B9414FF8}">
  <ds:schemaRefs>
    <ds:schemaRef ds:uri="http://schemas.microsoft.com/office/2006/metadata/properties"/>
    <ds:schemaRef ds:uri="http://schemas.microsoft.com/office/infopath/2007/PartnerControls"/>
    <ds:schemaRef ds:uri="021a77c5-42f4-49fa-a6cd-4ebd1eaa1f17"/>
    <ds:schemaRef ds:uri="09f1ddbe-f247-4102-a9b8-5192013966c6"/>
  </ds:schemaRefs>
</ds:datastoreItem>
</file>

<file path=customXml/itemProps2.xml><?xml version="1.0" encoding="utf-8"?>
<ds:datastoreItem xmlns:ds="http://schemas.openxmlformats.org/officeDocument/2006/customXml" ds:itemID="{3CECC8AA-B873-411A-991F-404855D2B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1ddbe-f247-4102-a9b8-5192013966c6"/>
    <ds:schemaRef ds:uri="021a77c5-42f4-49fa-a6cd-4ebd1eaa1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515E9-17FF-440F-8017-D708576E52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451</Words>
  <Characters>2391</Characters>
  <Application>Microsoft Office Word</Application>
  <DocSecurity>0</DocSecurity>
  <Lines>19</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Simen Alexander Steindal</dc:creator>
  <cp:keywords/>
  <dc:description/>
  <cp:lastModifiedBy>Erik Bjørnerud</cp:lastModifiedBy>
  <cp:revision>6</cp:revision>
  <dcterms:created xsi:type="dcterms:W3CDTF">2025-04-11T08:54:00Z</dcterms:created>
  <dcterms:modified xsi:type="dcterms:W3CDTF">2025-04-14T06:33:00Z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0x010100E4B93F9383457644BA5667A1B2B4EDE8</vt:lpwstr>
  </property>
  <property fmtid="{D5CDD505-2E9C-101B-9397-08002B2CF9AE}" pid="3" name="MediaServiceImageTags">
    <vt:lpwstr/>
  </property>
</Properties>
</file>