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6635" w:type="dxa"/>
        <w:tblInd w:w="-1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290"/>
        <w:gridCol w:w="953"/>
        <w:gridCol w:w="999"/>
        <w:gridCol w:w="1207"/>
        <w:gridCol w:w="1570"/>
        <w:gridCol w:w="1200"/>
        <w:gridCol w:w="1227"/>
        <w:gridCol w:w="932"/>
        <w:gridCol w:w="973"/>
        <w:gridCol w:w="1081"/>
        <w:gridCol w:w="1189"/>
        <w:gridCol w:w="1082"/>
        <w:gridCol w:w="1681"/>
      </w:tblGrid>
      <w:tr w14:paraId="29575950">
        <w:trPr>
          <w:cantSplit/>
          <w:trHeight w:val="0" w:hRule="atLeast"/>
        </w:trPr>
        <w:tc>
          <w:tcPr>
            <w:tcW w:w="125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0DC95DF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Times New Roman Bold" w:hAnsi="Times New Roman Bold" w:cs="Times New Roman Bold"/>
                <w:color w:val="08090C"/>
                <w:sz w:val="18"/>
                <w:szCs w:val="18"/>
              </w:rPr>
              <w:t>JBI RCT interventional study</w:t>
            </w:r>
          </w:p>
        </w:tc>
        <w:tc>
          <w:tcPr>
            <w:tcW w:w="129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0EBADC7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Was true randomization used for assignment of participants to treatment groups?</w:t>
            </w:r>
          </w:p>
        </w:tc>
        <w:tc>
          <w:tcPr>
            <w:tcW w:w="95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71AA7E9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Was allocation to treatment groups concealed?</w:t>
            </w:r>
          </w:p>
        </w:tc>
        <w:tc>
          <w:tcPr>
            <w:tcW w:w="99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3F0C3CD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treatment groups similar at the baseline?</w:t>
            </w:r>
          </w:p>
        </w:tc>
        <w:tc>
          <w:tcPr>
            <w:tcW w:w="120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666F927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participants blind to treatment assignment?</w:t>
            </w:r>
          </w:p>
        </w:tc>
        <w:tc>
          <w:tcPr>
            <w:tcW w:w="157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10351F8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those delivering the treatment blind to treatment assignment?</w:t>
            </w:r>
          </w:p>
        </w:tc>
        <w:tc>
          <w:tcPr>
            <w:tcW w:w="120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4F5EB62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treatment groups treated identically other than the intervention of interest?</w:t>
            </w:r>
          </w:p>
        </w:tc>
        <w:tc>
          <w:tcPr>
            <w:tcW w:w="122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3529B10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outcome assessors blind to treatment assignment?</w:t>
            </w:r>
          </w:p>
        </w:tc>
        <w:tc>
          <w:tcPr>
            <w:tcW w:w="93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5C96FBF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outcomes measured in the same way for treatment groups?</w:t>
            </w:r>
          </w:p>
        </w:tc>
        <w:tc>
          <w:tcPr>
            <w:tcW w:w="97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1A3CB3D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outcomes measured in a reliable way</w:t>
            </w:r>
          </w:p>
        </w:tc>
        <w:tc>
          <w:tcPr>
            <w:tcW w:w="108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24C18A6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Was follow up complete and if not, were differences between groups in terms of their follow up adequately described and analysed?</w:t>
            </w:r>
          </w:p>
        </w:tc>
        <w:tc>
          <w:tcPr>
            <w:tcW w:w="118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2637A66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Were participants analysed in the groups to which they were randomized?</w:t>
            </w:r>
          </w:p>
        </w:tc>
        <w:tc>
          <w:tcPr>
            <w:tcW w:w="108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20A65B7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Was appropriate statistical analysis used?</w:t>
            </w:r>
          </w:p>
        </w:tc>
        <w:tc>
          <w:tcPr>
            <w:tcW w:w="168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top"/>
          </w:tcPr>
          <w:p w14:paraId="56678A1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18"/>
                <w:szCs w:val="18"/>
              </w:rPr>
              <w:t>Was the trial design appropriate and any deviations from the standard RCT design (individual randomization, parallel groups) accounted for in the conduct and analysis of the trial?</w:t>
            </w:r>
          </w:p>
        </w:tc>
      </w:tr>
      <w:tr w14:paraId="5F530F3D">
        <w:trPr>
          <w:cantSplit/>
          <w:trHeight w:val="0" w:hRule="atLeast"/>
        </w:trPr>
        <w:tc>
          <w:tcPr>
            <w:tcW w:w="125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6F93D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Times New Roman Regular" w:hAnsi="Times New Roman Regular" w:cs="Times New Roman Regular"/>
                <w:bCs/>
                <w:color w:val="08090C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BD425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00537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AC347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734FE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10A9B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DD3E5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D0CB7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D51B8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5BEFA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BB156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C00F3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B49D5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7EDA5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23F9E51D">
        <w:trPr>
          <w:cantSplit/>
          <w:trHeight w:val="0" w:hRule="atLeast"/>
        </w:trPr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32DF0BE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Esteban-Burgos et al.(2024)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/Spain</w:t>
            </w:r>
          </w:p>
          <w:p w14:paraId="082F0BC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3A6A6F5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307CBF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no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AB35D7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12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9A421B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no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7B31D4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111D8F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3431D9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59A3C5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A9A97A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  <w:p w14:paraId="544B413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436BF4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8DA66B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77626A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16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A8483D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</w:tr>
    </w:tbl>
    <w:p w14:paraId="4797F75D">
      <w:pPr>
        <w:keepNext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textAlignment w:val="auto"/>
      </w:pPr>
    </w:p>
    <w:p w14:paraId="3AA7293E"/>
    <w:p w14:paraId="27F796CF"/>
    <w:p w14:paraId="55282233"/>
    <w:tbl>
      <w:tblPr>
        <w:tblStyle w:val="3"/>
        <w:tblW w:w="16533" w:type="dxa"/>
        <w:tblInd w:w="-1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254"/>
        <w:gridCol w:w="1560"/>
        <w:gridCol w:w="1905"/>
        <w:gridCol w:w="2051"/>
        <w:gridCol w:w="2051"/>
        <w:gridCol w:w="2310"/>
        <w:gridCol w:w="2234"/>
        <w:gridCol w:w="222"/>
        <w:gridCol w:w="222"/>
        <w:gridCol w:w="222"/>
        <w:gridCol w:w="222"/>
        <w:gridCol w:w="222"/>
        <w:gridCol w:w="223"/>
      </w:tblGrid>
      <w:tr w14:paraId="1549458E">
        <w:trPr>
          <w:cantSplit/>
          <w:trHeight w:val="9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A280C6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Cs/>
                <w:color w:val="08090C"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color w:val="08090C"/>
                <w:sz w:val="18"/>
                <w:szCs w:val="18"/>
              </w:rPr>
              <w:t>MIXED METHODS APPRAISAL TOOL (MMAT) VERSION 2018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EA4A44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Are there clear research questions?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09C35E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Do the collected data allow to address the research questions?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88679E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Is there an adequate rationale for using a mixed methods design to address the research question?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9F3FA1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  <w:t>Are the different components of the study effectively integrated to answer the research question?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11A64C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  <w:t>Are the different components of the study effectively integrated to answer the research question?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04A2CC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  <w:t>Are divergences and inconsistencies between quantitative and qualitative results adequately addressed?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E19376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  <w:lang w:val="en-US"/>
              </w:rPr>
              <w:t>Do the different components of the study adhere to the quality criteria of each tradition of the methods involved?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883439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517896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84A513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366650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3DAEF8D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EF7836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3403A262">
        <w:trPr>
          <w:cantSplit/>
          <w:trHeight w:val="116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310AAA5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Reed et al. (2018)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/Australia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6A98314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6BA6E8C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506C860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05AAC9F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21FC5FA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3C886C7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30859B6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1ABF1A0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446D3F8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1DCF632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39D56D9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35E4DE9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top"/>
          </w:tcPr>
          <w:p w14:paraId="022D001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</w:tbl>
    <w:p w14:paraId="5823D9F8"/>
    <w:p w14:paraId="50B49885"/>
    <w:p w14:paraId="3F1C9125"/>
    <w:p w14:paraId="6D057205"/>
    <w:p w14:paraId="5BA2C3E6"/>
    <w:p w14:paraId="2A7D70AC"/>
    <w:p w14:paraId="42D6C636"/>
    <w:p w14:paraId="0CFDCDA3"/>
    <w:p w14:paraId="3D6035F7"/>
    <w:p w14:paraId="08ABA3E9"/>
    <w:p w14:paraId="028B53E9"/>
    <w:p w14:paraId="293B3A6E"/>
    <w:p w14:paraId="7CDF0280"/>
    <w:p w14:paraId="05EA9BA0"/>
    <w:tbl>
      <w:tblPr>
        <w:tblStyle w:val="3"/>
        <w:tblW w:w="15949" w:type="dxa"/>
        <w:tblInd w:w="-1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1509"/>
        <w:gridCol w:w="1514"/>
        <w:gridCol w:w="1478"/>
        <w:gridCol w:w="1907"/>
        <w:gridCol w:w="1430"/>
        <w:gridCol w:w="1661"/>
        <w:gridCol w:w="1497"/>
        <w:gridCol w:w="1406"/>
        <w:gridCol w:w="222"/>
        <w:gridCol w:w="481"/>
        <w:gridCol w:w="236"/>
        <w:gridCol w:w="480"/>
        <w:gridCol w:w="237"/>
      </w:tblGrid>
      <w:tr w14:paraId="4F448120">
        <w:trPr>
          <w:cantSplit/>
          <w:trHeight w:val="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2C4F1A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eastAsia="Calibri (正文)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color w:val="08090C"/>
                <w:sz w:val="18"/>
                <w:szCs w:val="18"/>
              </w:rPr>
              <w:t>JBI</w:t>
            </w:r>
            <w:r>
              <w:rPr>
                <w:rFonts w:hint="eastAsia" w:ascii="Times New Roman Bold" w:hAnsi="Times New Roman Bold" w:cs="Times New Roman Bold"/>
                <w:color w:val="08090C"/>
                <w:sz w:val="18"/>
                <w:szCs w:val="18"/>
              </w:rPr>
              <w:t xml:space="preserve"> cross sectional</w:t>
            </w:r>
            <w:r>
              <w:rPr>
                <w:rFonts w:ascii="Times New Roman Bold" w:hAnsi="Times New Roman Bold" w:cs="Times New Roman Bold"/>
                <w:color w:val="08090C"/>
                <w:sz w:val="18"/>
                <w:szCs w:val="18"/>
              </w:rPr>
              <w:t xml:space="preserve"> study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06EF60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Were the criteria for inclusion in the sample clearly defined?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5C08C2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Were the study subjects and the setting described in detail?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367861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Was the exposure measured in a valid and reliable way?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BC74F0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Were objective, standard criteria used for measurement of the condition?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864D48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Were confounding factors identified?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CD39F6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Were strategies to deal with confounding factors stated?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7989FD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Were the outcomes measured in a valid and reliable way?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D308A7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8090C"/>
                <w:sz w:val="18"/>
                <w:szCs w:val="18"/>
              </w:rPr>
              <w:t>Was appropriate statistical analysis used?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E6B1E9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AA3896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82C522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3BBCFE3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3C4EF01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5EF138C4">
        <w:trPr>
          <w:cantSplit/>
          <w:trHeight w:val="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5C20B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color w:val="08090C"/>
                <w:kern w:val="2"/>
                <w:sz w:val="18"/>
                <w:szCs w:val="18"/>
                <w:lang w:val="pt-BR" w:eastAsia="zh-CN" w:bidi="ar-SA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  <w:lang w:val="pt-BR"/>
              </w:rPr>
              <w:t>Alconero-Camarero et al. (2018)/Spain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3A157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3E7BA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1FF4E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0FBA5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80BFA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BA0EC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BFBDE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DD589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3E05F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116EA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14ADA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2DC91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2527D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 w:eastAsiaTheme="minorEastAsia"/>
                <w:b w:val="0"/>
                <w:bCs/>
                <w:color w:val="08090C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D5F097F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FF3BE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eastAsia="Calibri (正文)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Edo-Gual et al. (2018)/Spain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F5729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  <w:p w14:paraId="6C2588B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7230A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7DD11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D603F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7D2C4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8AD6D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927BB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30E8E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7CD04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D0C2F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B940A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06C21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1787B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014BEFEB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4FC88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eastAsia="Calibri (正文)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Edo-Gual et al.</w:t>
            </w:r>
            <w:r>
              <w:rPr>
                <w:rFonts w:hint="eastAsia" w:ascii="Times New Roman Regular" w:hAnsi="Times New Roman Regular" w:cs="Times New Roman Regular"/>
                <w:color w:val="08090C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(2015)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4CE69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  <w:p w14:paraId="1050842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6B9EB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F93A5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A3B9D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529F6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CBBE0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79FC4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8FD7D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F693F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97BB4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6077B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9114F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103ED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4B4CCEE8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4B3CE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  <w:lang w:val="pt-BR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  <w:lang w:val="pt-BR"/>
              </w:rPr>
              <w:t>Martins et al.</w:t>
            </w:r>
            <w:r>
              <w:rPr>
                <w:rFonts w:hint="eastAsia" w:ascii="Times New Roman Regular" w:hAnsi="Times New Roman Regular" w:cs="Times New Roman Regular"/>
                <w:color w:val="08090C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  <w:lang w:val="pt-BR"/>
              </w:rPr>
              <w:t>(2024)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  <w:lang w:val="pt-BR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  <w:lang w:val="pt-BR"/>
              </w:rPr>
              <w:t>/Portugal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C96F2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  <w:p w14:paraId="71B8A22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4C669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87805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717C1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C4723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EE11C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4C3C8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7BAF0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991B2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B1896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1EFDE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8FCD7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E42C5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2FC21A7D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2C8ED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Park and Oh (2019)</w:t>
            </w:r>
          </w:p>
          <w:p w14:paraId="7795132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3E1E1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  <w:p w14:paraId="449B8F0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5EE81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91ECC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93707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8CBDD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8A356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BBAE7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78F51D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2D84F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3D153B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57DB6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F6BDE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4446D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58F04601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BE0DF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Kang and Choi(2020)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F2843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  <w:p w14:paraId="435BD47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203DC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00F1E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B0EEF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50917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1220F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773D7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E75A3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4D607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11334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B9B10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5251A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A5196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7CB4F03B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2D53F2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Tzamakos et al.(2024)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/Greece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E36445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  <w:p w14:paraId="682EE1D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2AA5D6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9FFC8E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187F8B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1D8401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61A7F7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7A049C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5CB66F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06FB4F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95CFD4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686088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8879B9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AF5C5F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</w:tbl>
    <w:p w14:paraId="5B970F22">
      <w:pPr>
        <w:jc w:val="left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15677" w:type="dxa"/>
        <w:tblInd w:w="-1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2"/>
        <w:gridCol w:w="1155"/>
        <w:gridCol w:w="826"/>
        <w:gridCol w:w="1342"/>
        <w:gridCol w:w="1893"/>
        <w:gridCol w:w="2234"/>
        <w:gridCol w:w="1522"/>
        <w:gridCol w:w="1079"/>
        <w:gridCol w:w="1626"/>
        <w:gridCol w:w="1187"/>
        <w:gridCol w:w="222"/>
        <w:gridCol w:w="481"/>
        <w:gridCol w:w="236"/>
        <w:gridCol w:w="222"/>
      </w:tblGrid>
      <w:tr w14:paraId="4C450DD1">
        <w:trPr>
          <w:cantSplit/>
          <w:trHeight w:val="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6C45FB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color w:val="08090C"/>
                <w:sz w:val="18"/>
                <w:szCs w:val="18"/>
              </w:rPr>
              <w:t>JBI quasi-experimental study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FE29D01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Is it clear in the study what is the “cause” and what is the “effect”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:lang w:val="en-US"/>
                <w14:textFill>
                  <w14:solidFill>
                    <w14:schemeClr w14:val="dk1"/>
                  </w14:solidFill>
                </w14:textFill>
              </w:rPr>
              <w:t>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88FD38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Was there a control group?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61E82A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Were participants included in any comparisons similar?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F94D08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Were the participants included in any comparisons receiving similar treatment/care, other than the exposure or intervention of interest?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DE74A6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Were there multiple measurements of the outcome, both pre and post the intervention/exposure?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C777D4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Were the outcomes of participants included in any comparisons measured in the same way?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09E647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Were outcomes measured in a reliable way?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155A47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dark1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  <w:t>Was follow-up complete and if not, were differences between groups in terms of their follow-up adequately described and analyzed?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49D5BA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  <w:t>Was appropriate statistical analysis used?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F4129B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632514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23E16F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4E5647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b w:val="0"/>
                <w:bCs/>
                <w:color w:val="08090C"/>
                <w:sz w:val="18"/>
                <w:szCs w:val="18"/>
              </w:rPr>
            </w:pPr>
          </w:p>
        </w:tc>
      </w:tr>
      <w:tr w14:paraId="6877FC14">
        <w:trPr>
          <w:cantSplit/>
          <w:trHeight w:val="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503D1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Alghamdi et al. (2024)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/US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24256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473BC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E480E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CE5655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CC218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B23EC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0D2A9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328A1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EB05C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57E928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CB0DA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3388F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887CB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</w:tr>
      <w:tr w14:paraId="7AFEAE4E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015DFA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Yoong et al.</w:t>
            </w:r>
            <w:r>
              <w:rPr>
                <w:rFonts w:hint="eastAsia" w:ascii="Times New Roman Regular" w:hAnsi="Times New Roman Regular" w:cs="Times New Roman Regular"/>
                <w:color w:val="08090C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(2023)/Singapore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BD5DE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871A4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482B1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F96AF7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4063B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5DE913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6FC44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82D135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D08B5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F9C5BB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8BD2D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6CF612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4BF38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</w:tr>
      <w:tr w14:paraId="552B7521">
        <w:trPr>
          <w:cantSplit/>
          <w:trHeight w:val="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89355B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Beauvais et al. (2019)</w:t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/US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253577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62665F9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692CFF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749445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BFC27F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ED699B6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3FEEB7F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C7E2D00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21EDA11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F55BDE4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757EFFC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FEE8D4D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B82C79E">
            <w:pPr>
              <w:keepNext w:val="0"/>
              <w:keepLines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 Regular" w:hAnsi="Times New Roman Regular" w:cs="Times New Roman Regular"/>
                <w:color w:val="08090C"/>
                <w:sz w:val="18"/>
                <w:szCs w:val="18"/>
              </w:rPr>
            </w:pPr>
          </w:p>
        </w:tc>
      </w:tr>
    </w:tbl>
    <w:p w14:paraId="64140DA5">
      <w:pPr>
        <w:keepNext w:val="0"/>
        <w:keepLines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Times New Roman Regular" w:hAnsi="Times New Roman Regular" w:cs="Times New Roman Regular"/>
          <w:color w:val="08090C"/>
          <w:sz w:val="18"/>
          <w:szCs w:val="1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libri (正文)">
    <w:altName w:val="苹方-简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D1AF0"/>
    <w:rsid w:val="36B140BC"/>
    <w:rsid w:val="4F3FBBEF"/>
    <w:rsid w:val="54DFA007"/>
    <w:rsid w:val="5B7ED32C"/>
    <w:rsid w:val="5BF732C5"/>
    <w:rsid w:val="5E9789CD"/>
    <w:rsid w:val="5F3B69B1"/>
    <w:rsid w:val="6FE8E0C4"/>
    <w:rsid w:val="6FFE81CB"/>
    <w:rsid w:val="75943E0E"/>
    <w:rsid w:val="77EFBB00"/>
    <w:rsid w:val="77FC05A8"/>
    <w:rsid w:val="7BBF57B9"/>
    <w:rsid w:val="7BCF6DD7"/>
    <w:rsid w:val="7BEEDCB6"/>
    <w:rsid w:val="7EFB3134"/>
    <w:rsid w:val="7FAAE6EB"/>
    <w:rsid w:val="7FDBE0EB"/>
    <w:rsid w:val="7FF73883"/>
    <w:rsid w:val="7FFF4712"/>
    <w:rsid w:val="9BEE3A9B"/>
    <w:rsid w:val="A69D2AF2"/>
    <w:rsid w:val="AAEDB185"/>
    <w:rsid w:val="B6360D27"/>
    <w:rsid w:val="BDDF8985"/>
    <w:rsid w:val="BE1F1C05"/>
    <w:rsid w:val="BEAA092E"/>
    <w:rsid w:val="BF3765D5"/>
    <w:rsid w:val="BF7F6F95"/>
    <w:rsid w:val="DCFCF584"/>
    <w:rsid w:val="DDCF357D"/>
    <w:rsid w:val="DFD63501"/>
    <w:rsid w:val="EFFF052D"/>
    <w:rsid w:val="F3DE4B2E"/>
    <w:rsid w:val="F7BF692C"/>
    <w:rsid w:val="F9F75704"/>
    <w:rsid w:val="FAFF6556"/>
    <w:rsid w:val="FBB5DFEB"/>
    <w:rsid w:val="FBB5F6A0"/>
    <w:rsid w:val="FBDD1AF0"/>
    <w:rsid w:val="FD6FB5D9"/>
    <w:rsid w:val="FDB7AC15"/>
    <w:rsid w:val="FDEED37E"/>
    <w:rsid w:val="FE3418CF"/>
    <w:rsid w:val="FFFD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2025-05-16T20:41:00Z</dcterms:created>
  <dc:creator>admin</dc:creator>
  <cp:lastModifiedBy>admin</cp:lastModifiedBy>
  <dcterms:modified xsi:type="dcterms:W3CDTF">2025-09-26T09:58:25Z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ABFF247A526D2AEDEE1E24685585EFC7_41</vt:lpwstr>
  </property>
</Properties>
</file>