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74767" w14:textId="03D06F7D" w:rsidR="002269B2" w:rsidRPr="00DF66AC" w:rsidRDefault="00342A52">
      <w:pPr>
        <w:rPr>
          <w:lang w:val="en-GB"/>
        </w:rPr>
      </w:pPr>
      <w:r w:rsidRPr="00DF66AC">
        <w:rPr>
          <w:lang w:val="en-GB"/>
        </w:rPr>
        <w:t xml:space="preserve">Appendix </w:t>
      </w:r>
      <w:r w:rsidR="00FE52A3">
        <w:rPr>
          <w:lang w:val="en-GB"/>
        </w:rPr>
        <w:t>4</w:t>
      </w:r>
      <w:r w:rsidR="00216046">
        <w:rPr>
          <w:lang w:val="en-GB"/>
        </w:rPr>
        <w:t>:</w:t>
      </w:r>
      <w:r w:rsidR="002269B2" w:rsidRPr="00DF66AC">
        <w:rPr>
          <w:lang w:val="en-GB"/>
        </w:rPr>
        <w:t xml:space="preserve"> Categories and sub-categories of facilitators</w:t>
      </w:r>
    </w:p>
    <w:tbl>
      <w:tblPr>
        <w:tblStyle w:val="TableGrid"/>
        <w:tblW w:w="0" w:type="auto"/>
        <w:tblLook w:val="04A0" w:firstRow="1" w:lastRow="0" w:firstColumn="1" w:lastColumn="0" w:noHBand="0" w:noVBand="1"/>
      </w:tblPr>
      <w:tblGrid>
        <w:gridCol w:w="1251"/>
        <w:gridCol w:w="3349"/>
        <w:gridCol w:w="4416"/>
      </w:tblGrid>
      <w:tr w:rsidR="002269B2" w:rsidRPr="00CB1E6A" w14:paraId="2165FA33" w14:textId="77777777" w:rsidTr="00805FB0">
        <w:tc>
          <w:tcPr>
            <w:tcW w:w="1136" w:type="dxa"/>
            <w:tcBorders>
              <w:bottom w:val="single" w:sz="4" w:space="0" w:color="auto"/>
            </w:tcBorders>
          </w:tcPr>
          <w:p w14:paraId="6D08EF17" w14:textId="0A9AA872" w:rsidR="002269B2" w:rsidRPr="00CB1E6A" w:rsidRDefault="002269B2">
            <w:pPr>
              <w:rPr>
                <w:sz w:val="18"/>
                <w:szCs w:val="18"/>
              </w:rPr>
            </w:pPr>
            <w:r w:rsidRPr="00CB1E6A">
              <w:rPr>
                <w:sz w:val="18"/>
                <w:szCs w:val="18"/>
              </w:rPr>
              <w:t>CATEGORIES</w:t>
            </w:r>
          </w:p>
        </w:tc>
        <w:tc>
          <w:tcPr>
            <w:tcW w:w="3395" w:type="dxa"/>
            <w:tcBorders>
              <w:bottom w:val="single" w:sz="4" w:space="0" w:color="auto"/>
            </w:tcBorders>
          </w:tcPr>
          <w:p w14:paraId="0AC92C16" w14:textId="3FB6D53C" w:rsidR="002269B2" w:rsidRPr="00CB1E6A" w:rsidRDefault="002269B2">
            <w:pPr>
              <w:rPr>
                <w:sz w:val="18"/>
                <w:szCs w:val="18"/>
              </w:rPr>
            </w:pPr>
            <w:r w:rsidRPr="00CB1E6A">
              <w:rPr>
                <w:sz w:val="18"/>
                <w:szCs w:val="18"/>
              </w:rPr>
              <w:t>SUB-CATEGORIES</w:t>
            </w:r>
          </w:p>
        </w:tc>
        <w:tc>
          <w:tcPr>
            <w:tcW w:w="4485" w:type="dxa"/>
          </w:tcPr>
          <w:p w14:paraId="62ACFCAA" w14:textId="3E2FD2F7" w:rsidR="002269B2" w:rsidRPr="00CB1E6A" w:rsidRDefault="002269B2">
            <w:pPr>
              <w:rPr>
                <w:sz w:val="18"/>
                <w:szCs w:val="18"/>
              </w:rPr>
            </w:pPr>
            <w:r w:rsidRPr="00CB1E6A">
              <w:rPr>
                <w:sz w:val="18"/>
                <w:szCs w:val="18"/>
              </w:rPr>
              <w:t>Q</w:t>
            </w:r>
            <w:r w:rsidR="008E1B0D" w:rsidRPr="00CB1E6A">
              <w:rPr>
                <w:sz w:val="18"/>
                <w:szCs w:val="18"/>
              </w:rPr>
              <w:t>U</w:t>
            </w:r>
            <w:r w:rsidRPr="00CB1E6A">
              <w:rPr>
                <w:sz w:val="18"/>
                <w:szCs w:val="18"/>
              </w:rPr>
              <w:t>OTES</w:t>
            </w:r>
          </w:p>
        </w:tc>
      </w:tr>
      <w:tr w:rsidR="00910D01" w:rsidRPr="005B1827" w14:paraId="0C25F00E" w14:textId="77777777" w:rsidTr="00805FB0">
        <w:tc>
          <w:tcPr>
            <w:tcW w:w="1136" w:type="dxa"/>
            <w:tcBorders>
              <w:bottom w:val="nil"/>
              <w:right w:val="nil"/>
            </w:tcBorders>
          </w:tcPr>
          <w:p w14:paraId="23039673" w14:textId="26D53BF0" w:rsidR="00910D01" w:rsidRPr="00CB1E6A" w:rsidRDefault="00910D01">
            <w:pPr>
              <w:rPr>
                <w:sz w:val="18"/>
                <w:szCs w:val="18"/>
              </w:rPr>
            </w:pPr>
            <w:r w:rsidRPr="00CB1E6A">
              <w:rPr>
                <w:sz w:val="18"/>
                <w:szCs w:val="18"/>
              </w:rPr>
              <w:t>Planning, process and logistics</w:t>
            </w:r>
          </w:p>
        </w:tc>
        <w:tc>
          <w:tcPr>
            <w:tcW w:w="3395" w:type="dxa"/>
            <w:tcBorders>
              <w:left w:val="nil"/>
              <w:bottom w:val="nil"/>
            </w:tcBorders>
          </w:tcPr>
          <w:p w14:paraId="5BAF8F6B" w14:textId="77777777" w:rsidR="00910D01" w:rsidRPr="00CB1E6A" w:rsidRDefault="00910D01">
            <w:pPr>
              <w:rPr>
                <w:sz w:val="18"/>
                <w:szCs w:val="18"/>
              </w:rPr>
            </w:pPr>
          </w:p>
        </w:tc>
        <w:tc>
          <w:tcPr>
            <w:tcW w:w="4485" w:type="dxa"/>
          </w:tcPr>
          <w:p w14:paraId="791DED4F" w14:textId="1AE35D92" w:rsidR="00910D01" w:rsidRPr="00CB1E6A" w:rsidRDefault="00805FB0" w:rsidP="00805FB0">
            <w:pPr>
              <w:rPr>
                <w:sz w:val="18"/>
                <w:szCs w:val="18"/>
                <w:highlight w:val="yellow"/>
                <w:vertAlign w:val="superscript"/>
                <w:lang w:val="en-GB"/>
              </w:rPr>
            </w:pPr>
            <w:r w:rsidRPr="00CB1E6A">
              <w:rPr>
                <w:sz w:val="18"/>
                <w:szCs w:val="18"/>
                <w:lang w:val="en-GB"/>
              </w:rPr>
              <w:t>“Pre-implementation planning to create an implementation strategy tailored to meet needs of individual services.”</w:t>
            </w:r>
            <w:r w:rsidR="00DA56D3" w:rsidRPr="00CB1E6A">
              <w:rPr>
                <w:sz w:val="18"/>
                <w:szCs w:val="18"/>
                <w:vertAlign w:val="superscript"/>
                <w:lang w:val="en-GB"/>
              </w:rPr>
              <w:t>6</w:t>
            </w:r>
            <w:r w:rsidR="005B1827">
              <w:rPr>
                <w:sz w:val="18"/>
                <w:szCs w:val="18"/>
                <w:vertAlign w:val="superscript"/>
                <w:lang w:val="en-GB"/>
              </w:rPr>
              <w:t>5</w:t>
            </w:r>
          </w:p>
        </w:tc>
      </w:tr>
      <w:tr w:rsidR="00910D01" w:rsidRPr="005B1827" w14:paraId="77C11A3A" w14:textId="77777777" w:rsidTr="00805FB0">
        <w:tc>
          <w:tcPr>
            <w:tcW w:w="1136" w:type="dxa"/>
            <w:tcBorders>
              <w:top w:val="nil"/>
              <w:bottom w:val="nil"/>
              <w:right w:val="nil"/>
            </w:tcBorders>
          </w:tcPr>
          <w:p w14:paraId="26770268" w14:textId="77777777" w:rsidR="00910D01" w:rsidRPr="00CB1E6A" w:rsidRDefault="00910D01">
            <w:pPr>
              <w:rPr>
                <w:sz w:val="18"/>
                <w:szCs w:val="18"/>
                <w:lang w:val="en-GB"/>
              </w:rPr>
            </w:pPr>
          </w:p>
        </w:tc>
        <w:tc>
          <w:tcPr>
            <w:tcW w:w="3395" w:type="dxa"/>
            <w:tcBorders>
              <w:top w:val="nil"/>
              <w:left w:val="nil"/>
              <w:bottom w:val="nil"/>
            </w:tcBorders>
          </w:tcPr>
          <w:p w14:paraId="3EA427E6" w14:textId="1CB0291A" w:rsidR="00910D01" w:rsidRPr="00CB1E6A" w:rsidRDefault="00910D01">
            <w:pPr>
              <w:rPr>
                <w:sz w:val="18"/>
                <w:szCs w:val="18"/>
              </w:rPr>
            </w:pPr>
            <w:r w:rsidRPr="00CB1E6A">
              <w:rPr>
                <w:sz w:val="18"/>
                <w:szCs w:val="18"/>
              </w:rPr>
              <w:t>Healthcare systems and politics</w:t>
            </w:r>
          </w:p>
        </w:tc>
        <w:tc>
          <w:tcPr>
            <w:tcW w:w="4485" w:type="dxa"/>
          </w:tcPr>
          <w:p w14:paraId="3A9B6D69" w14:textId="07CE7518" w:rsidR="00910D01" w:rsidRPr="005B1827" w:rsidRDefault="00805FB0">
            <w:pPr>
              <w:rPr>
                <w:sz w:val="18"/>
                <w:szCs w:val="18"/>
                <w:vertAlign w:val="superscript"/>
                <w:lang w:val="en-GB"/>
              </w:rPr>
            </w:pPr>
            <w:r w:rsidRPr="00CB1E6A">
              <w:rPr>
                <w:sz w:val="18"/>
                <w:szCs w:val="18"/>
                <w:lang w:val="en-GB"/>
              </w:rPr>
              <w:t>“</w:t>
            </w:r>
            <w:bookmarkStart w:id="0" w:name="_Hlk167983726"/>
            <w:r w:rsidRPr="00CB1E6A">
              <w:rPr>
                <w:sz w:val="18"/>
                <w:szCs w:val="18"/>
                <w:lang w:val="en-GB"/>
              </w:rPr>
              <w:t>Consistency of the implementation components with proposed recommendations from national guidelines.”</w:t>
            </w:r>
            <w:bookmarkEnd w:id="0"/>
            <w:r w:rsidR="005B1827">
              <w:rPr>
                <w:sz w:val="18"/>
                <w:szCs w:val="18"/>
                <w:vertAlign w:val="superscript"/>
                <w:lang w:val="en-GB"/>
              </w:rPr>
              <w:t>30</w:t>
            </w:r>
          </w:p>
        </w:tc>
      </w:tr>
      <w:tr w:rsidR="00910D01" w:rsidRPr="005B1827" w14:paraId="5EB06F1C" w14:textId="77777777" w:rsidTr="00805FB0">
        <w:tc>
          <w:tcPr>
            <w:tcW w:w="1136" w:type="dxa"/>
            <w:tcBorders>
              <w:top w:val="nil"/>
              <w:bottom w:val="nil"/>
              <w:right w:val="nil"/>
            </w:tcBorders>
          </w:tcPr>
          <w:p w14:paraId="46180F0B" w14:textId="77777777" w:rsidR="00910D01" w:rsidRPr="00CB1E6A" w:rsidRDefault="00910D01">
            <w:pPr>
              <w:rPr>
                <w:sz w:val="18"/>
                <w:szCs w:val="18"/>
                <w:lang w:val="en-GB"/>
              </w:rPr>
            </w:pPr>
          </w:p>
        </w:tc>
        <w:tc>
          <w:tcPr>
            <w:tcW w:w="3395" w:type="dxa"/>
            <w:tcBorders>
              <w:top w:val="nil"/>
              <w:left w:val="nil"/>
              <w:bottom w:val="nil"/>
            </w:tcBorders>
          </w:tcPr>
          <w:p w14:paraId="2405E919" w14:textId="2C29E0C7" w:rsidR="00910D01" w:rsidRPr="00CB1E6A" w:rsidRDefault="00910D01">
            <w:pPr>
              <w:rPr>
                <w:sz w:val="18"/>
                <w:szCs w:val="18"/>
                <w:lang w:val="en-GB"/>
              </w:rPr>
            </w:pPr>
            <w:r w:rsidRPr="00CB1E6A">
              <w:rPr>
                <w:sz w:val="18"/>
                <w:szCs w:val="18"/>
                <w:lang w:val="en-GB"/>
              </w:rPr>
              <w:t xml:space="preserve">Training, </w:t>
            </w:r>
            <w:bookmarkStart w:id="1" w:name="_Hlk167982931"/>
            <w:r w:rsidRPr="00CB1E6A">
              <w:rPr>
                <w:sz w:val="18"/>
                <w:szCs w:val="18"/>
                <w:lang w:val="en-GB"/>
              </w:rPr>
              <w:t>knowledge, perception, and acceptance</w:t>
            </w:r>
            <w:bookmarkEnd w:id="1"/>
          </w:p>
        </w:tc>
        <w:tc>
          <w:tcPr>
            <w:tcW w:w="4485" w:type="dxa"/>
          </w:tcPr>
          <w:p w14:paraId="11CC1E3B" w14:textId="3338CF0B" w:rsidR="00910D01" w:rsidRPr="00CB1E6A" w:rsidRDefault="00805FB0">
            <w:pPr>
              <w:rPr>
                <w:sz w:val="18"/>
                <w:szCs w:val="18"/>
                <w:vertAlign w:val="superscript"/>
                <w:lang w:val="en-GB"/>
              </w:rPr>
            </w:pPr>
            <w:r w:rsidRPr="00CB1E6A">
              <w:rPr>
                <w:sz w:val="18"/>
                <w:szCs w:val="18"/>
                <w:lang w:val="en-GB"/>
              </w:rPr>
              <w:t>“There is a significant need for supporting and educating clinicians to enhance their competence in introducing the use of QOL assessment instruments to patients and family caregivers reviewing QOL assessment data with them, and using QOL assessment data to inform person-centered care planning and shared decision making.”</w:t>
            </w:r>
            <w:r w:rsidR="003E4399" w:rsidRPr="00CB1E6A">
              <w:rPr>
                <w:sz w:val="18"/>
                <w:szCs w:val="18"/>
                <w:vertAlign w:val="superscript"/>
                <w:lang w:val="en-GB"/>
              </w:rPr>
              <w:t>11</w:t>
            </w:r>
            <w:r w:rsidR="005B1827">
              <w:rPr>
                <w:sz w:val="18"/>
                <w:szCs w:val="18"/>
                <w:vertAlign w:val="superscript"/>
                <w:lang w:val="en-GB"/>
              </w:rPr>
              <w:t>9</w:t>
            </w:r>
          </w:p>
        </w:tc>
      </w:tr>
      <w:tr w:rsidR="00910D01" w:rsidRPr="005B1827" w14:paraId="365A0B11" w14:textId="77777777" w:rsidTr="00805FB0">
        <w:tc>
          <w:tcPr>
            <w:tcW w:w="1136" w:type="dxa"/>
            <w:tcBorders>
              <w:top w:val="nil"/>
              <w:bottom w:val="nil"/>
              <w:right w:val="nil"/>
            </w:tcBorders>
          </w:tcPr>
          <w:p w14:paraId="31A36F6C" w14:textId="77777777" w:rsidR="00910D01" w:rsidRPr="00CB1E6A" w:rsidRDefault="00910D01">
            <w:pPr>
              <w:rPr>
                <w:sz w:val="18"/>
                <w:szCs w:val="18"/>
                <w:lang w:val="en-GB"/>
              </w:rPr>
            </w:pPr>
          </w:p>
        </w:tc>
        <w:tc>
          <w:tcPr>
            <w:tcW w:w="3395" w:type="dxa"/>
            <w:tcBorders>
              <w:top w:val="nil"/>
              <w:left w:val="nil"/>
              <w:bottom w:val="nil"/>
            </w:tcBorders>
          </w:tcPr>
          <w:p w14:paraId="65F64B70" w14:textId="6B06C2AD" w:rsidR="00910D01" w:rsidRPr="00CB1E6A" w:rsidRDefault="00910D01">
            <w:pPr>
              <w:rPr>
                <w:sz w:val="18"/>
                <w:szCs w:val="18"/>
              </w:rPr>
            </w:pPr>
            <w:r w:rsidRPr="00CB1E6A">
              <w:rPr>
                <w:sz w:val="18"/>
                <w:szCs w:val="18"/>
              </w:rPr>
              <w:t>Organisational culture and structure</w:t>
            </w:r>
          </w:p>
        </w:tc>
        <w:tc>
          <w:tcPr>
            <w:tcW w:w="4485" w:type="dxa"/>
          </w:tcPr>
          <w:p w14:paraId="34B8F349" w14:textId="52AAF60B" w:rsidR="00910D01" w:rsidRPr="00CB1E6A" w:rsidRDefault="00751C78">
            <w:pPr>
              <w:rPr>
                <w:sz w:val="18"/>
                <w:szCs w:val="18"/>
                <w:vertAlign w:val="superscript"/>
                <w:lang w:val="en-GB"/>
              </w:rPr>
            </w:pPr>
            <w:r w:rsidRPr="00CB1E6A">
              <w:rPr>
                <w:sz w:val="18"/>
                <w:szCs w:val="18"/>
                <w:lang w:val="en-GB"/>
              </w:rPr>
              <w:t>“Team discussions about the value of measurement may aid implementation and the facilitation of an organisational culture that is committed to measurement.”</w:t>
            </w:r>
            <w:r w:rsidR="003E4399" w:rsidRPr="00CB1E6A">
              <w:rPr>
                <w:sz w:val="18"/>
                <w:szCs w:val="18"/>
                <w:vertAlign w:val="superscript"/>
                <w:lang w:val="en-GB"/>
              </w:rPr>
              <w:t>2</w:t>
            </w:r>
          </w:p>
        </w:tc>
      </w:tr>
      <w:tr w:rsidR="00910D01" w:rsidRPr="005B1827" w14:paraId="0991D3D1" w14:textId="77777777" w:rsidTr="00805FB0">
        <w:tc>
          <w:tcPr>
            <w:tcW w:w="1136" w:type="dxa"/>
            <w:tcBorders>
              <w:top w:val="nil"/>
              <w:bottom w:val="nil"/>
              <w:right w:val="nil"/>
            </w:tcBorders>
          </w:tcPr>
          <w:p w14:paraId="376752F5" w14:textId="77777777" w:rsidR="00910D01" w:rsidRPr="00CB1E6A" w:rsidRDefault="00910D01">
            <w:pPr>
              <w:rPr>
                <w:sz w:val="18"/>
                <w:szCs w:val="18"/>
                <w:lang w:val="en-GB"/>
              </w:rPr>
            </w:pPr>
          </w:p>
        </w:tc>
        <w:tc>
          <w:tcPr>
            <w:tcW w:w="3395" w:type="dxa"/>
            <w:tcBorders>
              <w:top w:val="nil"/>
              <w:left w:val="nil"/>
              <w:bottom w:val="nil"/>
            </w:tcBorders>
          </w:tcPr>
          <w:p w14:paraId="716A8C69" w14:textId="77777777" w:rsidR="00910D01" w:rsidRPr="00CB1E6A" w:rsidRDefault="00910D01">
            <w:pPr>
              <w:rPr>
                <w:sz w:val="18"/>
                <w:szCs w:val="18"/>
                <w:lang w:val="en-GB"/>
              </w:rPr>
            </w:pPr>
            <w:r w:rsidRPr="00CB1E6A">
              <w:rPr>
                <w:sz w:val="18"/>
                <w:szCs w:val="18"/>
                <w:lang w:val="en-GB"/>
              </w:rPr>
              <w:t>Team and champions</w:t>
            </w:r>
          </w:p>
          <w:p w14:paraId="28080F3C" w14:textId="77777777" w:rsidR="00751C78" w:rsidRPr="00CB1E6A" w:rsidRDefault="00910D01">
            <w:pPr>
              <w:rPr>
                <w:sz w:val="18"/>
                <w:szCs w:val="18"/>
                <w:lang w:val="en-GB"/>
              </w:rPr>
            </w:pPr>
            <w:r w:rsidRPr="00CB1E6A">
              <w:rPr>
                <w:sz w:val="18"/>
                <w:szCs w:val="18"/>
                <w:lang w:val="en-GB"/>
              </w:rPr>
              <w:t xml:space="preserve">                    </w:t>
            </w:r>
          </w:p>
          <w:p w14:paraId="42064528" w14:textId="77777777" w:rsidR="00751C78" w:rsidRPr="00CB1E6A" w:rsidRDefault="00751C78">
            <w:pPr>
              <w:rPr>
                <w:sz w:val="18"/>
                <w:szCs w:val="18"/>
                <w:lang w:val="en-GB"/>
              </w:rPr>
            </w:pPr>
          </w:p>
          <w:p w14:paraId="79376F4A" w14:textId="77777777" w:rsidR="00751C78" w:rsidRPr="00CB1E6A" w:rsidRDefault="00751C78">
            <w:pPr>
              <w:rPr>
                <w:sz w:val="18"/>
                <w:szCs w:val="18"/>
                <w:lang w:val="en-GB"/>
              </w:rPr>
            </w:pPr>
            <w:r w:rsidRPr="00CB1E6A">
              <w:rPr>
                <w:sz w:val="18"/>
                <w:szCs w:val="18"/>
                <w:lang w:val="en-GB"/>
              </w:rPr>
              <w:t xml:space="preserve"> </w:t>
            </w:r>
            <w:r w:rsidR="00910D01" w:rsidRPr="00CB1E6A">
              <w:rPr>
                <w:sz w:val="18"/>
                <w:szCs w:val="18"/>
                <w:lang w:val="en-GB"/>
              </w:rPr>
              <w:t xml:space="preserve"> </w:t>
            </w:r>
            <w:r w:rsidRPr="00CB1E6A">
              <w:rPr>
                <w:sz w:val="18"/>
                <w:szCs w:val="18"/>
                <w:lang w:val="en-GB"/>
              </w:rPr>
              <w:t xml:space="preserve">                   </w:t>
            </w:r>
          </w:p>
          <w:p w14:paraId="5EFD8359" w14:textId="45DEDA2A" w:rsidR="00910D01" w:rsidRPr="00CB1E6A" w:rsidRDefault="00751C78">
            <w:pPr>
              <w:rPr>
                <w:sz w:val="18"/>
                <w:szCs w:val="18"/>
                <w:lang w:val="en-GB"/>
              </w:rPr>
            </w:pPr>
            <w:r w:rsidRPr="00CB1E6A">
              <w:rPr>
                <w:sz w:val="18"/>
                <w:szCs w:val="18"/>
                <w:lang w:val="en-GB"/>
              </w:rPr>
              <w:t xml:space="preserve">                     </w:t>
            </w:r>
            <w:r w:rsidR="00910D01" w:rsidRPr="00CB1E6A">
              <w:rPr>
                <w:sz w:val="18"/>
                <w:szCs w:val="18"/>
                <w:lang w:val="en-GB"/>
              </w:rPr>
              <w:t>Accountability</w:t>
            </w:r>
          </w:p>
          <w:p w14:paraId="0F16749A" w14:textId="77777777" w:rsidR="00751C78" w:rsidRPr="00CB1E6A" w:rsidRDefault="00910D01">
            <w:pPr>
              <w:rPr>
                <w:sz w:val="18"/>
                <w:szCs w:val="18"/>
                <w:lang w:val="en-GB"/>
              </w:rPr>
            </w:pPr>
            <w:r w:rsidRPr="00CB1E6A">
              <w:rPr>
                <w:sz w:val="18"/>
                <w:szCs w:val="18"/>
                <w:lang w:val="en-GB"/>
              </w:rPr>
              <w:t xml:space="preserve">                  </w:t>
            </w:r>
          </w:p>
          <w:p w14:paraId="6F9D98EF" w14:textId="77777777" w:rsidR="00751C78" w:rsidRPr="00CB1E6A" w:rsidRDefault="00751C78">
            <w:pPr>
              <w:rPr>
                <w:sz w:val="18"/>
                <w:szCs w:val="18"/>
                <w:lang w:val="en-GB"/>
              </w:rPr>
            </w:pPr>
            <w:r w:rsidRPr="00CB1E6A">
              <w:rPr>
                <w:sz w:val="18"/>
                <w:szCs w:val="18"/>
                <w:lang w:val="en-GB"/>
              </w:rPr>
              <w:t xml:space="preserve">                 </w:t>
            </w:r>
            <w:r w:rsidR="00910D01" w:rsidRPr="00CB1E6A">
              <w:rPr>
                <w:sz w:val="18"/>
                <w:szCs w:val="18"/>
                <w:lang w:val="en-GB"/>
              </w:rPr>
              <w:t xml:space="preserve">  </w:t>
            </w:r>
          </w:p>
          <w:p w14:paraId="11E65B4C" w14:textId="0CE7F8CD" w:rsidR="00910D01" w:rsidRPr="00CB1E6A" w:rsidRDefault="00751C78">
            <w:pPr>
              <w:rPr>
                <w:sz w:val="18"/>
                <w:szCs w:val="18"/>
                <w:lang w:val="en-GB"/>
              </w:rPr>
            </w:pPr>
            <w:r w:rsidRPr="00CB1E6A">
              <w:rPr>
                <w:sz w:val="18"/>
                <w:szCs w:val="18"/>
                <w:lang w:val="en-GB"/>
              </w:rPr>
              <w:t xml:space="preserve">                    </w:t>
            </w:r>
            <w:r w:rsidR="00910D01" w:rsidRPr="00CB1E6A">
              <w:rPr>
                <w:sz w:val="18"/>
                <w:szCs w:val="18"/>
                <w:lang w:val="en-GB"/>
              </w:rPr>
              <w:t xml:space="preserve"> Leadership</w:t>
            </w:r>
          </w:p>
        </w:tc>
        <w:tc>
          <w:tcPr>
            <w:tcW w:w="4485" w:type="dxa"/>
          </w:tcPr>
          <w:p w14:paraId="7ABEB274" w14:textId="308D43D8" w:rsidR="00910D01" w:rsidRPr="00CB1E6A" w:rsidRDefault="00751C78">
            <w:pPr>
              <w:rPr>
                <w:sz w:val="18"/>
                <w:szCs w:val="18"/>
                <w:vertAlign w:val="superscript"/>
                <w:lang w:val="en-GB"/>
              </w:rPr>
            </w:pPr>
            <w:r w:rsidRPr="00CB1E6A">
              <w:rPr>
                <w:sz w:val="18"/>
                <w:szCs w:val="18"/>
                <w:lang w:val="en-GB"/>
              </w:rPr>
              <w:t>“Formally appointed implementation leaders (champions, coordinator); use of internal and external facilitators with formal assignments.”</w:t>
            </w:r>
            <w:r w:rsidR="0064381D" w:rsidRPr="00CB1E6A">
              <w:rPr>
                <w:sz w:val="18"/>
                <w:szCs w:val="18"/>
                <w:vertAlign w:val="superscript"/>
                <w:lang w:val="en-GB"/>
              </w:rPr>
              <w:t>4</w:t>
            </w:r>
            <w:r w:rsidR="005B1827">
              <w:rPr>
                <w:sz w:val="18"/>
                <w:szCs w:val="18"/>
                <w:vertAlign w:val="superscript"/>
                <w:lang w:val="en-GB"/>
              </w:rPr>
              <w:t>9</w:t>
            </w:r>
          </w:p>
          <w:p w14:paraId="6F2999D5" w14:textId="77777777" w:rsidR="00751C78" w:rsidRPr="00CB1E6A" w:rsidRDefault="00751C78">
            <w:pPr>
              <w:rPr>
                <w:sz w:val="18"/>
                <w:szCs w:val="18"/>
                <w:highlight w:val="yellow"/>
                <w:lang w:val="en-GB"/>
              </w:rPr>
            </w:pPr>
          </w:p>
          <w:p w14:paraId="76B833F1" w14:textId="177018CA" w:rsidR="00751C78" w:rsidRPr="00CB1E6A" w:rsidRDefault="00751C78">
            <w:pPr>
              <w:rPr>
                <w:sz w:val="18"/>
                <w:szCs w:val="18"/>
                <w:vertAlign w:val="superscript"/>
                <w:lang w:val="en-GB"/>
              </w:rPr>
            </w:pPr>
            <w:r w:rsidRPr="00CB1E6A">
              <w:rPr>
                <w:sz w:val="18"/>
                <w:szCs w:val="18"/>
                <w:lang w:val="en-GB"/>
              </w:rPr>
              <w:t>“Involving staff in implementation and facilitating individual responsibility, ownership and motivations to use PCOMs.”</w:t>
            </w:r>
            <w:r w:rsidR="0064381D" w:rsidRPr="00CB1E6A">
              <w:rPr>
                <w:sz w:val="18"/>
                <w:szCs w:val="18"/>
                <w:vertAlign w:val="superscript"/>
                <w:lang w:val="en-GB"/>
              </w:rPr>
              <w:t>12</w:t>
            </w:r>
            <w:r w:rsidR="005B1827">
              <w:rPr>
                <w:sz w:val="18"/>
                <w:szCs w:val="18"/>
                <w:vertAlign w:val="superscript"/>
                <w:lang w:val="en-GB"/>
              </w:rPr>
              <w:t>6</w:t>
            </w:r>
          </w:p>
          <w:p w14:paraId="04E470E7" w14:textId="77777777" w:rsidR="00751C78" w:rsidRPr="00CB1E6A" w:rsidRDefault="00751C78">
            <w:pPr>
              <w:rPr>
                <w:sz w:val="18"/>
                <w:szCs w:val="18"/>
                <w:highlight w:val="yellow"/>
                <w:lang w:val="en-GB"/>
              </w:rPr>
            </w:pPr>
          </w:p>
          <w:p w14:paraId="4D49215D" w14:textId="3B340631" w:rsidR="00751C78" w:rsidRPr="00CB1E6A" w:rsidRDefault="00751C78" w:rsidP="003E4399">
            <w:pPr>
              <w:rPr>
                <w:sz w:val="18"/>
                <w:szCs w:val="18"/>
                <w:highlight w:val="yellow"/>
                <w:lang w:val="en-GB"/>
              </w:rPr>
            </w:pPr>
            <w:bookmarkStart w:id="2" w:name="_Hlk167983777"/>
            <w:r w:rsidRPr="00CB1E6A">
              <w:rPr>
                <w:sz w:val="18"/>
                <w:szCs w:val="18"/>
                <w:lang w:val="en-GB"/>
              </w:rPr>
              <w:t>“senior staff and managers, actively participating in the implementation and use of PCOMs.”</w:t>
            </w:r>
            <w:r w:rsidR="00DF66AC" w:rsidRPr="00CB1E6A">
              <w:rPr>
                <w:sz w:val="18"/>
                <w:szCs w:val="18"/>
                <w:vertAlign w:val="superscript"/>
                <w:lang w:val="en-GB"/>
              </w:rPr>
              <w:t>13</w:t>
            </w:r>
            <w:bookmarkEnd w:id="2"/>
          </w:p>
        </w:tc>
      </w:tr>
      <w:tr w:rsidR="00910D01" w:rsidRPr="005B1827" w14:paraId="49D5E844" w14:textId="77777777" w:rsidTr="00805FB0">
        <w:tc>
          <w:tcPr>
            <w:tcW w:w="1136" w:type="dxa"/>
            <w:tcBorders>
              <w:top w:val="nil"/>
              <w:bottom w:val="nil"/>
              <w:right w:val="nil"/>
            </w:tcBorders>
          </w:tcPr>
          <w:p w14:paraId="3A77A309" w14:textId="77777777" w:rsidR="00910D01" w:rsidRPr="00CB1E6A" w:rsidRDefault="00910D01">
            <w:pPr>
              <w:rPr>
                <w:sz w:val="18"/>
                <w:szCs w:val="18"/>
                <w:lang w:val="en-GB"/>
              </w:rPr>
            </w:pPr>
          </w:p>
        </w:tc>
        <w:tc>
          <w:tcPr>
            <w:tcW w:w="3395" w:type="dxa"/>
            <w:tcBorders>
              <w:top w:val="nil"/>
              <w:left w:val="nil"/>
              <w:bottom w:val="nil"/>
            </w:tcBorders>
          </w:tcPr>
          <w:p w14:paraId="1AB66D42" w14:textId="45025726" w:rsidR="00910D01" w:rsidRPr="00CB1E6A" w:rsidRDefault="00910D01">
            <w:pPr>
              <w:rPr>
                <w:sz w:val="18"/>
                <w:szCs w:val="18"/>
              </w:rPr>
            </w:pPr>
            <w:r w:rsidRPr="00CB1E6A">
              <w:rPr>
                <w:sz w:val="18"/>
                <w:szCs w:val="18"/>
              </w:rPr>
              <w:t>Personal characteristics</w:t>
            </w:r>
          </w:p>
        </w:tc>
        <w:tc>
          <w:tcPr>
            <w:tcW w:w="4485" w:type="dxa"/>
          </w:tcPr>
          <w:p w14:paraId="638A4069" w14:textId="391ED259" w:rsidR="00910D01" w:rsidRPr="005B1827" w:rsidRDefault="00751C78">
            <w:pPr>
              <w:rPr>
                <w:sz w:val="18"/>
                <w:szCs w:val="18"/>
                <w:vertAlign w:val="superscript"/>
                <w:lang w:val="en-GB"/>
              </w:rPr>
            </w:pPr>
            <w:r w:rsidRPr="00CB1E6A">
              <w:rPr>
                <w:sz w:val="18"/>
                <w:szCs w:val="18"/>
                <w:lang w:val="en-GB"/>
              </w:rPr>
              <w:t>“</w:t>
            </w:r>
            <w:r w:rsidR="009F0DF3" w:rsidRPr="00CB1E6A">
              <w:rPr>
                <w:sz w:val="18"/>
                <w:szCs w:val="18"/>
                <w:lang w:val="en-GB"/>
              </w:rPr>
              <w:t>“Personal beliefs and clinical experience were key aspects shaping the views of health professionals regarding the use of PROMs in palliative care.”</w:t>
            </w:r>
            <w:r w:rsidR="005B1827">
              <w:rPr>
                <w:sz w:val="18"/>
                <w:szCs w:val="18"/>
                <w:vertAlign w:val="superscript"/>
                <w:lang w:val="en-GB"/>
              </w:rPr>
              <w:t>43</w:t>
            </w:r>
          </w:p>
        </w:tc>
      </w:tr>
      <w:tr w:rsidR="00910D01" w:rsidRPr="005B1827" w14:paraId="1FCDAB78" w14:textId="77777777" w:rsidTr="00805FB0">
        <w:tc>
          <w:tcPr>
            <w:tcW w:w="1136" w:type="dxa"/>
            <w:tcBorders>
              <w:top w:val="nil"/>
              <w:bottom w:val="nil"/>
              <w:right w:val="nil"/>
            </w:tcBorders>
          </w:tcPr>
          <w:p w14:paraId="2E3C56AA" w14:textId="77777777" w:rsidR="00910D01" w:rsidRPr="00CB1E6A" w:rsidRDefault="00910D01">
            <w:pPr>
              <w:rPr>
                <w:sz w:val="18"/>
                <w:szCs w:val="18"/>
                <w:lang w:val="en-GB"/>
              </w:rPr>
            </w:pPr>
          </w:p>
        </w:tc>
        <w:tc>
          <w:tcPr>
            <w:tcW w:w="3395" w:type="dxa"/>
            <w:tcBorders>
              <w:top w:val="nil"/>
              <w:left w:val="nil"/>
              <w:bottom w:val="nil"/>
            </w:tcBorders>
          </w:tcPr>
          <w:p w14:paraId="33CECAFA" w14:textId="77777777" w:rsidR="00910D01" w:rsidRPr="00CB1E6A" w:rsidRDefault="00910D01">
            <w:pPr>
              <w:rPr>
                <w:sz w:val="18"/>
                <w:szCs w:val="18"/>
              </w:rPr>
            </w:pPr>
            <w:r w:rsidRPr="00CB1E6A">
              <w:rPr>
                <w:sz w:val="18"/>
                <w:szCs w:val="18"/>
              </w:rPr>
              <w:t>Patient factors</w:t>
            </w:r>
          </w:p>
          <w:p w14:paraId="313005AB" w14:textId="77777777" w:rsidR="00DD6992" w:rsidRPr="00CB1E6A" w:rsidRDefault="00910D01">
            <w:pPr>
              <w:rPr>
                <w:sz w:val="18"/>
                <w:szCs w:val="18"/>
              </w:rPr>
            </w:pPr>
            <w:r w:rsidRPr="00CB1E6A">
              <w:rPr>
                <w:sz w:val="18"/>
                <w:szCs w:val="18"/>
              </w:rPr>
              <w:t xml:space="preserve">            </w:t>
            </w:r>
          </w:p>
          <w:p w14:paraId="7833B751" w14:textId="77777777" w:rsidR="00DD6992" w:rsidRPr="00CB1E6A" w:rsidRDefault="00DD6992">
            <w:pPr>
              <w:rPr>
                <w:sz w:val="18"/>
                <w:szCs w:val="18"/>
              </w:rPr>
            </w:pPr>
          </w:p>
          <w:p w14:paraId="44F22676" w14:textId="77777777" w:rsidR="00DD6992" w:rsidRPr="00CB1E6A" w:rsidRDefault="00DD6992">
            <w:pPr>
              <w:rPr>
                <w:sz w:val="18"/>
                <w:szCs w:val="18"/>
              </w:rPr>
            </w:pPr>
          </w:p>
          <w:p w14:paraId="3F8BF034" w14:textId="77777777" w:rsidR="00DD6992" w:rsidRPr="00CB1E6A" w:rsidRDefault="00DD6992">
            <w:pPr>
              <w:rPr>
                <w:sz w:val="18"/>
                <w:szCs w:val="18"/>
              </w:rPr>
            </w:pPr>
          </w:p>
          <w:p w14:paraId="44F373EB" w14:textId="77777777" w:rsidR="00DD6992" w:rsidRPr="00CB1E6A" w:rsidRDefault="00DD6992">
            <w:pPr>
              <w:rPr>
                <w:sz w:val="18"/>
                <w:szCs w:val="18"/>
              </w:rPr>
            </w:pPr>
          </w:p>
          <w:p w14:paraId="4B3154E0" w14:textId="77777777" w:rsidR="00DD6992" w:rsidRPr="00CB1E6A" w:rsidRDefault="00DD6992">
            <w:pPr>
              <w:rPr>
                <w:sz w:val="18"/>
                <w:szCs w:val="18"/>
              </w:rPr>
            </w:pPr>
          </w:p>
          <w:p w14:paraId="5BD5890E" w14:textId="5EB88DD6" w:rsidR="00910D01" w:rsidRPr="00CB1E6A" w:rsidRDefault="00DD6992">
            <w:pPr>
              <w:rPr>
                <w:sz w:val="18"/>
                <w:szCs w:val="18"/>
              </w:rPr>
            </w:pPr>
            <w:r w:rsidRPr="00CB1E6A">
              <w:rPr>
                <w:sz w:val="18"/>
                <w:szCs w:val="18"/>
              </w:rPr>
              <w:t xml:space="preserve">              </w:t>
            </w:r>
            <w:r w:rsidR="00910D01" w:rsidRPr="00CB1E6A">
              <w:rPr>
                <w:sz w:val="18"/>
                <w:szCs w:val="18"/>
              </w:rPr>
              <w:t xml:space="preserve">          Patients’ safety</w:t>
            </w:r>
          </w:p>
        </w:tc>
        <w:tc>
          <w:tcPr>
            <w:tcW w:w="4485" w:type="dxa"/>
          </w:tcPr>
          <w:p w14:paraId="6B2EFF2B" w14:textId="0FB090DC" w:rsidR="00910D01" w:rsidRPr="00CB1E6A" w:rsidRDefault="00DD6992">
            <w:pPr>
              <w:rPr>
                <w:sz w:val="18"/>
                <w:szCs w:val="18"/>
                <w:vertAlign w:val="superscript"/>
                <w:lang w:val="en-GB"/>
              </w:rPr>
            </w:pPr>
            <w:r w:rsidRPr="00CB1E6A">
              <w:rPr>
                <w:sz w:val="18"/>
                <w:szCs w:val="18"/>
                <w:lang w:val="en-GB"/>
              </w:rPr>
              <w:t>“...palliative care patients may adopt either a tolerating or an adapting coping style and that this may influence their engagement with PROMs completion: Patients using an adapting style may feel more able to confront their problems, while those using a tolerating style may prefer the opportunity to escape from their sick role.”</w:t>
            </w:r>
            <w:r w:rsidR="005B1827">
              <w:rPr>
                <w:sz w:val="18"/>
                <w:szCs w:val="18"/>
                <w:vertAlign w:val="superscript"/>
                <w:lang w:val="en-GB"/>
              </w:rPr>
              <w:t>63</w:t>
            </w:r>
          </w:p>
          <w:p w14:paraId="6AA82863" w14:textId="77777777" w:rsidR="00DD6992" w:rsidRPr="00CB1E6A" w:rsidRDefault="00DD6992">
            <w:pPr>
              <w:rPr>
                <w:sz w:val="18"/>
                <w:szCs w:val="18"/>
                <w:lang w:val="en-GB"/>
              </w:rPr>
            </w:pPr>
          </w:p>
          <w:p w14:paraId="29F7BB00" w14:textId="5DDE0B89" w:rsidR="00DD6992" w:rsidRPr="00CB1E6A" w:rsidRDefault="00DD6992">
            <w:pPr>
              <w:rPr>
                <w:sz w:val="18"/>
                <w:szCs w:val="18"/>
                <w:vertAlign w:val="superscript"/>
                <w:lang w:val="en-GB"/>
              </w:rPr>
            </w:pPr>
            <w:r w:rsidRPr="00CB1E6A">
              <w:rPr>
                <w:sz w:val="18"/>
                <w:szCs w:val="18"/>
                <w:lang w:val="en-GB"/>
              </w:rPr>
              <w:t>“Remote patient has internet connection to pass on the assessment to the nurse in case an immediate action is required”</w:t>
            </w:r>
            <w:r w:rsidR="001D3BDF" w:rsidRPr="00CB1E6A">
              <w:rPr>
                <w:sz w:val="18"/>
                <w:szCs w:val="18"/>
                <w:vertAlign w:val="superscript"/>
                <w:lang w:val="en-GB"/>
              </w:rPr>
              <w:t>8</w:t>
            </w:r>
            <w:r w:rsidR="005B1827">
              <w:rPr>
                <w:sz w:val="18"/>
                <w:szCs w:val="18"/>
                <w:vertAlign w:val="superscript"/>
                <w:lang w:val="en-GB"/>
              </w:rPr>
              <w:t>4</w:t>
            </w:r>
          </w:p>
        </w:tc>
      </w:tr>
      <w:tr w:rsidR="00910D01" w:rsidRPr="005B1827" w14:paraId="6B39FE94" w14:textId="77777777" w:rsidTr="00805FB0">
        <w:tc>
          <w:tcPr>
            <w:tcW w:w="1136" w:type="dxa"/>
            <w:tcBorders>
              <w:top w:val="nil"/>
              <w:bottom w:val="nil"/>
              <w:right w:val="nil"/>
            </w:tcBorders>
          </w:tcPr>
          <w:p w14:paraId="3037E479" w14:textId="77777777" w:rsidR="00910D01" w:rsidRPr="00CB1E6A" w:rsidRDefault="00910D01">
            <w:pPr>
              <w:rPr>
                <w:sz w:val="18"/>
                <w:szCs w:val="18"/>
                <w:lang w:val="en-GB"/>
              </w:rPr>
            </w:pPr>
          </w:p>
        </w:tc>
        <w:tc>
          <w:tcPr>
            <w:tcW w:w="3395" w:type="dxa"/>
            <w:tcBorders>
              <w:top w:val="nil"/>
              <w:left w:val="nil"/>
              <w:bottom w:val="nil"/>
            </w:tcBorders>
          </w:tcPr>
          <w:p w14:paraId="6B44D38A" w14:textId="509CA4EA" w:rsidR="00910D01" w:rsidRPr="00CB1E6A" w:rsidRDefault="00910D01">
            <w:pPr>
              <w:rPr>
                <w:sz w:val="18"/>
                <w:szCs w:val="18"/>
              </w:rPr>
            </w:pPr>
            <w:r w:rsidRPr="00CB1E6A">
              <w:rPr>
                <w:sz w:val="18"/>
                <w:szCs w:val="18"/>
              </w:rPr>
              <w:t>Communication</w:t>
            </w:r>
          </w:p>
        </w:tc>
        <w:tc>
          <w:tcPr>
            <w:tcW w:w="4485" w:type="dxa"/>
          </w:tcPr>
          <w:p w14:paraId="4A745051" w14:textId="43F471C1" w:rsidR="00910D01" w:rsidRPr="00CB1E6A" w:rsidRDefault="001D3BDF">
            <w:pPr>
              <w:rPr>
                <w:sz w:val="18"/>
                <w:szCs w:val="18"/>
                <w:highlight w:val="yellow"/>
                <w:vertAlign w:val="superscript"/>
                <w:lang w:val="en-GB"/>
              </w:rPr>
            </w:pPr>
            <w:r w:rsidRPr="00CB1E6A">
              <w:rPr>
                <w:sz w:val="18"/>
                <w:szCs w:val="18"/>
                <w:lang w:val="en-GB"/>
              </w:rPr>
              <w:t>“structured reflection meetings were used as a mechanism for teams to discuss imple</w:t>
            </w:r>
            <w:r w:rsidR="00DA56D3" w:rsidRPr="00CB1E6A">
              <w:rPr>
                <w:sz w:val="18"/>
                <w:szCs w:val="18"/>
                <w:lang w:val="en-GB"/>
              </w:rPr>
              <w:t>m</w:t>
            </w:r>
            <w:r w:rsidRPr="00CB1E6A">
              <w:rPr>
                <w:sz w:val="18"/>
                <w:szCs w:val="18"/>
                <w:lang w:val="en-GB"/>
              </w:rPr>
              <w:t>entation progress and identify solutions collaboratively”</w:t>
            </w:r>
            <w:r w:rsidRPr="00CB1E6A">
              <w:rPr>
                <w:sz w:val="18"/>
                <w:szCs w:val="18"/>
                <w:vertAlign w:val="superscript"/>
                <w:lang w:val="en-GB"/>
              </w:rPr>
              <w:t>3</w:t>
            </w:r>
            <w:r w:rsidR="005B1827">
              <w:rPr>
                <w:sz w:val="18"/>
                <w:szCs w:val="18"/>
                <w:vertAlign w:val="superscript"/>
                <w:lang w:val="en-GB"/>
              </w:rPr>
              <w:t>8</w:t>
            </w:r>
          </w:p>
        </w:tc>
      </w:tr>
      <w:tr w:rsidR="00910D01" w:rsidRPr="005B1827" w14:paraId="77628604" w14:textId="77777777" w:rsidTr="00805FB0">
        <w:tc>
          <w:tcPr>
            <w:tcW w:w="1136" w:type="dxa"/>
            <w:tcBorders>
              <w:top w:val="nil"/>
              <w:bottom w:val="nil"/>
              <w:right w:val="nil"/>
            </w:tcBorders>
          </w:tcPr>
          <w:p w14:paraId="7E20F06E" w14:textId="77777777" w:rsidR="00910D01" w:rsidRPr="00CB1E6A" w:rsidRDefault="00910D01">
            <w:pPr>
              <w:rPr>
                <w:sz w:val="18"/>
                <w:szCs w:val="18"/>
                <w:lang w:val="en-GB"/>
              </w:rPr>
            </w:pPr>
          </w:p>
        </w:tc>
        <w:tc>
          <w:tcPr>
            <w:tcW w:w="3395" w:type="dxa"/>
            <w:tcBorders>
              <w:top w:val="nil"/>
              <w:left w:val="nil"/>
              <w:bottom w:val="nil"/>
            </w:tcBorders>
          </w:tcPr>
          <w:p w14:paraId="50B4B993" w14:textId="50341AA5" w:rsidR="00910D01" w:rsidRPr="00CB1E6A" w:rsidRDefault="00910D01">
            <w:pPr>
              <w:rPr>
                <w:sz w:val="18"/>
                <w:szCs w:val="18"/>
                <w:lang w:val="en-GB"/>
              </w:rPr>
            </w:pPr>
            <w:r w:rsidRPr="00CB1E6A">
              <w:rPr>
                <w:sz w:val="18"/>
                <w:szCs w:val="18"/>
                <w:lang w:val="en-GB"/>
              </w:rPr>
              <w:t>Information flow, action, visible outcomes</w:t>
            </w:r>
          </w:p>
        </w:tc>
        <w:tc>
          <w:tcPr>
            <w:tcW w:w="4485" w:type="dxa"/>
          </w:tcPr>
          <w:p w14:paraId="404021EE" w14:textId="4D7CF1BE" w:rsidR="00910D01" w:rsidRPr="00CB1E6A" w:rsidRDefault="00DD6992">
            <w:pPr>
              <w:rPr>
                <w:sz w:val="18"/>
                <w:szCs w:val="18"/>
                <w:highlight w:val="yellow"/>
                <w:vertAlign w:val="superscript"/>
                <w:lang w:val="en-GB"/>
              </w:rPr>
            </w:pPr>
            <w:r w:rsidRPr="00CB1E6A">
              <w:rPr>
                <w:sz w:val="18"/>
                <w:szCs w:val="18"/>
                <w:lang w:val="en-GB"/>
              </w:rPr>
              <w:t>“</w:t>
            </w:r>
            <w:r w:rsidR="00AD2E35" w:rsidRPr="00CB1E6A">
              <w:rPr>
                <w:sz w:val="18"/>
                <w:szCs w:val="18"/>
                <w:lang w:val="en-GB"/>
              </w:rPr>
              <w:t>F</w:t>
            </w:r>
            <w:r w:rsidR="00466D19" w:rsidRPr="00CB1E6A">
              <w:rPr>
                <w:sz w:val="18"/>
                <w:szCs w:val="18"/>
                <w:lang w:val="en-GB"/>
              </w:rPr>
              <w:t>indings from continuous measurement are applied to service improvement and quality assessment.”</w:t>
            </w:r>
            <w:r w:rsidR="00DA56D3" w:rsidRPr="00CB1E6A">
              <w:rPr>
                <w:sz w:val="18"/>
                <w:szCs w:val="18"/>
                <w:vertAlign w:val="superscript"/>
                <w:lang w:val="en-GB"/>
              </w:rPr>
              <w:t>6</w:t>
            </w:r>
            <w:r w:rsidR="005B1827">
              <w:rPr>
                <w:sz w:val="18"/>
                <w:szCs w:val="18"/>
                <w:vertAlign w:val="superscript"/>
                <w:lang w:val="en-GB"/>
              </w:rPr>
              <w:t>5</w:t>
            </w:r>
          </w:p>
        </w:tc>
      </w:tr>
      <w:tr w:rsidR="00910D01" w:rsidRPr="005B1827" w14:paraId="1D55ABD3" w14:textId="77777777" w:rsidTr="0032687F">
        <w:tc>
          <w:tcPr>
            <w:tcW w:w="1136" w:type="dxa"/>
            <w:tcBorders>
              <w:top w:val="nil"/>
              <w:bottom w:val="single" w:sz="4" w:space="0" w:color="auto"/>
              <w:right w:val="nil"/>
            </w:tcBorders>
          </w:tcPr>
          <w:p w14:paraId="1E6F87ED" w14:textId="77777777" w:rsidR="00910D01" w:rsidRPr="00CB1E6A" w:rsidRDefault="00910D01">
            <w:pPr>
              <w:rPr>
                <w:sz w:val="18"/>
                <w:szCs w:val="18"/>
                <w:lang w:val="en-GB"/>
              </w:rPr>
            </w:pPr>
          </w:p>
        </w:tc>
        <w:tc>
          <w:tcPr>
            <w:tcW w:w="3395" w:type="dxa"/>
            <w:tcBorders>
              <w:top w:val="nil"/>
              <w:left w:val="nil"/>
              <w:bottom w:val="single" w:sz="4" w:space="0" w:color="auto"/>
            </w:tcBorders>
          </w:tcPr>
          <w:p w14:paraId="37BE5DA0" w14:textId="281CE702" w:rsidR="00910D01" w:rsidRPr="00CB1E6A" w:rsidRDefault="00910D01">
            <w:pPr>
              <w:rPr>
                <w:sz w:val="18"/>
                <w:szCs w:val="18"/>
              </w:rPr>
            </w:pPr>
            <w:r w:rsidRPr="00CB1E6A">
              <w:rPr>
                <w:sz w:val="18"/>
                <w:szCs w:val="18"/>
              </w:rPr>
              <w:t>Time needed to implement</w:t>
            </w:r>
          </w:p>
        </w:tc>
        <w:tc>
          <w:tcPr>
            <w:tcW w:w="4485" w:type="dxa"/>
          </w:tcPr>
          <w:p w14:paraId="1D1A8464" w14:textId="0242D1DB" w:rsidR="00910D01" w:rsidRPr="00CB1E6A" w:rsidRDefault="00466D19">
            <w:pPr>
              <w:rPr>
                <w:sz w:val="18"/>
                <w:szCs w:val="18"/>
                <w:vertAlign w:val="superscript"/>
                <w:lang w:val="en-GB"/>
              </w:rPr>
            </w:pPr>
            <w:r w:rsidRPr="00CB1E6A">
              <w:rPr>
                <w:sz w:val="18"/>
                <w:szCs w:val="18"/>
                <w:lang w:val="en-GB"/>
              </w:rPr>
              <w:t>“Allocation of longer time for implementation in line with the principles of adult education and continuous use.”</w:t>
            </w:r>
            <w:r w:rsidR="00AD2E35" w:rsidRPr="00CB1E6A">
              <w:rPr>
                <w:sz w:val="18"/>
                <w:szCs w:val="18"/>
                <w:vertAlign w:val="superscript"/>
                <w:lang w:val="en-GB"/>
              </w:rPr>
              <w:t>3</w:t>
            </w:r>
            <w:r w:rsidR="005B1827">
              <w:rPr>
                <w:sz w:val="18"/>
                <w:szCs w:val="18"/>
                <w:vertAlign w:val="superscript"/>
                <w:lang w:val="en-GB"/>
              </w:rPr>
              <w:t>8</w:t>
            </w:r>
          </w:p>
        </w:tc>
      </w:tr>
      <w:tr w:rsidR="00910D01" w:rsidRPr="005B1827" w14:paraId="6BE6958E" w14:textId="77777777" w:rsidTr="0032687F">
        <w:tc>
          <w:tcPr>
            <w:tcW w:w="1136" w:type="dxa"/>
            <w:tcBorders>
              <w:bottom w:val="nil"/>
              <w:right w:val="nil"/>
            </w:tcBorders>
          </w:tcPr>
          <w:p w14:paraId="6A25DFC0" w14:textId="090F10CF" w:rsidR="00910D01" w:rsidRPr="00CB1E6A" w:rsidRDefault="00910D01">
            <w:pPr>
              <w:rPr>
                <w:sz w:val="18"/>
                <w:szCs w:val="18"/>
              </w:rPr>
            </w:pPr>
            <w:r w:rsidRPr="00CB1E6A">
              <w:rPr>
                <w:sz w:val="18"/>
                <w:szCs w:val="18"/>
              </w:rPr>
              <w:t>Resources</w:t>
            </w:r>
          </w:p>
        </w:tc>
        <w:tc>
          <w:tcPr>
            <w:tcW w:w="3395" w:type="dxa"/>
            <w:tcBorders>
              <w:left w:val="nil"/>
              <w:bottom w:val="nil"/>
            </w:tcBorders>
          </w:tcPr>
          <w:p w14:paraId="4A05C415" w14:textId="77777777" w:rsidR="00910D01" w:rsidRPr="00CB1E6A" w:rsidRDefault="00910D01">
            <w:pPr>
              <w:rPr>
                <w:sz w:val="18"/>
                <w:szCs w:val="18"/>
              </w:rPr>
            </w:pPr>
          </w:p>
        </w:tc>
        <w:tc>
          <w:tcPr>
            <w:tcW w:w="4485" w:type="dxa"/>
          </w:tcPr>
          <w:p w14:paraId="5A4032B8" w14:textId="432776D4" w:rsidR="00910D01" w:rsidRPr="00CB1E6A" w:rsidRDefault="00281C66">
            <w:pPr>
              <w:rPr>
                <w:sz w:val="18"/>
                <w:szCs w:val="18"/>
                <w:highlight w:val="yellow"/>
                <w:vertAlign w:val="superscript"/>
                <w:lang w:val="en-GB"/>
              </w:rPr>
            </w:pPr>
            <w:r w:rsidRPr="00CB1E6A">
              <w:rPr>
                <w:sz w:val="18"/>
                <w:szCs w:val="18"/>
                <w:lang w:val="en-GB"/>
              </w:rPr>
              <w:t>“The presence of supportive infrastructure, organizational readiness and clear implementation strategies were associated with the success of ePROMs interventions.”</w:t>
            </w:r>
            <w:r w:rsidRPr="00CB1E6A">
              <w:rPr>
                <w:sz w:val="18"/>
                <w:szCs w:val="18"/>
                <w:vertAlign w:val="superscript"/>
                <w:lang w:val="en-GB"/>
              </w:rPr>
              <w:t>8</w:t>
            </w:r>
            <w:r w:rsidR="005B1827">
              <w:rPr>
                <w:sz w:val="18"/>
                <w:szCs w:val="18"/>
                <w:vertAlign w:val="superscript"/>
                <w:lang w:val="en-GB"/>
              </w:rPr>
              <w:t>4</w:t>
            </w:r>
          </w:p>
        </w:tc>
      </w:tr>
      <w:tr w:rsidR="00910D01" w:rsidRPr="005B1827" w14:paraId="0D68F8B6" w14:textId="77777777" w:rsidTr="0032687F">
        <w:tc>
          <w:tcPr>
            <w:tcW w:w="1136" w:type="dxa"/>
            <w:tcBorders>
              <w:top w:val="nil"/>
              <w:bottom w:val="nil"/>
              <w:right w:val="nil"/>
            </w:tcBorders>
          </w:tcPr>
          <w:p w14:paraId="0AA61BD1" w14:textId="77777777" w:rsidR="00910D01" w:rsidRPr="00CB1E6A" w:rsidRDefault="00910D01">
            <w:pPr>
              <w:rPr>
                <w:sz w:val="18"/>
                <w:szCs w:val="18"/>
                <w:lang w:val="en-GB"/>
              </w:rPr>
            </w:pPr>
          </w:p>
        </w:tc>
        <w:tc>
          <w:tcPr>
            <w:tcW w:w="3395" w:type="dxa"/>
            <w:tcBorders>
              <w:top w:val="nil"/>
              <w:left w:val="nil"/>
              <w:bottom w:val="nil"/>
            </w:tcBorders>
          </w:tcPr>
          <w:p w14:paraId="2185C977" w14:textId="65CD778D" w:rsidR="00910D01" w:rsidRPr="00CB1E6A" w:rsidRDefault="00910D01">
            <w:pPr>
              <w:rPr>
                <w:sz w:val="18"/>
                <w:szCs w:val="18"/>
              </w:rPr>
            </w:pPr>
            <w:r w:rsidRPr="00CB1E6A">
              <w:rPr>
                <w:sz w:val="18"/>
                <w:szCs w:val="18"/>
              </w:rPr>
              <w:t>Time</w:t>
            </w:r>
          </w:p>
        </w:tc>
        <w:tc>
          <w:tcPr>
            <w:tcW w:w="4485" w:type="dxa"/>
          </w:tcPr>
          <w:p w14:paraId="248E97F9" w14:textId="7E66E0F2" w:rsidR="00910D01" w:rsidRPr="00CB1E6A" w:rsidRDefault="00466D19">
            <w:pPr>
              <w:rPr>
                <w:sz w:val="18"/>
                <w:szCs w:val="18"/>
                <w:vertAlign w:val="superscript"/>
                <w:lang w:val="en-GB"/>
              </w:rPr>
            </w:pPr>
            <w:r w:rsidRPr="00CB1E6A">
              <w:rPr>
                <w:sz w:val="18"/>
                <w:szCs w:val="18"/>
                <w:lang w:val="en-GB"/>
              </w:rPr>
              <w:t>“...shorter time spent completing the ePRO assessment than the paper version.”</w:t>
            </w:r>
            <w:r w:rsidR="00DA56D3" w:rsidRPr="00CB1E6A">
              <w:rPr>
                <w:sz w:val="18"/>
                <w:szCs w:val="18"/>
                <w:vertAlign w:val="superscript"/>
                <w:lang w:val="en-GB"/>
              </w:rPr>
              <w:t>4</w:t>
            </w:r>
            <w:r w:rsidR="005B1827">
              <w:rPr>
                <w:sz w:val="18"/>
                <w:szCs w:val="18"/>
                <w:vertAlign w:val="superscript"/>
                <w:lang w:val="en-GB"/>
              </w:rPr>
              <w:t>4</w:t>
            </w:r>
          </w:p>
        </w:tc>
      </w:tr>
      <w:tr w:rsidR="00910D01" w:rsidRPr="005B1827" w14:paraId="4779303C" w14:textId="77777777" w:rsidTr="0032687F">
        <w:tc>
          <w:tcPr>
            <w:tcW w:w="1136" w:type="dxa"/>
            <w:tcBorders>
              <w:top w:val="nil"/>
              <w:bottom w:val="nil"/>
              <w:right w:val="nil"/>
            </w:tcBorders>
          </w:tcPr>
          <w:p w14:paraId="79446BE5" w14:textId="77777777" w:rsidR="00910D01" w:rsidRPr="00CB1E6A" w:rsidRDefault="00910D01">
            <w:pPr>
              <w:rPr>
                <w:sz w:val="18"/>
                <w:szCs w:val="18"/>
                <w:lang w:val="en-GB"/>
              </w:rPr>
            </w:pPr>
          </w:p>
        </w:tc>
        <w:tc>
          <w:tcPr>
            <w:tcW w:w="3395" w:type="dxa"/>
            <w:tcBorders>
              <w:top w:val="nil"/>
              <w:left w:val="nil"/>
              <w:bottom w:val="nil"/>
            </w:tcBorders>
          </w:tcPr>
          <w:p w14:paraId="50EC33B1" w14:textId="313AFA31" w:rsidR="00910D01" w:rsidRPr="00CB1E6A" w:rsidRDefault="00910D01">
            <w:pPr>
              <w:rPr>
                <w:sz w:val="18"/>
                <w:szCs w:val="18"/>
              </w:rPr>
            </w:pPr>
            <w:r w:rsidRPr="00CB1E6A">
              <w:rPr>
                <w:sz w:val="18"/>
                <w:szCs w:val="18"/>
              </w:rPr>
              <w:t>Costs</w:t>
            </w:r>
          </w:p>
        </w:tc>
        <w:tc>
          <w:tcPr>
            <w:tcW w:w="4485" w:type="dxa"/>
          </w:tcPr>
          <w:p w14:paraId="1087DEC0" w14:textId="1C82D81A" w:rsidR="00910D01" w:rsidRPr="00CB1E6A" w:rsidRDefault="00281C66">
            <w:pPr>
              <w:rPr>
                <w:sz w:val="18"/>
                <w:szCs w:val="18"/>
                <w:highlight w:val="yellow"/>
                <w:vertAlign w:val="superscript"/>
                <w:lang w:val="en-GB"/>
              </w:rPr>
            </w:pPr>
            <w:r w:rsidRPr="00CB1E6A">
              <w:rPr>
                <w:sz w:val="18"/>
                <w:szCs w:val="18"/>
                <w:lang w:val="en-GB"/>
              </w:rPr>
              <w:t xml:space="preserve">“By integrating PROMs into the EHR and automating their administration and scoring, we can enhance efficiency, reduce documentation burden, and improve clinical decision-making. There is also </w:t>
            </w:r>
            <w:r w:rsidRPr="00CB1E6A">
              <w:rPr>
                <w:sz w:val="18"/>
                <w:szCs w:val="18"/>
                <w:lang w:val="en-GB"/>
              </w:rPr>
              <w:lastRenderedPageBreak/>
              <w:t>potential for long-term cost savings by identifying issues early and tailoring care more precisely.”</w:t>
            </w:r>
            <w:r w:rsidRPr="00CB1E6A">
              <w:rPr>
                <w:sz w:val="18"/>
                <w:szCs w:val="18"/>
                <w:vertAlign w:val="superscript"/>
                <w:lang w:val="en-GB"/>
              </w:rPr>
              <w:t>5</w:t>
            </w:r>
            <w:r w:rsidR="005B1827">
              <w:rPr>
                <w:sz w:val="18"/>
                <w:szCs w:val="18"/>
                <w:vertAlign w:val="superscript"/>
                <w:lang w:val="en-GB"/>
              </w:rPr>
              <w:t>7</w:t>
            </w:r>
          </w:p>
        </w:tc>
      </w:tr>
      <w:tr w:rsidR="00910D01" w:rsidRPr="005B1827" w14:paraId="18BFB594" w14:textId="77777777" w:rsidTr="0098624B">
        <w:tc>
          <w:tcPr>
            <w:tcW w:w="1136" w:type="dxa"/>
            <w:tcBorders>
              <w:top w:val="nil"/>
              <w:bottom w:val="single" w:sz="4" w:space="0" w:color="auto"/>
              <w:right w:val="nil"/>
            </w:tcBorders>
          </w:tcPr>
          <w:p w14:paraId="0C84D2A3" w14:textId="77777777" w:rsidR="00910D01" w:rsidRPr="00CB1E6A" w:rsidRDefault="00910D01">
            <w:pPr>
              <w:rPr>
                <w:sz w:val="18"/>
                <w:szCs w:val="18"/>
                <w:lang w:val="en-GB"/>
              </w:rPr>
            </w:pPr>
          </w:p>
        </w:tc>
        <w:tc>
          <w:tcPr>
            <w:tcW w:w="3395" w:type="dxa"/>
            <w:tcBorders>
              <w:top w:val="nil"/>
              <w:left w:val="nil"/>
              <w:bottom w:val="single" w:sz="4" w:space="0" w:color="auto"/>
            </w:tcBorders>
          </w:tcPr>
          <w:p w14:paraId="5E915F3A" w14:textId="5FFFD044" w:rsidR="00910D01" w:rsidRPr="00CB1E6A" w:rsidRDefault="00910D01">
            <w:pPr>
              <w:rPr>
                <w:sz w:val="18"/>
                <w:szCs w:val="18"/>
              </w:rPr>
            </w:pPr>
            <w:r w:rsidRPr="00CB1E6A">
              <w:rPr>
                <w:sz w:val="18"/>
                <w:szCs w:val="18"/>
              </w:rPr>
              <w:t>Staff</w:t>
            </w:r>
          </w:p>
        </w:tc>
        <w:tc>
          <w:tcPr>
            <w:tcW w:w="4485" w:type="dxa"/>
          </w:tcPr>
          <w:p w14:paraId="09FF0DC3" w14:textId="0C2E9192" w:rsidR="00910D01" w:rsidRPr="00CB1E6A" w:rsidRDefault="00466D19">
            <w:pPr>
              <w:rPr>
                <w:sz w:val="18"/>
                <w:szCs w:val="18"/>
                <w:highlight w:val="yellow"/>
                <w:vertAlign w:val="superscript"/>
                <w:lang w:val="en-GB"/>
              </w:rPr>
            </w:pPr>
            <w:r w:rsidRPr="00CB1E6A">
              <w:rPr>
                <w:sz w:val="18"/>
                <w:szCs w:val="18"/>
                <w:lang w:val="en-GB"/>
              </w:rPr>
              <w:t>“</w:t>
            </w:r>
            <w:r w:rsidR="0098624B" w:rsidRPr="00CB1E6A">
              <w:rPr>
                <w:sz w:val="18"/>
                <w:szCs w:val="18"/>
                <w:lang w:val="en-GB"/>
              </w:rPr>
              <w:t>Achieving staffing levels appropriate to the level and diversity of patients’ demands.”</w:t>
            </w:r>
            <w:r w:rsidR="00281C66" w:rsidRPr="00CB1E6A">
              <w:rPr>
                <w:sz w:val="18"/>
                <w:szCs w:val="18"/>
                <w:vertAlign w:val="superscript"/>
                <w:lang w:val="en-GB"/>
              </w:rPr>
              <w:t>8</w:t>
            </w:r>
            <w:r w:rsidR="005B1827">
              <w:rPr>
                <w:sz w:val="18"/>
                <w:szCs w:val="18"/>
                <w:vertAlign w:val="superscript"/>
                <w:lang w:val="en-GB"/>
              </w:rPr>
              <w:t>4</w:t>
            </w:r>
          </w:p>
        </w:tc>
      </w:tr>
      <w:tr w:rsidR="00910D01" w:rsidRPr="005B1827" w14:paraId="76BB23E2" w14:textId="77777777" w:rsidTr="0098624B">
        <w:tc>
          <w:tcPr>
            <w:tcW w:w="1136" w:type="dxa"/>
            <w:tcBorders>
              <w:bottom w:val="nil"/>
              <w:right w:val="nil"/>
            </w:tcBorders>
          </w:tcPr>
          <w:p w14:paraId="717F9259" w14:textId="7D767AEE" w:rsidR="00910D01" w:rsidRPr="00CB1E6A" w:rsidRDefault="00910D01">
            <w:pPr>
              <w:rPr>
                <w:sz w:val="18"/>
                <w:szCs w:val="18"/>
              </w:rPr>
            </w:pPr>
            <w:r w:rsidRPr="00CB1E6A">
              <w:rPr>
                <w:sz w:val="18"/>
                <w:szCs w:val="18"/>
              </w:rPr>
              <w:t>PCOM</w:t>
            </w:r>
          </w:p>
        </w:tc>
        <w:tc>
          <w:tcPr>
            <w:tcW w:w="3395" w:type="dxa"/>
            <w:tcBorders>
              <w:left w:val="nil"/>
              <w:bottom w:val="nil"/>
            </w:tcBorders>
          </w:tcPr>
          <w:p w14:paraId="461E5286" w14:textId="77777777" w:rsidR="00910D01" w:rsidRPr="00CB1E6A" w:rsidRDefault="00910D01">
            <w:pPr>
              <w:rPr>
                <w:sz w:val="18"/>
                <w:szCs w:val="18"/>
              </w:rPr>
            </w:pPr>
          </w:p>
        </w:tc>
        <w:tc>
          <w:tcPr>
            <w:tcW w:w="4485" w:type="dxa"/>
          </w:tcPr>
          <w:p w14:paraId="1450B1A1" w14:textId="0B76C65A" w:rsidR="00910D01" w:rsidRPr="00CB1E6A" w:rsidRDefault="0032687F">
            <w:pPr>
              <w:rPr>
                <w:sz w:val="18"/>
                <w:szCs w:val="18"/>
                <w:vertAlign w:val="superscript"/>
                <w:lang w:val="en-GB"/>
              </w:rPr>
            </w:pPr>
            <w:r w:rsidRPr="00CB1E6A">
              <w:rPr>
                <w:sz w:val="18"/>
                <w:szCs w:val="18"/>
                <w:lang w:val="en-GB"/>
              </w:rPr>
              <w:t>“</w:t>
            </w:r>
            <w:r w:rsidR="0098624B" w:rsidRPr="00CB1E6A">
              <w:rPr>
                <w:sz w:val="18"/>
                <w:szCs w:val="18"/>
                <w:lang w:val="en-GB"/>
              </w:rPr>
              <w:t>...completing the PROM gave patients confidence that their feelings mattered; patients may be empowered by the use of the instrument, since it makes it easier for the patients to voice their concerns.”</w:t>
            </w:r>
            <w:r w:rsidR="005B1827">
              <w:rPr>
                <w:sz w:val="18"/>
                <w:szCs w:val="18"/>
                <w:vertAlign w:val="superscript"/>
                <w:lang w:val="en-GB"/>
              </w:rPr>
              <w:t>63</w:t>
            </w:r>
          </w:p>
        </w:tc>
      </w:tr>
      <w:tr w:rsidR="00910D01" w:rsidRPr="005B1827" w14:paraId="54B5A5C3" w14:textId="77777777" w:rsidTr="0098624B">
        <w:tc>
          <w:tcPr>
            <w:tcW w:w="1136" w:type="dxa"/>
            <w:tcBorders>
              <w:top w:val="nil"/>
              <w:bottom w:val="nil"/>
              <w:right w:val="nil"/>
            </w:tcBorders>
          </w:tcPr>
          <w:p w14:paraId="7DA87498" w14:textId="77777777" w:rsidR="00910D01" w:rsidRPr="00CB1E6A" w:rsidRDefault="00910D01">
            <w:pPr>
              <w:rPr>
                <w:sz w:val="18"/>
                <w:szCs w:val="18"/>
                <w:lang w:val="en-GB"/>
              </w:rPr>
            </w:pPr>
          </w:p>
        </w:tc>
        <w:tc>
          <w:tcPr>
            <w:tcW w:w="3395" w:type="dxa"/>
            <w:tcBorders>
              <w:top w:val="nil"/>
              <w:left w:val="nil"/>
              <w:bottom w:val="nil"/>
            </w:tcBorders>
          </w:tcPr>
          <w:p w14:paraId="428DF011" w14:textId="49B0BF47" w:rsidR="00910D01" w:rsidRPr="00CB1E6A" w:rsidRDefault="00910D01">
            <w:pPr>
              <w:rPr>
                <w:sz w:val="18"/>
                <w:szCs w:val="18"/>
              </w:rPr>
            </w:pPr>
            <w:r w:rsidRPr="00CB1E6A">
              <w:rPr>
                <w:sz w:val="18"/>
                <w:szCs w:val="18"/>
              </w:rPr>
              <w:t>Timing for measurements</w:t>
            </w:r>
          </w:p>
        </w:tc>
        <w:tc>
          <w:tcPr>
            <w:tcW w:w="4485" w:type="dxa"/>
          </w:tcPr>
          <w:p w14:paraId="5A3F97F6" w14:textId="42E0FBBD" w:rsidR="00910D01" w:rsidRPr="00CB1E6A" w:rsidRDefault="0098624B">
            <w:pPr>
              <w:rPr>
                <w:sz w:val="18"/>
                <w:szCs w:val="18"/>
                <w:vertAlign w:val="superscript"/>
                <w:lang w:val="en-GB"/>
              </w:rPr>
            </w:pPr>
            <w:r w:rsidRPr="00CB1E6A">
              <w:rPr>
                <w:sz w:val="18"/>
                <w:szCs w:val="18"/>
                <w:lang w:val="en-GB"/>
              </w:rPr>
              <w:t>“Being flexible in the timing of administration to allow for fluctuation in a person's ability to perform activities near end-of-life, and speedily administered measures, enabled clinical utility.”</w:t>
            </w:r>
            <w:r w:rsidR="00DA56D3" w:rsidRPr="00CB1E6A">
              <w:rPr>
                <w:sz w:val="18"/>
                <w:szCs w:val="18"/>
                <w:vertAlign w:val="superscript"/>
                <w:lang w:val="en-GB"/>
              </w:rPr>
              <w:t>4</w:t>
            </w:r>
            <w:r w:rsidR="005B1827">
              <w:rPr>
                <w:sz w:val="18"/>
                <w:szCs w:val="18"/>
                <w:vertAlign w:val="superscript"/>
                <w:lang w:val="en-GB"/>
              </w:rPr>
              <w:t>5</w:t>
            </w:r>
          </w:p>
        </w:tc>
      </w:tr>
      <w:tr w:rsidR="00910D01" w:rsidRPr="005B1827" w14:paraId="04C820B2" w14:textId="77777777" w:rsidTr="001A1CD3">
        <w:tc>
          <w:tcPr>
            <w:tcW w:w="1136" w:type="dxa"/>
            <w:tcBorders>
              <w:top w:val="nil"/>
              <w:bottom w:val="single" w:sz="4" w:space="0" w:color="auto"/>
              <w:right w:val="nil"/>
            </w:tcBorders>
          </w:tcPr>
          <w:p w14:paraId="6D0E6AAC" w14:textId="77777777" w:rsidR="00910D01" w:rsidRPr="00CB1E6A" w:rsidRDefault="00910D01">
            <w:pPr>
              <w:rPr>
                <w:sz w:val="18"/>
                <w:szCs w:val="18"/>
                <w:lang w:val="en-GB"/>
              </w:rPr>
            </w:pPr>
          </w:p>
        </w:tc>
        <w:tc>
          <w:tcPr>
            <w:tcW w:w="3395" w:type="dxa"/>
            <w:tcBorders>
              <w:top w:val="nil"/>
              <w:left w:val="nil"/>
              <w:bottom w:val="single" w:sz="4" w:space="0" w:color="auto"/>
            </w:tcBorders>
          </w:tcPr>
          <w:p w14:paraId="6C3D449B" w14:textId="77777777" w:rsidR="00910D01" w:rsidRPr="00CB1E6A" w:rsidRDefault="00910D01">
            <w:pPr>
              <w:rPr>
                <w:sz w:val="18"/>
                <w:szCs w:val="18"/>
                <w:lang w:val="en-GB"/>
              </w:rPr>
            </w:pPr>
            <w:r w:rsidRPr="00CB1E6A">
              <w:rPr>
                <w:sz w:val="18"/>
                <w:szCs w:val="18"/>
                <w:lang w:val="en-GB"/>
              </w:rPr>
              <w:t>Equipment</w:t>
            </w:r>
          </w:p>
          <w:p w14:paraId="3D51AAA8" w14:textId="77777777" w:rsidR="00910D01" w:rsidRPr="00CB1E6A" w:rsidRDefault="00910D01">
            <w:pPr>
              <w:rPr>
                <w:sz w:val="18"/>
                <w:szCs w:val="18"/>
                <w:lang w:val="en-GB"/>
              </w:rPr>
            </w:pPr>
            <w:r w:rsidRPr="00CB1E6A">
              <w:rPr>
                <w:sz w:val="18"/>
                <w:szCs w:val="18"/>
                <w:lang w:val="en-GB"/>
              </w:rPr>
              <w:t xml:space="preserve">                   Devices</w:t>
            </w:r>
          </w:p>
          <w:p w14:paraId="575CCD81" w14:textId="77777777" w:rsidR="0098624B" w:rsidRPr="00CB1E6A" w:rsidRDefault="00910D01">
            <w:pPr>
              <w:rPr>
                <w:sz w:val="18"/>
                <w:szCs w:val="18"/>
                <w:lang w:val="en-GB"/>
              </w:rPr>
            </w:pPr>
            <w:r w:rsidRPr="00CB1E6A">
              <w:rPr>
                <w:sz w:val="18"/>
                <w:szCs w:val="18"/>
                <w:lang w:val="en-GB"/>
              </w:rPr>
              <w:t xml:space="preserve">                  </w:t>
            </w:r>
          </w:p>
          <w:p w14:paraId="4A52BC87" w14:textId="77777777" w:rsidR="0098624B" w:rsidRPr="00CB1E6A" w:rsidRDefault="0098624B">
            <w:pPr>
              <w:rPr>
                <w:sz w:val="18"/>
                <w:szCs w:val="18"/>
                <w:lang w:val="en-GB"/>
              </w:rPr>
            </w:pPr>
          </w:p>
          <w:p w14:paraId="14FD77FB" w14:textId="77777777" w:rsidR="0098624B" w:rsidRPr="00CB1E6A" w:rsidRDefault="0098624B">
            <w:pPr>
              <w:rPr>
                <w:sz w:val="18"/>
                <w:szCs w:val="18"/>
                <w:lang w:val="en-GB"/>
              </w:rPr>
            </w:pPr>
          </w:p>
          <w:p w14:paraId="39338595" w14:textId="77777777" w:rsidR="0064381D" w:rsidRPr="00CB1E6A" w:rsidRDefault="0098624B">
            <w:pPr>
              <w:rPr>
                <w:sz w:val="18"/>
                <w:szCs w:val="18"/>
                <w:lang w:val="en-GB"/>
              </w:rPr>
            </w:pPr>
            <w:r w:rsidRPr="00CB1E6A">
              <w:rPr>
                <w:sz w:val="18"/>
                <w:szCs w:val="18"/>
                <w:lang w:val="en-GB"/>
              </w:rPr>
              <w:t xml:space="preserve">            </w:t>
            </w:r>
          </w:p>
          <w:p w14:paraId="5D1F30D2" w14:textId="78E66166" w:rsidR="00910D01" w:rsidRPr="00CB1E6A" w:rsidRDefault="0098624B">
            <w:pPr>
              <w:rPr>
                <w:sz w:val="18"/>
                <w:szCs w:val="18"/>
                <w:lang w:val="en-GB"/>
              </w:rPr>
            </w:pPr>
            <w:r w:rsidRPr="00CB1E6A">
              <w:rPr>
                <w:sz w:val="18"/>
                <w:szCs w:val="18"/>
                <w:lang w:val="en-GB"/>
              </w:rPr>
              <w:t xml:space="preserve">     </w:t>
            </w:r>
            <w:r w:rsidR="00910D01" w:rsidRPr="00CB1E6A">
              <w:rPr>
                <w:sz w:val="18"/>
                <w:szCs w:val="18"/>
                <w:lang w:val="en-GB"/>
              </w:rPr>
              <w:t xml:space="preserve"> Use experience and user interface</w:t>
            </w:r>
          </w:p>
        </w:tc>
        <w:tc>
          <w:tcPr>
            <w:tcW w:w="4485" w:type="dxa"/>
          </w:tcPr>
          <w:p w14:paraId="55624F51" w14:textId="77777777" w:rsidR="0098624B" w:rsidRPr="00CB1E6A" w:rsidRDefault="0098624B" w:rsidP="0098624B">
            <w:pPr>
              <w:rPr>
                <w:sz w:val="18"/>
                <w:szCs w:val="18"/>
                <w:lang w:val="en-GB"/>
              </w:rPr>
            </w:pPr>
            <w:r w:rsidRPr="00CB1E6A">
              <w:rPr>
                <w:sz w:val="18"/>
                <w:szCs w:val="18"/>
                <w:lang w:val="en-GB"/>
              </w:rPr>
              <w:t>“Kiosks and tablets were implemented to allow for real-time reporting of symptoms directly to clinicians.</w:t>
            </w:r>
          </w:p>
          <w:p w14:paraId="4D25D2E6" w14:textId="24E07368" w:rsidR="00910D01" w:rsidRPr="00CB1E6A" w:rsidRDefault="0098624B" w:rsidP="0098624B">
            <w:pPr>
              <w:rPr>
                <w:sz w:val="18"/>
                <w:szCs w:val="18"/>
                <w:vertAlign w:val="superscript"/>
                <w:lang w:val="en-GB"/>
              </w:rPr>
            </w:pPr>
            <w:r w:rsidRPr="00CB1E6A">
              <w:rPr>
                <w:sz w:val="18"/>
                <w:szCs w:val="18"/>
                <w:lang w:val="en-GB"/>
              </w:rPr>
              <w:t>Mobile phone technology could revolutionise the collection and sharing of this information.”</w:t>
            </w:r>
            <w:r w:rsidR="005B1827">
              <w:rPr>
                <w:sz w:val="18"/>
                <w:szCs w:val="18"/>
                <w:vertAlign w:val="superscript"/>
                <w:lang w:val="en-GB"/>
              </w:rPr>
              <w:t>62</w:t>
            </w:r>
          </w:p>
          <w:p w14:paraId="0D96D629" w14:textId="77777777" w:rsidR="0064381D" w:rsidRPr="00CB1E6A" w:rsidRDefault="0064381D" w:rsidP="0098624B">
            <w:pPr>
              <w:rPr>
                <w:sz w:val="18"/>
                <w:szCs w:val="18"/>
                <w:lang w:val="en-GB"/>
              </w:rPr>
            </w:pPr>
          </w:p>
          <w:p w14:paraId="10A0D2EA" w14:textId="226D8AF0" w:rsidR="0098624B" w:rsidRPr="00CB1E6A" w:rsidRDefault="0098624B" w:rsidP="0098624B">
            <w:pPr>
              <w:rPr>
                <w:sz w:val="18"/>
                <w:szCs w:val="18"/>
                <w:vertAlign w:val="superscript"/>
                <w:lang w:val="en-GB"/>
              </w:rPr>
            </w:pPr>
            <w:r w:rsidRPr="00CB1E6A">
              <w:rPr>
                <w:sz w:val="18"/>
                <w:szCs w:val="18"/>
                <w:lang w:val="en-GB"/>
              </w:rPr>
              <w:t>“</w:t>
            </w:r>
            <w:bookmarkStart w:id="3" w:name="_Hlk167983380"/>
            <w:r w:rsidR="001A1CD3" w:rsidRPr="00CB1E6A">
              <w:rPr>
                <w:sz w:val="18"/>
                <w:szCs w:val="18"/>
                <w:lang w:val="en-GB"/>
              </w:rPr>
              <w:t>Desirable features focused on hardware (lightweight, durable, and easy to disinfect), software (simple, user-friendly interface, multi-linguistic, integration with e-health systems).”</w:t>
            </w:r>
            <w:bookmarkEnd w:id="3"/>
            <w:r w:rsidR="00DF66AC" w:rsidRPr="00CB1E6A">
              <w:rPr>
                <w:sz w:val="18"/>
                <w:szCs w:val="18"/>
                <w:vertAlign w:val="superscript"/>
                <w:lang w:val="en-GB"/>
              </w:rPr>
              <w:t>11</w:t>
            </w:r>
            <w:r w:rsidR="005B1827">
              <w:rPr>
                <w:sz w:val="18"/>
                <w:szCs w:val="18"/>
                <w:vertAlign w:val="superscript"/>
                <w:lang w:val="en-GB"/>
              </w:rPr>
              <w:t>9</w:t>
            </w:r>
          </w:p>
        </w:tc>
      </w:tr>
      <w:tr w:rsidR="00910D01" w:rsidRPr="00CB1E6A" w14:paraId="3C5618D7" w14:textId="77777777" w:rsidTr="001A1CD3">
        <w:tc>
          <w:tcPr>
            <w:tcW w:w="1136" w:type="dxa"/>
            <w:tcBorders>
              <w:bottom w:val="nil"/>
              <w:right w:val="nil"/>
            </w:tcBorders>
          </w:tcPr>
          <w:p w14:paraId="69E532BF" w14:textId="67383AB1" w:rsidR="00910D01" w:rsidRPr="00CB1E6A" w:rsidRDefault="00910D01">
            <w:pPr>
              <w:rPr>
                <w:sz w:val="18"/>
                <w:szCs w:val="18"/>
              </w:rPr>
            </w:pPr>
            <w:r w:rsidRPr="00CB1E6A">
              <w:rPr>
                <w:sz w:val="18"/>
                <w:szCs w:val="18"/>
              </w:rPr>
              <w:t>Data related</w:t>
            </w:r>
          </w:p>
        </w:tc>
        <w:tc>
          <w:tcPr>
            <w:tcW w:w="3395" w:type="dxa"/>
            <w:tcBorders>
              <w:left w:val="nil"/>
              <w:bottom w:val="nil"/>
            </w:tcBorders>
          </w:tcPr>
          <w:p w14:paraId="18D8ABD8" w14:textId="77777777" w:rsidR="00910D01" w:rsidRPr="00CB1E6A" w:rsidRDefault="00910D01">
            <w:pPr>
              <w:rPr>
                <w:sz w:val="18"/>
                <w:szCs w:val="18"/>
              </w:rPr>
            </w:pPr>
          </w:p>
        </w:tc>
        <w:tc>
          <w:tcPr>
            <w:tcW w:w="4485" w:type="dxa"/>
          </w:tcPr>
          <w:p w14:paraId="4B454ADF" w14:textId="77777777" w:rsidR="00910D01" w:rsidRPr="00CB1E6A" w:rsidRDefault="00910D01">
            <w:pPr>
              <w:rPr>
                <w:sz w:val="18"/>
                <w:szCs w:val="18"/>
              </w:rPr>
            </w:pPr>
          </w:p>
        </w:tc>
      </w:tr>
      <w:tr w:rsidR="00910D01" w:rsidRPr="005B1827" w14:paraId="4FC3221A" w14:textId="77777777" w:rsidTr="001A1CD3">
        <w:tc>
          <w:tcPr>
            <w:tcW w:w="1136" w:type="dxa"/>
            <w:tcBorders>
              <w:top w:val="nil"/>
              <w:bottom w:val="nil"/>
              <w:right w:val="nil"/>
            </w:tcBorders>
          </w:tcPr>
          <w:p w14:paraId="63B5D1AF" w14:textId="77777777" w:rsidR="00910D01" w:rsidRPr="00CB1E6A" w:rsidRDefault="00910D01">
            <w:pPr>
              <w:rPr>
                <w:sz w:val="18"/>
                <w:szCs w:val="18"/>
              </w:rPr>
            </w:pPr>
          </w:p>
        </w:tc>
        <w:tc>
          <w:tcPr>
            <w:tcW w:w="3395" w:type="dxa"/>
            <w:tcBorders>
              <w:top w:val="nil"/>
              <w:left w:val="nil"/>
              <w:bottom w:val="nil"/>
            </w:tcBorders>
          </w:tcPr>
          <w:p w14:paraId="513A006A" w14:textId="2102497E" w:rsidR="00910D01" w:rsidRPr="00CB1E6A" w:rsidRDefault="00910D01">
            <w:pPr>
              <w:rPr>
                <w:sz w:val="18"/>
                <w:szCs w:val="18"/>
                <w:lang w:val="en-GB"/>
              </w:rPr>
            </w:pPr>
            <w:r w:rsidRPr="00CB1E6A">
              <w:rPr>
                <w:sz w:val="18"/>
                <w:szCs w:val="18"/>
                <w:lang w:val="en-GB"/>
              </w:rPr>
              <w:t>Legality, privacy, security, and confidentiality</w:t>
            </w:r>
          </w:p>
        </w:tc>
        <w:tc>
          <w:tcPr>
            <w:tcW w:w="4485" w:type="dxa"/>
          </w:tcPr>
          <w:p w14:paraId="392EB42E" w14:textId="133558F3" w:rsidR="00910D01" w:rsidRPr="00CB1E6A" w:rsidRDefault="001A1CD3">
            <w:pPr>
              <w:rPr>
                <w:sz w:val="18"/>
                <w:szCs w:val="18"/>
                <w:vertAlign w:val="superscript"/>
                <w:lang w:val="en-GB"/>
              </w:rPr>
            </w:pPr>
            <w:r w:rsidRPr="00CB1E6A">
              <w:rPr>
                <w:sz w:val="18"/>
                <w:szCs w:val="18"/>
                <w:lang w:val="en-GB"/>
              </w:rPr>
              <w:t>“Patients should be told about the use, storage, and confidentiality of their patient-identifiable information.”</w:t>
            </w:r>
            <w:r w:rsidR="0064381D" w:rsidRPr="00CB1E6A">
              <w:rPr>
                <w:sz w:val="18"/>
                <w:szCs w:val="18"/>
                <w:vertAlign w:val="superscript"/>
                <w:lang w:val="en-GB"/>
              </w:rPr>
              <w:t>8</w:t>
            </w:r>
            <w:r w:rsidR="005B1827">
              <w:rPr>
                <w:sz w:val="18"/>
                <w:szCs w:val="18"/>
                <w:vertAlign w:val="superscript"/>
                <w:lang w:val="en-GB"/>
              </w:rPr>
              <w:t>4</w:t>
            </w:r>
          </w:p>
        </w:tc>
      </w:tr>
      <w:tr w:rsidR="00910D01" w:rsidRPr="005B1827" w14:paraId="6E1310C5" w14:textId="77777777" w:rsidTr="001A1CD3">
        <w:tc>
          <w:tcPr>
            <w:tcW w:w="1136" w:type="dxa"/>
            <w:tcBorders>
              <w:top w:val="nil"/>
              <w:right w:val="nil"/>
            </w:tcBorders>
          </w:tcPr>
          <w:p w14:paraId="502A2A7B" w14:textId="77777777" w:rsidR="00910D01" w:rsidRPr="00CB1E6A" w:rsidRDefault="00910D01">
            <w:pPr>
              <w:rPr>
                <w:sz w:val="18"/>
                <w:szCs w:val="18"/>
                <w:lang w:val="en-GB"/>
              </w:rPr>
            </w:pPr>
          </w:p>
        </w:tc>
        <w:tc>
          <w:tcPr>
            <w:tcW w:w="3395" w:type="dxa"/>
            <w:tcBorders>
              <w:top w:val="nil"/>
              <w:left w:val="nil"/>
            </w:tcBorders>
          </w:tcPr>
          <w:p w14:paraId="7CAC8CD8" w14:textId="01E7B9A0" w:rsidR="00910D01" w:rsidRPr="00CB1E6A" w:rsidRDefault="00910D01">
            <w:pPr>
              <w:rPr>
                <w:sz w:val="18"/>
                <w:szCs w:val="18"/>
                <w:lang w:val="en-GB"/>
              </w:rPr>
            </w:pPr>
            <w:r w:rsidRPr="00CB1E6A">
              <w:rPr>
                <w:sz w:val="18"/>
                <w:szCs w:val="18"/>
              </w:rPr>
              <w:t>Bias control</w:t>
            </w:r>
          </w:p>
        </w:tc>
        <w:tc>
          <w:tcPr>
            <w:tcW w:w="4485" w:type="dxa"/>
          </w:tcPr>
          <w:p w14:paraId="02A42459" w14:textId="64EA21A1" w:rsidR="00910D01" w:rsidRPr="00CB1E6A" w:rsidRDefault="001A1CD3">
            <w:pPr>
              <w:rPr>
                <w:sz w:val="18"/>
                <w:szCs w:val="18"/>
                <w:vertAlign w:val="superscript"/>
                <w:lang w:val="en-GB"/>
              </w:rPr>
            </w:pPr>
            <w:r w:rsidRPr="00CB1E6A">
              <w:rPr>
                <w:sz w:val="18"/>
                <w:szCs w:val="18"/>
                <w:lang w:val="en-GB"/>
              </w:rPr>
              <w:t>“Ensure that the access to ePRO data is not biased and does not accentuate disparities.”</w:t>
            </w:r>
            <w:r w:rsidR="00E37751" w:rsidRPr="00CB1E6A">
              <w:rPr>
                <w:sz w:val="18"/>
                <w:szCs w:val="18"/>
                <w:vertAlign w:val="superscript"/>
                <w:lang w:val="en-GB"/>
              </w:rPr>
              <w:t>13</w:t>
            </w:r>
            <w:r w:rsidR="005B1827">
              <w:rPr>
                <w:sz w:val="18"/>
                <w:szCs w:val="18"/>
                <w:vertAlign w:val="superscript"/>
                <w:lang w:val="en-GB"/>
              </w:rPr>
              <w:t>9</w:t>
            </w:r>
          </w:p>
        </w:tc>
      </w:tr>
    </w:tbl>
    <w:p w14:paraId="2F85F0B7" w14:textId="77777777" w:rsidR="00831393" w:rsidRPr="00DF66AC" w:rsidRDefault="00831393">
      <w:pPr>
        <w:rPr>
          <w:lang w:val="en-GB"/>
        </w:rPr>
      </w:pPr>
    </w:p>
    <w:sectPr w:rsidR="00831393" w:rsidRPr="00DF66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01"/>
    <w:rsid w:val="00016076"/>
    <w:rsid w:val="000546D1"/>
    <w:rsid w:val="0006589A"/>
    <w:rsid w:val="000F700F"/>
    <w:rsid w:val="00136EB6"/>
    <w:rsid w:val="001A1CD3"/>
    <w:rsid w:val="001D3BDF"/>
    <w:rsid w:val="00213962"/>
    <w:rsid w:val="00216046"/>
    <w:rsid w:val="002269B2"/>
    <w:rsid w:val="0026677A"/>
    <w:rsid w:val="00281C66"/>
    <w:rsid w:val="0032687F"/>
    <w:rsid w:val="00342A52"/>
    <w:rsid w:val="003E4399"/>
    <w:rsid w:val="0042277D"/>
    <w:rsid w:val="00454F86"/>
    <w:rsid w:val="00466D19"/>
    <w:rsid w:val="00551D9F"/>
    <w:rsid w:val="005B1827"/>
    <w:rsid w:val="005B3951"/>
    <w:rsid w:val="005C53EF"/>
    <w:rsid w:val="00617BFD"/>
    <w:rsid w:val="0064381D"/>
    <w:rsid w:val="00730286"/>
    <w:rsid w:val="00751C78"/>
    <w:rsid w:val="00805FB0"/>
    <w:rsid w:val="00831393"/>
    <w:rsid w:val="008B1C7F"/>
    <w:rsid w:val="008E1B0D"/>
    <w:rsid w:val="008F7E76"/>
    <w:rsid w:val="00910D01"/>
    <w:rsid w:val="0098624B"/>
    <w:rsid w:val="009F0DF3"/>
    <w:rsid w:val="00AD2E35"/>
    <w:rsid w:val="00AE5927"/>
    <w:rsid w:val="00C16EC2"/>
    <w:rsid w:val="00CB1E6A"/>
    <w:rsid w:val="00DA56D3"/>
    <w:rsid w:val="00DD6992"/>
    <w:rsid w:val="00DE7ED9"/>
    <w:rsid w:val="00DF66AC"/>
    <w:rsid w:val="00E37751"/>
    <w:rsid w:val="00E44B20"/>
    <w:rsid w:val="00EB444D"/>
    <w:rsid w:val="00EC31FE"/>
    <w:rsid w:val="00F768B8"/>
    <w:rsid w:val="00FE52A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34577"/>
  <w15:chartTrackingRefBased/>
  <w15:docId w15:val="{831150C4-03F2-4EFC-916D-DB903F536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D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D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D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D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D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D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D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D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D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D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D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D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D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D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D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D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D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D01"/>
    <w:rPr>
      <w:rFonts w:eastAsiaTheme="majorEastAsia" w:cstheme="majorBidi"/>
      <w:color w:val="272727" w:themeColor="text1" w:themeTint="D8"/>
    </w:rPr>
  </w:style>
  <w:style w:type="paragraph" w:styleId="Title">
    <w:name w:val="Title"/>
    <w:basedOn w:val="Normal"/>
    <w:next w:val="Normal"/>
    <w:link w:val="TitleChar"/>
    <w:uiPriority w:val="10"/>
    <w:qFormat/>
    <w:rsid w:val="00910D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D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D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D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D01"/>
    <w:pPr>
      <w:spacing w:before="160"/>
      <w:jc w:val="center"/>
    </w:pPr>
    <w:rPr>
      <w:i/>
      <w:iCs/>
      <w:color w:val="404040" w:themeColor="text1" w:themeTint="BF"/>
    </w:rPr>
  </w:style>
  <w:style w:type="character" w:customStyle="1" w:styleId="QuoteChar">
    <w:name w:val="Quote Char"/>
    <w:basedOn w:val="DefaultParagraphFont"/>
    <w:link w:val="Quote"/>
    <w:uiPriority w:val="29"/>
    <w:rsid w:val="00910D01"/>
    <w:rPr>
      <w:i/>
      <w:iCs/>
      <w:color w:val="404040" w:themeColor="text1" w:themeTint="BF"/>
    </w:rPr>
  </w:style>
  <w:style w:type="paragraph" w:styleId="ListParagraph">
    <w:name w:val="List Paragraph"/>
    <w:basedOn w:val="Normal"/>
    <w:uiPriority w:val="34"/>
    <w:qFormat/>
    <w:rsid w:val="00910D01"/>
    <w:pPr>
      <w:ind w:left="720"/>
      <w:contextualSpacing/>
    </w:pPr>
  </w:style>
  <w:style w:type="character" w:styleId="IntenseEmphasis">
    <w:name w:val="Intense Emphasis"/>
    <w:basedOn w:val="DefaultParagraphFont"/>
    <w:uiPriority w:val="21"/>
    <w:qFormat/>
    <w:rsid w:val="00910D01"/>
    <w:rPr>
      <w:i/>
      <w:iCs/>
      <w:color w:val="0F4761" w:themeColor="accent1" w:themeShade="BF"/>
    </w:rPr>
  </w:style>
  <w:style w:type="paragraph" w:styleId="IntenseQuote">
    <w:name w:val="Intense Quote"/>
    <w:basedOn w:val="Normal"/>
    <w:next w:val="Normal"/>
    <w:link w:val="IntenseQuoteChar"/>
    <w:uiPriority w:val="30"/>
    <w:qFormat/>
    <w:rsid w:val="00910D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D01"/>
    <w:rPr>
      <w:i/>
      <w:iCs/>
      <w:color w:val="0F4761" w:themeColor="accent1" w:themeShade="BF"/>
    </w:rPr>
  </w:style>
  <w:style w:type="character" w:styleId="IntenseReference">
    <w:name w:val="Intense Reference"/>
    <w:basedOn w:val="DefaultParagraphFont"/>
    <w:uiPriority w:val="32"/>
    <w:qFormat/>
    <w:rsid w:val="00910D01"/>
    <w:rPr>
      <w:b/>
      <w:bCs/>
      <w:smallCaps/>
      <w:color w:val="0F4761" w:themeColor="accent1" w:themeShade="BF"/>
      <w:spacing w:val="5"/>
    </w:rPr>
  </w:style>
  <w:style w:type="table" w:styleId="TableGrid">
    <w:name w:val="Table Grid"/>
    <w:basedOn w:val="TableNormal"/>
    <w:uiPriority w:val="39"/>
    <w:rsid w:val="00910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2</Pages>
  <Words>710</Words>
  <Characters>3835</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Antunes</dc:creator>
  <cp:keywords/>
  <dc:description/>
  <cp:lastModifiedBy>Bárbara Antunes</cp:lastModifiedBy>
  <cp:revision>22</cp:revision>
  <dcterms:created xsi:type="dcterms:W3CDTF">2024-05-10T14:26:00Z</dcterms:created>
  <dcterms:modified xsi:type="dcterms:W3CDTF">2025-11-20T19:24:00Z</dcterms:modified>
</cp:coreProperties>
</file>