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F4FBE" w14:textId="1E38CAB0" w:rsidR="008B66F5" w:rsidRDefault="00000000">
      <w:pPr>
        <w:pStyle w:val="Heading1"/>
        <w:rPr>
          <w:color w:val="auto"/>
          <w:sz w:val="24"/>
          <w:szCs w:val="24"/>
        </w:rPr>
      </w:pPr>
      <w:r w:rsidRPr="005E2A17">
        <w:rPr>
          <w:color w:val="auto"/>
          <w:sz w:val="24"/>
          <w:szCs w:val="24"/>
        </w:rPr>
        <w:t xml:space="preserve">Appendix </w:t>
      </w:r>
      <w:r w:rsidR="006D1B0B" w:rsidRPr="005E2A17">
        <w:rPr>
          <w:color w:val="auto"/>
          <w:sz w:val="24"/>
          <w:szCs w:val="24"/>
        </w:rPr>
        <w:t>9</w:t>
      </w:r>
      <w:r w:rsidRPr="005E2A17">
        <w:rPr>
          <w:color w:val="auto"/>
          <w:sz w:val="24"/>
          <w:szCs w:val="24"/>
        </w:rPr>
        <w:t>. Practical Overview for Implementing Patient-</w:t>
      </w:r>
      <w:proofErr w:type="spellStart"/>
      <w:r w:rsidRPr="005E2A17">
        <w:rPr>
          <w:color w:val="auto"/>
          <w:sz w:val="24"/>
          <w:szCs w:val="24"/>
        </w:rPr>
        <w:t>Centred</w:t>
      </w:r>
      <w:proofErr w:type="spellEnd"/>
      <w:r w:rsidRPr="005E2A17">
        <w:rPr>
          <w:color w:val="auto"/>
          <w:sz w:val="24"/>
          <w:szCs w:val="24"/>
        </w:rPr>
        <w:t xml:space="preserve"> Outcome Measures (PCOMs) in Palliative Care</w:t>
      </w:r>
    </w:p>
    <w:p w14:paraId="29DD15A8" w14:textId="77777777" w:rsidR="005E2A17" w:rsidRPr="005E2A17" w:rsidRDefault="005E2A17" w:rsidP="005E2A17"/>
    <w:p w14:paraId="3AF31C6B" w14:textId="77777777" w:rsidR="008B66F5" w:rsidRPr="005E2A17" w:rsidRDefault="00000000">
      <w:pPr>
        <w:rPr>
          <w:rFonts w:ascii="Aptos" w:hAnsi="Aptos"/>
        </w:rPr>
      </w:pPr>
      <w:r w:rsidRPr="005E2A17">
        <w:rPr>
          <w:rFonts w:ascii="Aptos" w:hAnsi="Aptos"/>
        </w:rPr>
        <w:t>This appendix consolidates evidence from Appendices 3–6 into a single, practice-oriented resource intended to support clinical teams planning to implement patient-</w:t>
      </w:r>
      <w:proofErr w:type="spellStart"/>
      <w:r w:rsidRPr="005E2A17">
        <w:rPr>
          <w:rFonts w:ascii="Aptos" w:hAnsi="Aptos"/>
        </w:rPr>
        <w:t>centred</w:t>
      </w:r>
      <w:proofErr w:type="spellEnd"/>
      <w:r w:rsidRPr="005E2A17">
        <w:rPr>
          <w:rFonts w:ascii="Aptos" w:hAnsi="Aptos"/>
        </w:rPr>
        <w:t xml:space="preserve"> outcome measures (PCOMs) in palliative care. Rather than providing exhaustive detail, it offers a structured overview of commonly used PCOMs, key facilitators and barriers to implementation, and cross-cutting lessons learned from empirical studies. The aim is to support informed, context-sensitive implementation that balances </w:t>
      </w:r>
      <w:proofErr w:type="spellStart"/>
      <w:r w:rsidRPr="005E2A17">
        <w:rPr>
          <w:rFonts w:ascii="Aptos" w:hAnsi="Aptos"/>
        </w:rPr>
        <w:t>standardisation</w:t>
      </w:r>
      <w:proofErr w:type="spellEnd"/>
      <w:r w:rsidRPr="005E2A17">
        <w:rPr>
          <w:rFonts w:ascii="Aptos" w:hAnsi="Aptos"/>
        </w:rPr>
        <w:t xml:space="preserve"> with person-</w:t>
      </w:r>
      <w:proofErr w:type="spellStart"/>
      <w:r w:rsidRPr="005E2A17">
        <w:rPr>
          <w:rFonts w:ascii="Aptos" w:hAnsi="Aptos"/>
        </w:rPr>
        <w:t>centred</w:t>
      </w:r>
      <w:proofErr w:type="spellEnd"/>
      <w:r w:rsidRPr="005E2A17">
        <w:rPr>
          <w:rFonts w:ascii="Aptos" w:hAnsi="Aptos"/>
        </w:rPr>
        <w:t xml:space="preserve"> care.</w:t>
      </w:r>
    </w:p>
    <w:p w14:paraId="1B95FA08" w14:textId="77777777" w:rsidR="008B66F5" w:rsidRPr="005E2A17" w:rsidRDefault="00000000">
      <w:pPr>
        <w:rPr>
          <w:rFonts w:ascii="Aptos" w:hAnsi="Aptos"/>
        </w:rPr>
      </w:pPr>
      <w:r w:rsidRPr="005E2A17">
        <w:rPr>
          <w:rFonts w:ascii="Aptos" w:hAnsi="Aptos"/>
        </w:rPr>
        <w:t>Understanding which PCOMs are most commonly used in palliative care can help teams make informed and pragmatic choices when selecting measures for routine practice.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8B66F5" w:rsidRPr="005E2A17" w14:paraId="439D2D64" w14:textId="77777777">
        <w:tc>
          <w:tcPr>
            <w:tcW w:w="8640" w:type="dxa"/>
            <w:shd w:val="clear" w:color="auto" w:fill="EDEDED"/>
          </w:tcPr>
          <w:p w14:paraId="63A5D17B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  <w:b/>
              </w:rPr>
              <w:t>Summary Box 1. Commonly Used PCOMs in Palliative Care</w:t>
            </w:r>
            <w:r w:rsidRPr="005E2A17">
              <w:rPr>
                <w:rFonts w:ascii="Aptos" w:hAnsi="Aptos"/>
                <w:b/>
              </w:rPr>
              <w:br/>
            </w:r>
          </w:p>
          <w:p w14:paraId="6B624DF2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Most frequently used: ESAS / ESAS-r; POS; IPOS and adaptations</w:t>
            </w:r>
          </w:p>
          <w:p w14:paraId="35553D31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Multidimensional, brief, and validated across settings</w:t>
            </w:r>
          </w:p>
          <w:p w14:paraId="22195971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Support clinical communication and shared decision-making</w:t>
            </w:r>
          </w:p>
          <w:p w14:paraId="41891952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 xml:space="preserve">• Practice implication: </w:t>
            </w:r>
            <w:proofErr w:type="spellStart"/>
            <w:r w:rsidRPr="005E2A17">
              <w:rPr>
                <w:rFonts w:ascii="Aptos" w:hAnsi="Aptos"/>
              </w:rPr>
              <w:t>prioritise</w:t>
            </w:r>
            <w:proofErr w:type="spellEnd"/>
            <w:r w:rsidRPr="005E2A17">
              <w:rPr>
                <w:rFonts w:ascii="Aptos" w:hAnsi="Aptos"/>
              </w:rPr>
              <w:t xml:space="preserve"> a small number of fit-for-purpose PCOMs</w:t>
            </w:r>
          </w:p>
        </w:tc>
      </w:tr>
    </w:tbl>
    <w:p w14:paraId="7FE31D8E" w14:textId="77777777" w:rsidR="008B66F5" w:rsidRPr="005E2A17" w:rsidRDefault="008B66F5">
      <w:pPr>
        <w:rPr>
          <w:rFonts w:ascii="Aptos" w:hAnsi="Aptos"/>
        </w:rPr>
      </w:pPr>
    </w:p>
    <w:p w14:paraId="46F1D4AF" w14:textId="77777777" w:rsidR="008B66F5" w:rsidRPr="005E2A17" w:rsidRDefault="00000000">
      <w:pPr>
        <w:rPr>
          <w:rFonts w:ascii="Aptos" w:hAnsi="Aptos"/>
        </w:rPr>
      </w:pPr>
      <w:r w:rsidRPr="005E2A17">
        <w:rPr>
          <w:rFonts w:ascii="Aptos" w:hAnsi="Aptos"/>
        </w:rPr>
        <w:t xml:space="preserve">Implementation success is strongly influenced by </w:t>
      </w:r>
      <w:proofErr w:type="spellStart"/>
      <w:r w:rsidRPr="005E2A17">
        <w:rPr>
          <w:rFonts w:ascii="Aptos" w:hAnsi="Aptos"/>
        </w:rPr>
        <w:t>organisational</w:t>
      </w:r>
      <w:proofErr w:type="spellEnd"/>
      <w:r w:rsidRPr="005E2A17">
        <w:rPr>
          <w:rFonts w:ascii="Aptos" w:hAnsi="Aptos"/>
        </w:rPr>
        <w:t>, team, and process-related factors that enable PCOMs to be integrated into everyday clinical practice.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8B66F5" w:rsidRPr="005E2A17" w14:paraId="44788422" w14:textId="77777777">
        <w:tc>
          <w:tcPr>
            <w:tcW w:w="8640" w:type="dxa"/>
            <w:shd w:val="clear" w:color="auto" w:fill="EDEDED"/>
          </w:tcPr>
          <w:p w14:paraId="46792068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  <w:b/>
              </w:rPr>
              <w:t>Summary Box 2. Key Facilitators of PCOM Implementation</w:t>
            </w:r>
            <w:r w:rsidRPr="005E2A17">
              <w:rPr>
                <w:rFonts w:ascii="Aptos" w:hAnsi="Aptos"/>
                <w:b/>
              </w:rPr>
              <w:br/>
            </w:r>
          </w:p>
          <w:p w14:paraId="2FDCFFA9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 xml:space="preserve">• Early planning and </w:t>
            </w:r>
            <w:proofErr w:type="spellStart"/>
            <w:r w:rsidRPr="005E2A17">
              <w:rPr>
                <w:rFonts w:ascii="Aptos" w:hAnsi="Aptos"/>
              </w:rPr>
              <w:t>organisational</w:t>
            </w:r>
            <w:proofErr w:type="spellEnd"/>
            <w:r w:rsidRPr="005E2A17">
              <w:rPr>
                <w:rFonts w:ascii="Aptos" w:hAnsi="Aptos"/>
              </w:rPr>
              <w:t xml:space="preserve"> readiness</w:t>
            </w:r>
          </w:p>
          <w:p w14:paraId="4C48D3FB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Visible leadership support and implementation champions</w:t>
            </w:r>
          </w:p>
          <w:p w14:paraId="20F91901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Ongoing training and staff engagement</w:t>
            </w:r>
          </w:p>
          <w:p w14:paraId="0F410685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Integration into workflows and electronic health records</w:t>
            </w:r>
          </w:p>
          <w:p w14:paraId="4CA3D6E9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Flexible, patient-</w:t>
            </w:r>
            <w:proofErr w:type="spellStart"/>
            <w:r w:rsidRPr="005E2A17">
              <w:rPr>
                <w:rFonts w:ascii="Aptos" w:hAnsi="Aptos"/>
              </w:rPr>
              <w:t>centred</w:t>
            </w:r>
            <w:proofErr w:type="spellEnd"/>
            <w:r w:rsidRPr="005E2A17">
              <w:rPr>
                <w:rFonts w:ascii="Aptos" w:hAnsi="Aptos"/>
              </w:rPr>
              <w:t xml:space="preserve"> administration</w:t>
            </w:r>
          </w:p>
        </w:tc>
      </w:tr>
    </w:tbl>
    <w:p w14:paraId="5E71DDDF" w14:textId="77777777" w:rsidR="008B66F5" w:rsidRPr="005E2A17" w:rsidRDefault="008B66F5">
      <w:pPr>
        <w:rPr>
          <w:rFonts w:ascii="Aptos" w:hAnsi="Aptos"/>
        </w:rPr>
      </w:pPr>
    </w:p>
    <w:p w14:paraId="5159A5D4" w14:textId="77777777" w:rsidR="008B66F5" w:rsidRPr="005E2A17" w:rsidRDefault="00000000">
      <w:pPr>
        <w:rPr>
          <w:rFonts w:ascii="Aptos" w:hAnsi="Aptos"/>
        </w:rPr>
      </w:pPr>
      <w:r w:rsidRPr="005E2A17">
        <w:rPr>
          <w:rFonts w:ascii="Aptos" w:hAnsi="Aptos"/>
        </w:rPr>
        <w:lastRenderedPageBreak/>
        <w:t xml:space="preserve">Despite their </w:t>
      </w:r>
      <w:proofErr w:type="spellStart"/>
      <w:r w:rsidRPr="005E2A17">
        <w:rPr>
          <w:rFonts w:ascii="Aptos" w:hAnsi="Aptos"/>
        </w:rPr>
        <w:t>recognised</w:t>
      </w:r>
      <w:proofErr w:type="spellEnd"/>
      <w:r w:rsidRPr="005E2A17">
        <w:rPr>
          <w:rFonts w:ascii="Aptos" w:hAnsi="Aptos"/>
        </w:rPr>
        <w:t xml:space="preserve"> value, PCOMs are often difficult to implement. Awareness of common barriers can help teams anticipate challenges and plan mitigation strategies.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8B66F5" w:rsidRPr="005E2A17" w14:paraId="5A4AF4EC" w14:textId="77777777">
        <w:tc>
          <w:tcPr>
            <w:tcW w:w="8640" w:type="dxa"/>
            <w:shd w:val="clear" w:color="auto" w:fill="EDEDED"/>
          </w:tcPr>
          <w:p w14:paraId="773B8C7B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  <w:b/>
              </w:rPr>
              <w:t>Summary Box 3. Key Barriers to PCOM Implementation</w:t>
            </w:r>
            <w:r w:rsidRPr="005E2A17">
              <w:rPr>
                <w:rFonts w:ascii="Aptos" w:hAnsi="Aptos"/>
                <w:b/>
              </w:rPr>
              <w:br/>
            </w:r>
          </w:p>
          <w:p w14:paraId="42893C0D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High workload, time pressures, and limited training</w:t>
            </w:r>
          </w:p>
          <w:p w14:paraId="25D191D2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Patient illness severity and fluctuating capacity</w:t>
            </w:r>
          </w:p>
          <w:p w14:paraId="73D3E99F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Resource and technology limitations</w:t>
            </w:r>
          </w:p>
          <w:p w14:paraId="23B66BC7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Measure complexity and interpretation challenges</w:t>
            </w:r>
          </w:p>
          <w:p w14:paraId="2851843E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 xml:space="preserve">• </w:t>
            </w:r>
            <w:proofErr w:type="spellStart"/>
            <w:r w:rsidRPr="005E2A17">
              <w:rPr>
                <w:rFonts w:ascii="Aptos" w:hAnsi="Aptos"/>
              </w:rPr>
              <w:t>Organisational</w:t>
            </w:r>
            <w:proofErr w:type="spellEnd"/>
            <w:r w:rsidRPr="005E2A17">
              <w:rPr>
                <w:rFonts w:ascii="Aptos" w:hAnsi="Aptos"/>
              </w:rPr>
              <w:t xml:space="preserve"> and system-level constraints</w:t>
            </w:r>
          </w:p>
        </w:tc>
      </w:tr>
    </w:tbl>
    <w:p w14:paraId="08A2D6A2" w14:textId="77777777" w:rsidR="008B66F5" w:rsidRPr="005E2A17" w:rsidRDefault="008B66F5">
      <w:pPr>
        <w:rPr>
          <w:rFonts w:ascii="Aptos" w:hAnsi="Aptos"/>
        </w:rPr>
      </w:pPr>
    </w:p>
    <w:p w14:paraId="6A10B09C" w14:textId="77777777" w:rsidR="008B66F5" w:rsidRPr="005E2A17" w:rsidRDefault="00000000">
      <w:pPr>
        <w:rPr>
          <w:rFonts w:ascii="Aptos" w:hAnsi="Aptos"/>
        </w:rPr>
      </w:pPr>
      <w:r w:rsidRPr="005E2A17">
        <w:rPr>
          <w:rFonts w:ascii="Aptos" w:hAnsi="Aptos"/>
        </w:rPr>
        <w:t>Across diverse settings, implementation studies provide valuable insights into what supports or hinders sustained PCOM use over time.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8B66F5" w:rsidRPr="005E2A17" w14:paraId="705A1882" w14:textId="77777777">
        <w:tc>
          <w:tcPr>
            <w:tcW w:w="8640" w:type="dxa"/>
            <w:shd w:val="clear" w:color="auto" w:fill="EDEDED"/>
          </w:tcPr>
          <w:p w14:paraId="1D542D83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  <w:b/>
              </w:rPr>
              <w:t>Summary Box 4. Lessons Learned from Implementation Studies</w:t>
            </w:r>
            <w:r w:rsidRPr="005E2A17">
              <w:rPr>
                <w:rFonts w:ascii="Aptos" w:hAnsi="Aptos"/>
                <w:b/>
              </w:rPr>
              <w:br/>
            </w:r>
          </w:p>
          <w:p w14:paraId="4162B017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Implementation is iterative and long-term</w:t>
            </w:r>
          </w:p>
          <w:p w14:paraId="020A305C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Contextual fit with teams and care models is critical</w:t>
            </w:r>
          </w:p>
          <w:p w14:paraId="5BEDF045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Regular use increases perceived value</w:t>
            </w:r>
          </w:p>
          <w:p w14:paraId="52275F69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Training must support interpretation and action</w:t>
            </w:r>
          </w:p>
          <w:p w14:paraId="4B840F8B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 xml:space="preserve">• Balance </w:t>
            </w:r>
            <w:proofErr w:type="spellStart"/>
            <w:r w:rsidRPr="005E2A17">
              <w:rPr>
                <w:rFonts w:ascii="Aptos" w:hAnsi="Aptos"/>
              </w:rPr>
              <w:t>standardisation</w:t>
            </w:r>
            <w:proofErr w:type="spellEnd"/>
            <w:r w:rsidRPr="005E2A17">
              <w:rPr>
                <w:rFonts w:ascii="Aptos" w:hAnsi="Aptos"/>
              </w:rPr>
              <w:t xml:space="preserve"> with person-</w:t>
            </w:r>
            <w:proofErr w:type="spellStart"/>
            <w:r w:rsidRPr="005E2A17">
              <w:rPr>
                <w:rFonts w:ascii="Aptos" w:hAnsi="Aptos"/>
              </w:rPr>
              <w:t>centred</w:t>
            </w:r>
            <w:proofErr w:type="spellEnd"/>
            <w:r w:rsidRPr="005E2A17">
              <w:rPr>
                <w:rFonts w:ascii="Aptos" w:hAnsi="Aptos"/>
              </w:rPr>
              <w:t xml:space="preserve"> flexibility</w:t>
            </w:r>
          </w:p>
          <w:p w14:paraId="24551D84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Digital PCOMs enable integration but introduce equity and usability challenges</w:t>
            </w:r>
          </w:p>
        </w:tc>
      </w:tr>
    </w:tbl>
    <w:p w14:paraId="4B6B1EF9" w14:textId="77777777" w:rsidR="008B66F5" w:rsidRPr="005E2A17" w:rsidRDefault="008B66F5">
      <w:pPr>
        <w:rPr>
          <w:rFonts w:ascii="Aptos" w:hAnsi="Aptos"/>
        </w:rPr>
      </w:pPr>
    </w:p>
    <w:p w14:paraId="67901816" w14:textId="77777777" w:rsidR="008B66F5" w:rsidRPr="005E2A17" w:rsidRDefault="00000000">
      <w:pPr>
        <w:rPr>
          <w:rFonts w:ascii="Aptos" w:hAnsi="Aptos"/>
        </w:rPr>
      </w:pPr>
      <w:r w:rsidRPr="005E2A17">
        <w:rPr>
          <w:rFonts w:ascii="Aptos" w:hAnsi="Aptos"/>
        </w:rPr>
        <w:t>Drawing together the evidence, several practical messages emerge for teams seeking to embed PCOMs into routine palliative care.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8B66F5" w:rsidRPr="005E2A17" w14:paraId="1E2737A5" w14:textId="77777777">
        <w:tc>
          <w:tcPr>
            <w:tcW w:w="8640" w:type="dxa"/>
            <w:shd w:val="clear" w:color="auto" w:fill="EDEDED"/>
          </w:tcPr>
          <w:p w14:paraId="1DF8F7D5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  <w:b/>
              </w:rPr>
              <w:t>Summary Box 5. Take-Home Messages for Clinical Teams</w:t>
            </w:r>
            <w:r w:rsidRPr="005E2A17">
              <w:rPr>
                <w:rFonts w:ascii="Aptos" w:hAnsi="Aptos"/>
                <w:b/>
              </w:rPr>
              <w:br/>
            </w:r>
          </w:p>
          <w:p w14:paraId="7348792C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Select validated PCOMs aligned with clinical goals</w:t>
            </w:r>
          </w:p>
          <w:p w14:paraId="3E5D822C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Invest in leadership, champions, and sustained training</w:t>
            </w:r>
          </w:p>
          <w:p w14:paraId="2457AF1F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lastRenderedPageBreak/>
              <w:t>• Embed PCOMs into everyday workflows</w:t>
            </w:r>
          </w:p>
          <w:p w14:paraId="52E609A2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Plan for ongoing evaluation and adaptation</w:t>
            </w:r>
          </w:p>
          <w:p w14:paraId="5E0C6FBB" w14:textId="77777777" w:rsidR="008B66F5" w:rsidRPr="005E2A17" w:rsidRDefault="00000000">
            <w:pPr>
              <w:rPr>
                <w:rFonts w:ascii="Aptos" w:hAnsi="Aptos"/>
              </w:rPr>
            </w:pPr>
            <w:r w:rsidRPr="005E2A17">
              <w:rPr>
                <w:rFonts w:ascii="Aptos" w:hAnsi="Aptos"/>
              </w:rPr>
              <w:t>• Ensure PCOM data are used meaningfully in patient care</w:t>
            </w:r>
          </w:p>
        </w:tc>
      </w:tr>
    </w:tbl>
    <w:p w14:paraId="618E7F32" w14:textId="77777777" w:rsidR="008B66F5" w:rsidRPr="005E2A17" w:rsidRDefault="008B66F5">
      <w:pPr>
        <w:rPr>
          <w:rFonts w:ascii="Aptos" w:hAnsi="Aptos"/>
        </w:rPr>
      </w:pPr>
    </w:p>
    <w:sectPr w:rsidR="008B66F5" w:rsidRPr="005E2A1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1280623">
    <w:abstractNumId w:val="8"/>
  </w:num>
  <w:num w:numId="2" w16cid:durableId="929240142">
    <w:abstractNumId w:val="6"/>
  </w:num>
  <w:num w:numId="3" w16cid:durableId="265576111">
    <w:abstractNumId w:val="5"/>
  </w:num>
  <w:num w:numId="4" w16cid:durableId="1020863322">
    <w:abstractNumId w:val="4"/>
  </w:num>
  <w:num w:numId="5" w16cid:durableId="269045641">
    <w:abstractNumId w:val="7"/>
  </w:num>
  <w:num w:numId="6" w16cid:durableId="761995146">
    <w:abstractNumId w:val="3"/>
  </w:num>
  <w:num w:numId="7" w16cid:durableId="1643922633">
    <w:abstractNumId w:val="2"/>
  </w:num>
  <w:num w:numId="8" w16cid:durableId="1799101053">
    <w:abstractNumId w:val="1"/>
  </w:num>
  <w:num w:numId="9" w16cid:durableId="122703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2A17"/>
    <w:rsid w:val="006D1B0B"/>
    <w:rsid w:val="008B66F5"/>
    <w:rsid w:val="00AA1D8D"/>
    <w:rsid w:val="00B47730"/>
    <w:rsid w:val="00CA11D5"/>
    <w:rsid w:val="00CB0664"/>
    <w:rsid w:val="00DF70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7A5B3B"/>
  <w14:defaultImageDpi w14:val="300"/>
  <w15:docId w15:val="{80E98C18-302B-482C-909F-E3738E4F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472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Bárbara Antunes</cp:lastModifiedBy>
  <cp:revision>4</cp:revision>
  <dcterms:created xsi:type="dcterms:W3CDTF">2026-01-13T16:32:00Z</dcterms:created>
  <dcterms:modified xsi:type="dcterms:W3CDTF">2026-01-13T16:43:00Z</dcterms:modified>
  <cp:category/>
</cp:coreProperties>
</file>