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CF65E" w14:textId="52BCB2C2" w:rsidR="009F5C7B" w:rsidRPr="00ED2455" w:rsidRDefault="009F5C7B" w:rsidP="009F5C7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val="en-US" w:eastAsia="sv-SE"/>
          <w14:ligatures w14:val="none"/>
        </w:rPr>
      </w:pPr>
      <w:r w:rsidRPr="00ED2455">
        <w:rPr>
          <w:rFonts w:ascii="Calibri" w:eastAsia="Times New Roman" w:hAnsi="Calibri" w:cs="Calibri"/>
          <w:b/>
          <w:bCs/>
          <w:color w:val="000000"/>
          <w:kern w:val="0"/>
          <w:sz w:val="18"/>
          <w:szCs w:val="18"/>
          <w:lang w:val="en-US" w:eastAsia="sv-SE"/>
          <w14:ligatures w14:val="none"/>
        </w:rPr>
        <w:t xml:space="preserve">Supplementary table 3. </w:t>
      </w:r>
      <w:r w:rsidR="0095391E" w:rsidRPr="00ED2455">
        <w:rPr>
          <w:rFonts w:ascii="Calibri" w:eastAsia="Times New Roman" w:hAnsi="Calibri" w:cs="Calibri"/>
          <w:color w:val="000000"/>
          <w:kern w:val="0"/>
          <w:sz w:val="18"/>
          <w:szCs w:val="18"/>
          <w:lang w:val="en-US" w:eastAsia="sv-SE"/>
          <w14:ligatures w14:val="none"/>
        </w:rPr>
        <w:t>Quality indicators from the Swedish Register of Palliative Care (SRPC) for patients with and without dementia.</w:t>
      </w:r>
    </w:p>
    <w:p w14:paraId="5C2B4CCC" w14:textId="77777777" w:rsidR="009F5C7B" w:rsidRPr="009F5C7B" w:rsidRDefault="009F5C7B" w:rsidP="009F5C7B">
      <w:pPr>
        <w:rPr>
          <w:lang w:val="en-U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68"/>
        <w:gridCol w:w="849"/>
        <w:gridCol w:w="851"/>
        <w:gridCol w:w="849"/>
        <w:gridCol w:w="853"/>
        <w:gridCol w:w="954"/>
        <w:gridCol w:w="160"/>
        <w:gridCol w:w="160"/>
      </w:tblGrid>
      <w:tr w:rsidR="007F3701" w:rsidRPr="004639BF" w14:paraId="6BBF70AF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8068ADD" w14:textId="618C638C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Quality </w:t>
            </w:r>
            <w:r w:rsidR="00C84CDD" w:rsidRPr="004639B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I</w:t>
            </w:r>
            <w:r w:rsidRPr="004639B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ndicator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0A1C5F" w14:textId="5CF2F64F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OR</w:t>
            </w:r>
            <w:r w:rsidR="004D3D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*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EF4B6B" w14:textId="66C71814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95%</w:t>
            </w:r>
            <w:r w:rsidRPr="004639B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  <w:r w:rsidRPr="009F5C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CI Lower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2D18B8" w14:textId="7EF3A961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95%</w:t>
            </w:r>
            <w:r w:rsidRPr="004639B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  <w:r w:rsidRPr="009F5C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CI Upper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1A244E" w14:textId="6FE0258A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AME</w:t>
            </w:r>
            <w:r w:rsidR="004D3D35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*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EFBFE5" w14:textId="30756ECD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95% CI Lower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A17BE6" w14:textId="24286A91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95% CI Upper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F9E1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0DF9E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37007E78" w14:textId="77777777" w:rsidTr="007F3701">
        <w:trPr>
          <w:trHeight w:val="300"/>
        </w:trPr>
        <w:tc>
          <w:tcPr>
            <w:tcW w:w="21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E3EF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Anticipated death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8FF1320" w14:textId="1A176C1A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C8DA184" w14:textId="270586F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07A3E8F" w14:textId="739E9D4D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CBEECA9" w14:textId="0EFBF97B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389DAC6" w14:textId="45B6C04C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A9AAD6D" w14:textId="2D8E4340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2416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132A3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62592FC0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0809C" w14:textId="62413412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No 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2B14C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8752B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3D42D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FAF38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1CE4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2AEC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85C0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D19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4690F71D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9D00A" w14:textId="11DC0462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C9B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CCF7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FD03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47CF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3.1%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BE50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2.4%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E25B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3.9%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8E39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4404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12080AA7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4ED13" w14:textId="3C428922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7CE1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0.99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25B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79DA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85C9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-0.3%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52B4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-1.8%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9360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1.3%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9929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9769C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35942F51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63E6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Expressed preferences of place of death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32495F" w14:textId="6E47B412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57AAE" w14:textId="7C128A11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B055C2" w14:textId="6B6AD24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6A036" w14:textId="1ED84F6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CFBF4" w14:textId="56E15DCC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A8C4B" w14:textId="175299C2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4EC1E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310B2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2248628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8082D" w14:textId="7680A206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E6058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2DA12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4D708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A165E" w14:textId="4E07CC5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</w:t>
            </w: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8BA10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CE35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18B4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6D05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4796ADC4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8F637" w14:textId="467AC432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A6AA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0.53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7E3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0.51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9770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0.55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8EA7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-11.2%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8A32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-11.8%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4F8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-10.6%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127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D405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2ECCDF9A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50C0B" w14:textId="13004B93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C0C0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BF6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CDD5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3FCF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-0.5%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751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-1.1%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75DB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0.1%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894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915F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75B235E4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3138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Someone </w:t>
            </w:r>
            <w:proofErr w:type="gramStart"/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present</w:t>
            </w:r>
            <w:proofErr w:type="gramEnd"/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</w:t>
            </w:r>
            <w:proofErr w:type="gramStart"/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at the moment</w:t>
            </w:r>
            <w:proofErr w:type="gramEnd"/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of death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A2376" w14:textId="6C1705B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F48D9" w14:textId="48FEA544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9A84A5" w14:textId="7DF55D06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DFA9A6" w14:textId="2CB384A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C1AF2" w14:textId="142363AC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22A75A" w14:textId="4FD40728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B2833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F3C9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4BF186A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5DCB" w14:textId="6DDD5F04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 one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D1939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D8FCD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27B1E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A3152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307B6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B7A53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BE9B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D3545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0462D38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7DF22" w14:textId="1B38FD25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FE58C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Family member(s)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7D7B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C7D4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FAE5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2DD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0.4%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92A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-0.3%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B392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CD6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3D297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4341C50F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9D8BA" w14:textId="404B324D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FE58C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Family member(s)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and staff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C4CF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22B3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1151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2854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0.2%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7C3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-0.6%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CFCC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A645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835B8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5731AD23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1BBE5" w14:textId="5586A297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Staff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22C2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5174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AFEB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9CED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2.2%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05EA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1.5%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CED8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2.9%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08C3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DFEE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58647498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C0556" w14:textId="29184E07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5841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3E8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98E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1.35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2BF0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3.9%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7DCC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2.3%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D27E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5.6%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23C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8795B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2445DAA4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4288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Time since the last physician examination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74A27" w14:textId="49F42C6F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D47F7A" w14:textId="0FC31473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B45D6" w14:textId="3F2BD625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22E667" w14:textId="7F4618A1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DD815" w14:textId="24B2ED4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76F39" w14:textId="4A43C394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2D67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B721F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0FEE51D6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19514" w14:textId="27001108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Day(s)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0EF64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A1FA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B4B4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76922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0E0E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CD44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778AF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DBED3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8FFA89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64687" w14:textId="02471FE3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Week(s)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C73F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E38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9DA1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1.08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01D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0.8%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6C8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0.1%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E9A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1.5%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4B1F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CEAF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30846A8D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3FABC" w14:textId="0505605C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Month or more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6C02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1.68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B1C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1.60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D15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1.77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203B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10.0%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49EA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9.0%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4D9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11.0%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BA88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CA2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450BD0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6D06" w14:textId="4753126B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B7C2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709D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0.89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1219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2AFB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-1.4%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CD8A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-2.2%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137B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-0.7%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363C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7FCF9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1ADA4688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B095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Documented decision to shift to end-of-life (EOL) care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9272F" w14:textId="2B3B540F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114DD" w14:textId="26FBF6E4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A0D26" w14:textId="47411629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871A63" w14:textId="4236B16A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0C088D" w14:textId="3137BC11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0F917" w14:textId="3EDCA1C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0C877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7404B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1D7080C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83A2" w14:textId="5B5A1744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No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6A87B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A4D3A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7C0B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080E5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B54D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0F1D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B692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EBE8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228C2AD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971E5" w14:textId="7964DA5B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30DA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1.22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E65C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1.16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362B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1.28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E216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3.6%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4451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2.7%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A25B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4.5%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5D27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727A5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1EE61691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1499B" w14:textId="306115E2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1825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0.74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3FC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0.70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31AF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0.78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DABB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-5.2%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E08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-6.1%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331A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-4.2%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3AE2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CDEA4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4C897E9D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57FE3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Patient informed about transition to EOL care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D7E8CD" w14:textId="68FBF56D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0AE94C" w14:textId="44EA3B91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4E6F1" w14:textId="06C4BF44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C9FB0" w14:textId="2E6F816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7119C" w14:textId="7FDF23D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B4C02" w14:textId="3759820E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FEDB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FBBEF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548BEC80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B2F1E" w14:textId="740E6D6D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B62D1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AF2B9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E745B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9608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9BFB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6B550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6A2B1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C37F8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6EC5B0CF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C850" w14:textId="43A1F73D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D686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1.81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BDC6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1.76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2A43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1.88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F10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10.7%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84B5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10.1%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04D5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11.4%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39D3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2C03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0C87B33A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EE6F" w14:textId="3F57581E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No, the patient cannot manage to </w:t>
            </w:r>
            <w:r w:rsidR="00F46F3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participate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3EE4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5.16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88DA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4.91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2F8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5.41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F7BE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31.3%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029C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30.4%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066C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32.2%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2C65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EE0E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510D21C4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645A" w14:textId="657B32D5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No, been offered but declined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B7F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1.63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6A44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9A1D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2.41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3AC9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8.7%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03EA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1.4%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119F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16.0%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C52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1AB14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6504E463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52DA6" w14:textId="5E4FB48A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No, opposed by caregiver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242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C6E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0.50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38AD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3.07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2752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3.7%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6C1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-12.4%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2DCC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19.7%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BDFB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30072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52E78CF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950B" w14:textId="49319B79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469C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A427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1.13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CD4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34AC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2.8%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75F4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2.1%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ECAC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3.4%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558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3EAE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380BF268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83437" w14:textId="59D6FAB1" w:rsidR="009F5C7B" w:rsidRPr="009F5C7B" w:rsidRDefault="00FE58C3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Family member(s)</w:t>
            </w:r>
            <w:r w:rsidR="009F5C7B"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given information about transition to EOL care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82AF3" w14:textId="4FA4630B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A4879D" w14:textId="5DDF03DF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37BFC" w14:textId="6FDF201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E8463F" w14:textId="6F99870E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DB8E3F" w14:textId="0A120013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CB292" w14:textId="250348F1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B60E7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18444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0A8C826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F411F" w14:textId="35921A56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204BA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0B78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C167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858D9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53ACD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864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B699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D889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BB7630E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457B" w14:textId="38FC51ED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D33E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D3C4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0.89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E1FF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0.96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D656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-1.5%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FBD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-2.2%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30B0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-0.8%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AD8C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BC813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06A5A3E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0E57" w14:textId="0F0538D9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No, been offered but declined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2FBF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2.10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17B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1.81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A1A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2.43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5D1B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14.4%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B6D5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11.5%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D7E5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17.3%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589A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DC925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48FED30E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4F981" w14:textId="5E24B7D4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No, the patient had no </w:t>
            </w:r>
            <w:r w:rsidR="00FE58C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family member</w:t>
            </w:r>
            <w:r w:rsidR="00F46F34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4A2C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0.73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6839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0.64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4028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0.82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14BA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-5.8%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1483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-8.0%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C8FC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-3.6%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442F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0C19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27EB3AB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38DDC" w14:textId="762126FF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61F9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0.74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6C8A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0.71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BD47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0.77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24BA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-5.5%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DBDA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-6.1%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9EE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-4.8%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6733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A50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422952E9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9F3A1" w14:textId="17124A1C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Pain assessed and documented during last week of life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43185" w14:textId="18D77F91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C807A" w14:textId="28C496BC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994E6" w14:textId="1B0BA4F9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120774" w14:textId="75716A65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4ED6C" w14:textId="59BE528A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04FA83" w14:textId="70787F73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B48DC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EE85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6F88C5E7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9261" w14:textId="38722AC4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lastRenderedPageBreak/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275FF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57A8D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B2E92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6451F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84EF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6C5E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27DD7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27BEC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434547F8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1F75" w14:textId="18F4D432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CC51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1.31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2BBE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E987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1.35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762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5.0%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EB833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4.4%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D4F2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5.5%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3323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B0D2C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59A1B15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6E004" w14:textId="2F2325E6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DB0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0.92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C898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0.88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6C7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0.95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38F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-1.6%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6A30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-2.3%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870A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-0.9%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7545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C8AEB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584663BA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6BF26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Symptoms other than pain assessed and documented during last week of life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FCF8C" w14:textId="58C1E000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A1749" w14:textId="1459EC10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AC2044" w14:textId="67FDF2D6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E94E4" w14:textId="75480BE9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2AD8B" w14:textId="71EEE805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8889C" w14:textId="1E45AC4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D9DB8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558B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01F65D8A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CB32F" w14:textId="3D902A0A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No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2D908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CE245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14D28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B414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E0DC0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2583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F0B2C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C84F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47CFBBF8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F2E34" w14:textId="3999C658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C6E24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1.28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A1F1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1.24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872A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1.33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43A4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4.6%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C910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3.9%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A91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5.3%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C8FF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28D9E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09B26F76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AF436" w14:textId="36FE3683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6A4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0.90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C5A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0.87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D05B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0.93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11A1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-1.9%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D1AD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-2.6%</w:t>
            </w: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2B43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-1.3%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857B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774B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FE58C3" w14:paraId="2B287150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F36A5" w14:textId="7A3CE0F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Prescription of PRN drugs against pain, anxiety, nausea and rattles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00E44" w14:textId="6AD33CE6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E014A0" w14:textId="5520EA8E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43ABA" w14:textId="76DE9C59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CDF478" w14:textId="673BA966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88605" w14:textId="143F9B76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AA5345" w14:textId="1E148504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55A9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7F4D6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22941587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FCD0C" w14:textId="5B5DD653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No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A2E09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4DF97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29944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EB7D2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Ref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EBF57" w14:textId="77777777" w:rsidR="009F5C7B" w:rsidRPr="009F5C7B" w:rsidRDefault="009F5C7B" w:rsidP="009F5C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F547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DD0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81FAD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28A8C57F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60AA22E" w14:textId="39725DEF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Yes</w:t>
            </w:r>
          </w:p>
        </w:tc>
        <w:tc>
          <w:tcPr>
            <w:tcW w:w="313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FC72CA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1.21</w:t>
            </w: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FCC6C1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1.14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05AF3B1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1.29</w:t>
            </w:r>
          </w:p>
        </w:tc>
        <w:tc>
          <w:tcPr>
            <w:tcW w:w="46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C4383C7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3.5%</w:t>
            </w:r>
          </w:p>
        </w:tc>
        <w:tc>
          <w:tcPr>
            <w:tcW w:w="47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5231ECB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2.4%</w:t>
            </w:r>
          </w:p>
        </w:tc>
        <w:tc>
          <w:tcPr>
            <w:tcW w:w="52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F611FBE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4.6%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BBF9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28EB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  <w:tr w:rsidR="007F3701" w:rsidRPr="004639BF" w14:paraId="70F03B73" w14:textId="77777777" w:rsidTr="007F3701">
        <w:trPr>
          <w:trHeight w:val="300"/>
        </w:trPr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AD5201" w14:textId="10551180" w:rsidR="009F5C7B" w:rsidRPr="009F5C7B" w:rsidRDefault="00763B29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4639B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 xml:space="preserve">   </w:t>
            </w:r>
            <w:r w:rsidR="009F5C7B"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Unknown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2FEB66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1.03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66656C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0.95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4DB10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  <w:t>1.10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8C6C39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0.4%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20A005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-0.9%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A7CD70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  <w:r w:rsidRPr="009F5C7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  <w:t>1.7%</w:t>
            </w: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111A2" w14:textId="77777777" w:rsidR="009F5C7B" w:rsidRPr="009F5C7B" w:rsidRDefault="009F5C7B" w:rsidP="009F5C7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E6CCA" w14:textId="77777777" w:rsidR="009F5C7B" w:rsidRPr="009F5C7B" w:rsidRDefault="009F5C7B" w:rsidP="009F5C7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sv-SE"/>
                <w14:ligatures w14:val="none"/>
              </w:rPr>
            </w:pPr>
          </w:p>
        </w:tc>
      </w:tr>
    </w:tbl>
    <w:p w14:paraId="0F48A52E" w14:textId="77777777" w:rsidR="00866591" w:rsidRDefault="00866591" w:rsidP="009F5C7B">
      <w:pPr>
        <w:rPr>
          <w:lang w:val="en-US"/>
        </w:rPr>
      </w:pPr>
    </w:p>
    <w:p w14:paraId="7954D482" w14:textId="18AF11C0" w:rsidR="009F5C7B" w:rsidRPr="00866591" w:rsidRDefault="007B7EBA" w:rsidP="009F5C7B">
      <w:pPr>
        <w:rPr>
          <w:rFonts w:ascii="Arial" w:hAnsi="Arial" w:cs="Arial"/>
          <w:sz w:val="20"/>
          <w:szCs w:val="20"/>
          <w:lang w:val="en-US"/>
        </w:rPr>
      </w:pPr>
      <w:r w:rsidRPr="00866591">
        <w:rPr>
          <w:rFonts w:ascii="Arial" w:hAnsi="Arial" w:cs="Arial"/>
          <w:sz w:val="20"/>
          <w:szCs w:val="20"/>
          <w:lang w:val="en-US"/>
        </w:rPr>
        <w:t>*All models were adjusted for gender, year of birth and place of death</w:t>
      </w:r>
    </w:p>
    <w:p w14:paraId="73619A18" w14:textId="5A97382F" w:rsidR="007B7EBA" w:rsidRDefault="007B7EBA" w:rsidP="009F5C7B">
      <w:pPr>
        <w:rPr>
          <w:rFonts w:ascii="Arial" w:hAnsi="Arial" w:cs="Arial"/>
          <w:sz w:val="20"/>
          <w:szCs w:val="20"/>
          <w:lang w:val="en-US"/>
        </w:rPr>
      </w:pPr>
      <w:r w:rsidRPr="00866591">
        <w:rPr>
          <w:rFonts w:ascii="Arial" w:hAnsi="Arial" w:cs="Arial"/>
          <w:sz w:val="20"/>
          <w:szCs w:val="20"/>
          <w:lang w:val="en-US"/>
        </w:rPr>
        <w:t xml:space="preserve">OR = Odds Ratio; AME = Average Marginal </w:t>
      </w:r>
      <w:r w:rsidR="00866591" w:rsidRPr="00866591">
        <w:rPr>
          <w:rFonts w:ascii="Arial" w:hAnsi="Arial" w:cs="Arial"/>
          <w:sz w:val="20"/>
          <w:szCs w:val="20"/>
          <w:lang w:val="en-US"/>
        </w:rPr>
        <w:t>Effect; 95% CI = 95% Confidence Interval</w:t>
      </w:r>
    </w:p>
    <w:p w14:paraId="2EA1713C" w14:textId="5FA25C7A" w:rsidR="00A2330A" w:rsidRPr="00866591" w:rsidRDefault="00A2330A" w:rsidP="009F5C7B">
      <w:pPr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Significant </w:t>
      </w:r>
      <w:r w:rsidR="00464FFA">
        <w:rPr>
          <w:rFonts w:ascii="Arial" w:hAnsi="Arial" w:cs="Arial"/>
          <w:sz w:val="20"/>
          <w:szCs w:val="20"/>
          <w:lang w:val="en-US"/>
        </w:rPr>
        <w:t xml:space="preserve">OR </w:t>
      </w:r>
      <w:r>
        <w:rPr>
          <w:rFonts w:ascii="Arial" w:hAnsi="Arial" w:cs="Arial"/>
          <w:sz w:val="20"/>
          <w:szCs w:val="20"/>
          <w:lang w:val="en-US"/>
        </w:rPr>
        <w:t>values above 1 indicat</w:t>
      </w:r>
      <w:r w:rsidR="00E92E05">
        <w:rPr>
          <w:rFonts w:ascii="Arial" w:hAnsi="Arial" w:cs="Arial"/>
          <w:sz w:val="20"/>
          <w:szCs w:val="20"/>
          <w:lang w:val="en-US"/>
        </w:rPr>
        <w:t>e</w:t>
      </w:r>
      <w:r>
        <w:rPr>
          <w:rFonts w:ascii="Arial" w:hAnsi="Arial" w:cs="Arial"/>
          <w:sz w:val="20"/>
          <w:szCs w:val="20"/>
          <w:lang w:val="en-US"/>
        </w:rPr>
        <w:t xml:space="preserve"> that </w:t>
      </w:r>
      <w:r w:rsidR="00E92E05">
        <w:rPr>
          <w:rFonts w:ascii="Arial" w:hAnsi="Arial" w:cs="Arial"/>
          <w:sz w:val="20"/>
          <w:szCs w:val="20"/>
          <w:lang w:val="en-US"/>
        </w:rPr>
        <w:t>it is more common in patients with dementia.</w:t>
      </w:r>
    </w:p>
    <w:sectPr w:rsidR="00A2330A" w:rsidRPr="00866591" w:rsidSect="007F3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C7B"/>
    <w:rsid w:val="0010061E"/>
    <w:rsid w:val="00126CF7"/>
    <w:rsid w:val="00163B3D"/>
    <w:rsid w:val="002C0453"/>
    <w:rsid w:val="0035108E"/>
    <w:rsid w:val="004639BF"/>
    <w:rsid w:val="00464FFA"/>
    <w:rsid w:val="004D3D35"/>
    <w:rsid w:val="0063530E"/>
    <w:rsid w:val="00763B29"/>
    <w:rsid w:val="007B7EBA"/>
    <w:rsid w:val="007F3701"/>
    <w:rsid w:val="00865BDE"/>
    <w:rsid w:val="00866591"/>
    <w:rsid w:val="0095391E"/>
    <w:rsid w:val="009F5C7B"/>
    <w:rsid w:val="00A2330A"/>
    <w:rsid w:val="00C84CDD"/>
    <w:rsid w:val="00D61198"/>
    <w:rsid w:val="00E35EDE"/>
    <w:rsid w:val="00E92E05"/>
    <w:rsid w:val="00ED2455"/>
    <w:rsid w:val="00F46F34"/>
    <w:rsid w:val="00F566B0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FD81"/>
  <w15:chartTrackingRefBased/>
  <w15:docId w15:val="{402F9C2D-8930-4D84-BA1B-6982CC3D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F5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5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5C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5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5C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5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5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5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5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5C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5C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5C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5C7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5C7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5C7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5C7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5C7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5C7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5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5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5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5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5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5C7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5C7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5C7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5C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5C7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5C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3A9EB-5810-4E49-A194-145F03F04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Lyth</dc:creator>
  <cp:keywords/>
  <dc:description/>
  <cp:lastModifiedBy>Lisa Kastbom</cp:lastModifiedBy>
  <cp:revision>6</cp:revision>
  <dcterms:created xsi:type="dcterms:W3CDTF">2026-02-11T05:04:00Z</dcterms:created>
  <dcterms:modified xsi:type="dcterms:W3CDTF">2026-02-11T13:32:00Z</dcterms:modified>
</cp:coreProperties>
</file>