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283EE" w14:textId="77777777" w:rsidR="003A7159" w:rsidRDefault="003A7159">
      <w:pPr>
        <w:rPr>
          <w:rFonts w:eastAsia="Times New Roman" w:cs="Times New Roman"/>
          <w:b/>
          <w:bCs/>
          <w:szCs w:val="24"/>
          <w:lang w:val="en-US"/>
        </w:rPr>
      </w:pPr>
      <w:r w:rsidRPr="003A7159">
        <w:rPr>
          <w:rFonts w:eastAsia="Times New Roman" w:cs="Times New Roman"/>
          <w:b/>
          <w:bCs/>
          <w:szCs w:val="24"/>
          <w:lang w:val="en-US"/>
        </w:rPr>
        <w:t>Checklist for Reporting Results of Internet E-Surveys (CHERRIES)</w:t>
      </w:r>
    </w:p>
    <w:tbl>
      <w:tblPr>
        <w:tblStyle w:val="TableGrid"/>
        <w:tblW w:w="13948" w:type="dxa"/>
        <w:tblLook w:val="04A0" w:firstRow="1" w:lastRow="0" w:firstColumn="1" w:lastColumn="0" w:noHBand="0" w:noVBand="1"/>
      </w:tblPr>
      <w:tblGrid>
        <w:gridCol w:w="2150"/>
        <w:gridCol w:w="9905"/>
        <w:gridCol w:w="1893"/>
      </w:tblGrid>
      <w:tr w:rsidR="002E4D26" w:rsidRPr="003A7159" w14:paraId="189BDBE3" w14:textId="77777777" w:rsidTr="002E4D26">
        <w:tc>
          <w:tcPr>
            <w:tcW w:w="0" w:type="auto"/>
            <w:vAlign w:val="center"/>
            <w:hideMark/>
          </w:tcPr>
          <w:p w14:paraId="0B4C154F"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b/>
                <w:bCs/>
                <w:i/>
                <w:iCs/>
                <w:szCs w:val="24"/>
                <w:lang w:val="en-US"/>
              </w:rPr>
              <w:t>Checklist Item</w:t>
            </w:r>
          </w:p>
        </w:tc>
        <w:tc>
          <w:tcPr>
            <w:tcW w:w="9905" w:type="dxa"/>
            <w:vAlign w:val="center"/>
            <w:hideMark/>
          </w:tcPr>
          <w:p w14:paraId="00DA34FF" w14:textId="77777777" w:rsidR="002E4D26" w:rsidRPr="003A7159" w:rsidRDefault="002E4D26" w:rsidP="003A7159">
            <w:pPr>
              <w:rPr>
                <w:rFonts w:eastAsia="Times New Roman" w:cs="Times New Roman"/>
                <w:szCs w:val="24"/>
                <w:lang w:val="en-US"/>
              </w:rPr>
            </w:pPr>
            <w:r w:rsidRPr="003A7159">
              <w:rPr>
                <w:rFonts w:eastAsia="Times New Roman" w:cs="Times New Roman"/>
                <w:b/>
                <w:bCs/>
                <w:i/>
                <w:iCs/>
                <w:szCs w:val="24"/>
                <w:lang w:val="en-US"/>
              </w:rPr>
              <w:t>Explanation</w:t>
            </w:r>
          </w:p>
        </w:tc>
        <w:tc>
          <w:tcPr>
            <w:tcW w:w="1893" w:type="dxa"/>
          </w:tcPr>
          <w:p w14:paraId="4E2FBE14" w14:textId="77777777" w:rsidR="002E4D26" w:rsidRPr="003A7159" w:rsidRDefault="002E4D26" w:rsidP="003A7159">
            <w:pPr>
              <w:rPr>
                <w:rFonts w:eastAsia="Times New Roman" w:cs="Times New Roman"/>
                <w:b/>
                <w:bCs/>
                <w:i/>
                <w:iCs/>
                <w:szCs w:val="24"/>
                <w:lang w:val="en-US"/>
              </w:rPr>
            </w:pPr>
            <w:r>
              <w:rPr>
                <w:rFonts w:eastAsia="Times New Roman" w:cs="Times New Roman"/>
                <w:b/>
                <w:bCs/>
                <w:i/>
                <w:iCs/>
                <w:szCs w:val="24"/>
                <w:lang w:val="en-US"/>
              </w:rPr>
              <w:t>Page Number</w:t>
            </w:r>
          </w:p>
        </w:tc>
      </w:tr>
      <w:tr w:rsidR="002E4D26" w:rsidRPr="003A7159" w14:paraId="42D112E6" w14:textId="77777777" w:rsidTr="002E4D26">
        <w:tc>
          <w:tcPr>
            <w:tcW w:w="0" w:type="auto"/>
            <w:vAlign w:val="center"/>
            <w:hideMark/>
          </w:tcPr>
          <w:p w14:paraId="2E4F5182"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Describe survey design</w:t>
            </w:r>
          </w:p>
        </w:tc>
        <w:tc>
          <w:tcPr>
            <w:tcW w:w="9905" w:type="dxa"/>
            <w:vAlign w:val="center"/>
            <w:hideMark/>
          </w:tcPr>
          <w:p w14:paraId="33F6AAFD"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Describe target population, sample frame. Is the sample a convenience sample? (In “open” surveys this is most likely.)</w:t>
            </w:r>
          </w:p>
        </w:tc>
        <w:tc>
          <w:tcPr>
            <w:tcW w:w="1893" w:type="dxa"/>
          </w:tcPr>
          <w:p w14:paraId="190A7FAF" w14:textId="6AAD9AB8" w:rsidR="002E4D26" w:rsidRPr="003A7159" w:rsidRDefault="008B7C01" w:rsidP="003A7159">
            <w:pPr>
              <w:rPr>
                <w:rFonts w:eastAsia="Times New Roman" w:cs="Times New Roman"/>
                <w:szCs w:val="24"/>
                <w:lang w:val="en-US"/>
              </w:rPr>
            </w:pPr>
            <w:r>
              <w:rPr>
                <w:rFonts w:eastAsia="Times New Roman" w:cs="Times New Roman"/>
                <w:szCs w:val="24"/>
                <w:lang w:val="en-US"/>
              </w:rPr>
              <w:t>Page 9</w:t>
            </w:r>
          </w:p>
        </w:tc>
      </w:tr>
      <w:tr w:rsidR="002E4D26" w:rsidRPr="003A7159" w14:paraId="06779C56" w14:textId="77777777" w:rsidTr="002E4D26">
        <w:tc>
          <w:tcPr>
            <w:tcW w:w="0" w:type="auto"/>
            <w:vAlign w:val="center"/>
          </w:tcPr>
          <w:p w14:paraId="69CECF7A"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IRB approval</w:t>
            </w:r>
          </w:p>
        </w:tc>
        <w:tc>
          <w:tcPr>
            <w:tcW w:w="9905" w:type="dxa"/>
            <w:vAlign w:val="center"/>
          </w:tcPr>
          <w:p w14:paraId="3DFA77ED" w14:textId="77777777" w:rsidR="002E4D26" w:rsidRPr="003A7159" w:rsidRDefault="002E4D26" w:rsidP="003A7159">
            <w:pPr>
              <w:rPr>
                <w:rFonts w:eastAsia="Times New Roman" w:cs="Times New Roman"/>
                <w:szCs w:val="20"/>
                <w:lang w:val="en-US"/>
              </w:rPr>
            </w:pPr>
            <w:r w:rsidRPr="003A7159">
              <w:rPr>
                <w:rFonts w:eastAsia="Times New Roman" w:cs="Times New Roman"/>
                <w:szCs w:val="24"/>
                <w:lang w:val="en-US"/>
              </w:rPr>
              <w:t>Mention whether the study has been approved by an IRB.</w:t>
            </w:r>
          </w:p>
        </w:tc>
        <w:tc>
          <w:tcPr>
            <w:tcW w:w="1893" w:type="dxa"/>
          </w:tcPr>
          <w:p w14:paraId="4CD79B8F" w14:textId="38F4F9A3" w:rsidR="002E4D26" w:rsidRPr="003A7159" w:rsidRDefault="00E958A3" w:rsidP="003A7159">
            <w:pPr>
              <w:rPr>
                <w:rFonts w:eastAsia="Times New Roman" w:cs="Times New Roman"/>
                <w:szCs w:val="24"/>
                <w:lang w:val="en-US"/>
              </w:rPr>
            </w:pPr>
            <w:r>
              <w:rPr>
                <w:rFonts w:eastAsia="Times New Roman" w:cs="Times New Roman"/>
                <w:szCs w:val="24"/>
                <w:lang w:val="en-US"/>
              </w:rPr>
              <w:t>Page 10</w:t>
            </w:r>
          </w:p>
        </w:tc>
      </w:tr>
      <w:tr w:rsidR="002E4D26" w:rsidRPr="003A7159" w14:paraId="1E5FF0EC" w14:textId="77777777" w:rsidTr="002E4D26">
        <w:tc>
          <w:tcPr>
            <w:tcW w:w="0" w:type="auto"/>
            <w:vAlign w:val="center"/>
          </w:tcPr>
          <w:p w14:paraId="35B54B7C"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Informed consent</w:t>
            </w:r>
          </w:p>
        </w:tc>
        <w:tc>
          <w:tcPr>
            <w:tcW w:w="9905" w:type="dxa"/>
            <w:vAlign w:val="center"/>
          </w:tcPr>
          <w:p w14:paraId="071DAF63"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Describe the informed consent process. Where were the participants told the length of time of the survey, which data were stored and where and for how long, who the investigator was, and the purpose of the study?</w:t>
            </w:r>
          </w:p>
        </w:tc>
        <w:tc>
          <w:tcPr>
            <w:tcW w:w="1893" w:type="dxa"/>
          </w:tcPr>
          <w:p w14:paraId="18DE2C8E" w14:textId="2932C14F" w:rsidR="002E4D26" w:rsidRPr="003A7159" w:rsidRDefault="00C13187" w:rsidP="003A7159">
            <w:pPr>
              <w:rPr>
                <w:rFonts w:eastAsia="Times New Roman" w:cs="Times New Roman"/>
                <w:szCs w:val="24"/>
                <w:lang w:val="en-US"/>
              </w:rPr>
            </w:pPr>
            <w:r>
              <w:rPr>
                <w:rFonts w:eastAsia="Times New Roman" w:cs="Times New Roman"/>
                <w:szCs w:val="24"/>
                <w:lang w:val="en-US"/>
              </w:rPr>
              <w:t xml:space="preserve">Page </w:t>
            </w:r>
            <w:r w:rsidR="00C85F4C">
              <w:rPr>
                <w:rFonts w:eastAsia="Times New Roman" w:cs="Times New Roman"/>
                <w:szCs w:val="24"/>
                <w:lang w:val="en-US"/>
              </w:rPr>
              <w:t>10</w:t>
            </w:r>
          </w:p>
        </w:tc>
      </w:tr>
      <w:tr w:rsidR="002E4D26" w:rsidRPr="003A7159" w14:paraId="538F7680" w14:textId="77777777" w:rsidTr="002E4D26">
        <w:tc>
          <w:tcPr>
            <w:tcW w:w="0" w:type="auto"/>
            <w:vAlign w:val="center"/>
          </w:tcPr>
          <w:p w14:paraId="61AA3D16"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Data protection</w:t>
            </w:r>
          </w:p>
        </w:tc>
        <w:tc>
          <w:tcPr>
            <w:tcW w:w="9905" w:type="dxa"/>
            <w:vAlign w:val="center"/>
          </w:tcPr>
          <w:p w14:paraId="5AF66D67"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If any personal information was collected or stored, describe what mechanisms were used to protect unauthorized access.</w:t>
            </w:r>
          </w:p>
        </w:tc>
        <w:tc>
          <w:tcPr>
            <w:tcW w:w="1893" w:type="dxa"/>
          </w:tcPr>
          <w:p w14:paraId="3ACFDE49" w14:textId="22E0610F" w:rsidR="002E4D26" w:rsidRPr="003A7159" w:rsidRDefault="00D56693" w:rsidP="003A7159">
            <w:pPr>
              <w:rPr>
                <w:rFonts w:eastAsia="Times New Roman" w:cs="Times New Roman"/>
                <w:szCs w:val="24"/>
                <w:lang w:val="en-US"/>
              </w:rPr>
            </w:pPr>
            <w:r>
              <w:rPr>
                <w:rFonts w:eastAsia="Times New Roman" w:cs="Times New Roman"/>
                <w:szCs w:val="24"/>
                <w:lang w:val="en-US"/>
              </w:rPr>
              <w:t>N/A, anonymous survey</w:t>
            </w:r>
          </w:p>
        </w:tc>
      </w:tr>
      <w:tr w:rsidR="002E4D26" w:rsidRPr="003A7159" w14:paraId="07A90A12" w14:textId="77777777" w:rsidTr="002E4D26">
        <w:tc>
          <w:tcPr>
            <w:tcW w:w="0" w:type="auto"/>
            <w:vAlign w:val="center"/>
          </w:tcPr>
          <w:p w14:paraId="41C2007D"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Development and testing</w:t>
            </w:r>
          </w:p>
        </w:tc>
        <w:tc>
          <w:tcPr>
            <w:tcW w:w="9905" w:type="dxa"/>
            <w:vAlign w:val="center"/>
          </w:tcPr>
          <w:p w14:paraId="4A999C24"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State how the survey was developed, including whether the usability and technical functionality of the electronic questionnaire had been tested before fielding the questionnaire.</w:t>
            </w:r>
          </w:p>
        </w:tc>
        <w:tc>
          <w:tcPr>
            <w:tcW w:w="1893" w:type="dxa"/>
          </w:tcPr>
          <w:p w14:paraId="0207FE07" w14:textId="468AA709" w:rsidR="002E4D26" w:rsidRPr="003A7159" w:rsidRDefault="00D56693" w:rsidP="003A7159">
            <w:pPr>
              <w:rPr>
                <w:rFonts w:eastAsia="Times New Roman" w:cs="Times New Roman"/>
                <w:szCs w:val="24"/>
                <w:lang w:val="en-US"/>
              </w:rPr>
            </w:pPr>
            <w:r>
              <w:rPr>
                <w:rFonts w:eastAsia="Times New Roman" w:cs="Times New Roman"/>
                <w:szCs w:val="24"/>
                <w:lang w:val="en-US"/>
              </w:rPr>
              <w:t>Page 10</w:t>
            </w:r>
          </w:p>
        </w:tc>
      </w:tr>
      <w:tr w:rsidR="002E4D26" w:rsidRPr="003A7159" w14:paraId="347884C5" w14:textId="77777777" w:rsidTr="002E4D26">
        <w:tc>
          <w:tcPr>
            <w:tcW w:w="0" w:type="auto"/>
            <w:vAlign w:val="center"/>
            <w:hideMark/>
          </w:tcPr>
          <w:p w14:paraId="7AF3F881"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Open survey versus closed survey</w:t>
            </w:r>
          </w:p>
        </w:tc>
        <w:tc>
          <w:tcPr>
            <w:tcW w:w="9905" w:type="dxa"/>
            <w:vAlign w:val="center"/>
            <w:hideMark/>
          </w:tcPr>
          <w:p w14:paraId="7C9164E3" w14:textId="77777777" w:rsidR="002E4D26" w:rsidRPr="003A7159" w:rsidRDefault="002E4D26" w:rsidP="003A7159">
            <w:pPr>
              <w:rPr>
                <w:rFonts w:eastAsia="Times New Roman" w:cs="Times New Roman"/>
                <w:szCs w:val="20"/>
                <w:lang w:val="en-US"/>
              </w:rPr>
            </w:pPr>
            <w:r w:rsidRPr="003A7159">
              <w:rPr>
                <w:rFonts w:eastAsia="Times New Roman" w:cs="Times New Roman"/>
                <w:szCs w:val="24"/>
                <w:lang w:val="en-US"/>
              </w:rPr>
              <w:t>An “open survey” is a survey open for each visitor of a site, while a closed survey is only open to a sample which the investigator knows (password-protected survey).</w:t>
            </w:r>
          </w:p>
        </w:tc>
        <w:tc>
          <w:tcPr>
            <w:tcW w:w="1893" w:type="dxa"/>
          </w:tcPr>
          <w:p w14:paraId="70D84914" w14:textId="3CFC0BA6" w:rsidR="002E4D26" w:rsidRPr="003A7159" w:rsidRDefault="00356E91" w:rsidP="003A7159">
            <w:pPr>
              <w:rPr>
                <w:rFonts w:eastAsia="Times New Roman" w:cs="Times New Roman"/>
                <w:szCs w:val="24"/>
                <w:lang w:val="en-US"/>
              </w:rPr>
            </w:pPr>
            <w:r>
              <w:rPr>
                <w:rFonts w:eastAsia="Times New Roman" w:cs="Times New Roman"/>
                <w:szCs w:val="24"/>
                <w:lang w:val="en-US"/>
              </w:rPr>
              <w:t>Page 9</w:t>
            </w:r>
          </w:p>
        </w:tc>
      </w:tr>
      <w:tr w:rsidR="002E4D26" w:rsidRPr="003A7159" w14:paraId="1CD46A59" w14:textId="77777777" w:rsidTr="002E4D26">
        <w:tc>
          <w:tcPr>
            <w:tcW w:w="0" w:type="auto"/>
            <w:vAlign w:val="center"/>
            <w:hideMark/>
          </w:tcPr>
          <w:p w14:paraId="0E8A40D4"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Contact mode</w:t>
            </w:r>
          </w:p>
        </w:tc>
        <w:tc>
          <w:tcPr>
            <w:tcW w:w="9905" w:type="dxa"/>
            <w:vAlign w:val="center"/>
            <w:hideMark/>
          </w:tcPr>
          <w:p w14:paraId="68E5AE86"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Indicate whether or not the initial contact with the potential participants was made on the Internet. (Investigators may also send out questionnaires by mail and allow for Web-based data entry.)</w:t>
            </w:r>
          </w:p>
        </w:tc>
        <w:tc>
          <w:tcPr>
            <w:tcW w:w="1893" w:type="dxa"/>
          </w:tcPr>
          <w:p w14:paraId="4E653CA5" w14:textId="2520312F" w:rsidR="002E4D26" w:rsidRPr="003A7159" w:rsidRDefault="00356E91" w:rsidP="003A7159">
            <w:pPr>
              <w:rPr>
                <w:rFonts w:eastAsia="Times New Roman" w:cs="Times New Roman"/>
                <w:szCs w:val="24"/>
                <w:lang w:val="en-US"/>
              </w:rPr>
            </w:pPr>
            <w:r>
              <w:rPr>
                <w:rFonts w:eastAsia="Times New Roman" w:cs="Times New Roman"/>
                <w:szCs w:val="24"/>
                <w:lang w:val="en-US"/>
              </w:rPr>
              <w:t>Page 9</w:t>
            </w:r>
          </w:p>
        </w:tc>
      </w:tr>
      <w:tr w:rsidR="002E4D26" w:rsidRPr="003A7159" w14:paraId="5FD69801" w14:textId="77777777" w:rsidTr="002E4D26">
        <w:tc>
          <w:tcPr>
            <w:tcW w:w="0" w:type="auto"/>
            <w:vAlign w:val="center"/>
            <w:hideMark/>
          </w:tcPr>
          <w:p w14:paraId="1C009B18"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Advertising the survey</w:t>
            </w:r>
          </w:p>
        </w:tc>
        <w:tc>
          <w:tcPr>
            <w:tcW w:w="9905" w:type="dxa"/>
            <w:vAlign w:val="center"/>
            <w:hideMark/>
          </w:tcPr>
          <w:p w14:paraId="5E4ABB7D" w14:textId="77777777" w:rsidR="002E4D26" w:rsidRPr="003A7159" w:rsidRDefault="002E4D26" w:rsidP="003A7159">
            <w:pPr>
              <w:rPr>
                <w:rFonts w:eastAsia="Times New Roman" w:cs="Times New Roman"/>
                <w:szCs w:val="20"/>
                <w:lang w:val="en-US"/>
              </w:rPr>
            </w:pPr>
            <w:r w:rsidRPr="003A7159">
              <w:rPr>
                <w:rFonts w:eastAsia="Times New Roman" w:cs="Times New Roman"/>
                <w:szCs w:val="24"/>
                <w:lang w:val="en-US"/>
              </w:rPr>
              <w:t>How/where was the survey announced or advertised? Some examples are offline media (newspapers), or online (mailing lists – If yes, which ones?) or banner ads (Where were these banner ads posted and what did they look like?). It is important to know the wording of the announcement as it will heavily influence who chooses to participate. Ideally the survey announcement should be published as an appendix.</w:t>
            </w:r>
          </w:p>
        </w:tc>
        <w:tc>
          <w:tcPr>
            <w:tcW w:w="1893" w:type="dxa"/>
          </w:tcPr>
          <w:p w14:paraId="74078718" w14:textId="11020339" w:rsidR="002E4D26" w:rsidRPr="003A7159" w:rsidRDefault="00356E91" w:rsidP="003A7159">
            <w:pPr>
              <w:rPr>
                <w:rFonts w:eastAsia="Times New Roman" w:cs="Times New Roman"/>
                <w:szCs w:val="24"/>
                <w:lang w:val="en-US"/>
              </w:rPr>
            </w:pPr>
            <w:r>
              <w:rPr>
                <w:rFonts w:eastAsia="Times New Roman" w:cs="Times New Roman"/>
                <w:szCs w:val="24"/>
                <w:lang w:val="en-US"/>
              </w:rPr>
              <w:t>Page 9</w:t>
            </w:r>
          </w:p>
        </w:tc>
      </w:tr>
      <w:tr w:rsidR="002E4D26" w:rsidRPr="003A7159" w14:paraId="301E52C7" w14:textId="77777777" w:rsidTr="002E4D26">
        <w:tc>
          <w:tcPr>
            <w:tcW w:w="0" w:type="auto"/>
            <w:vAlign w:val="center"/>
            <w:hideMark/>
          </w:tcPr>
          <w:p w14:paraId="46925AF8"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Web/E-mail</w:t>
            </w:r>
          </w:p>
        </w:tc>
        <w:tc>
          <w:tcPr>
            <w:tcW w:w="9905" w:type="dxa"/>
            <w:vAlign w:val="center"/>
            <w:hideMark/>
          </w:tcPr>
          <w:p w14:paraId="77B8B88D"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State the type of e-survey (eg, one posted on a Web site, or one sent out through e-mail). If it is an e-mail survey, were the responses entered manually into a database, or was there an automatic method for capturing responses?</w:t>
            </w:r>
          </w:p>
        </w:tc>
        <w:tc>
          <w:tcPr>
            <w:tcW w:w="1893" w:type="dxa"/>
          </w:tcPr>
          <w:p w14:paraId="048CFEF9" w14:textId="41ADD451" w:rsidR="002E4D26" w:rsidRPr="003A7159" w:rsidRDefault="00FB1F1E" w:rsidP="003A7159">
            <w:pPr>
              <w:rPr>
                <w:rFonts w:eastAsia="Times New Roman" w:cs="Times New Roman"/>
                <w:szCs w:val="24"/>
                <w:lang w:val="en-US"/>
              </w:rPr>
            </w:pPr>
            <w:r>
              <w:rPr>
                <w:rFonts w:eastAsia="Times New Roman" w:cs="Times New Roman"/>
                <w:szCs w:val="24"/>
                <w:lang w:val="en-US"/>
              </w:rPr>
              <w:t>Page 9</w:t>
            </w:r>
          </w:p>
        </w:tc>
      </w:tr>
      <w:tr w:rsidR="002E4D26" w:rsidRPr="003A7159" w14:paraId="4451195C" w14:textId="77777777" w:rsidTr="002E4D26">
        <w:tc>
          <w:tcPr>
            <w:tcW w:w="0" w:type="auto"/>
            <w:vAlign w:val="center"/>
            <w:hideMark/>
          </w:tcPr>
          <w:p w14:paraId="165A583D"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Context</w:t>
            </w:r>
          </w:p>
        </w:tc>
        <w:tc>
          <w:tcPr>
            <w:tcW w:w="9905" w:type="dxa"/>
            <w:vAlign w:val="center"/>
            <w:hideMark/>
          </w:tcPr>
          <w:p w14:paraId="22F7DBA0"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Describe the Web site (for mailing list/newsgroup) in which the survey was posted. What is the Web site about, who is visiting it, what are visitors normally looking for? Discuss to what degree the content of the Web site could pre-select the sample or influence the results. For example, a survey about vaccination on a anti-immunization Web site will have different results from a Web survey conducted on a government Web site</w:t>
            </w:r>
          </w:p>
        </w:tc>
        <w:tc>
          <w:tcPr>
            <w:tcW w:w="1893" w:type="dxa"/>
          </w:tcPr>
          <w:p w14:paraId="19B15D32" w14:textId="59482012" w:rsidR="002E4D26" w:rsidRPr="003A7159" w:rsidRDefault="000346B3" w:rsidP="003A7159">
            <w:pPr>
              <w:rPr>
                <w:rFonts w:eastAsia="Times New Roman" w:cs="Times New Roman"/>
                <w:szCs w:val="24"/>
                <w:lang w:val="en-US"/>
              </w:rPr>
            </w:pPr>
            <w:r>
              <w:rPr>
                <w:rFonts w:eastAsia="Times New Roman" w:cs="Times New Roman"/>
                <w:szCs w:val="24"/>
                <w:lang w:val="en-US"/>
              </w:rPr>
              <w:t>Page 9</w:t>
            </w:r>
          </w:p>
        </w:tc>
      </w:tr>
      <w:tr w:rsidR="002E4D26" w:rsidRPr="003A7159" w14:paraId="1F64B7C0" w14:textId="77777777" w:rsidTr="002E4D26">
        <w:tc>
          <w:tcPr>
            <w:tcW w:w="0" w:type="auto"/>
            <w:vAlign w:val="center"/>
            <w:hideMark/>
          </w:tcPr>
          <w:p w14:paraId="7646C239"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Mandatory/voluntary</w:t>
            </w:r>
          </w:p>
        </w:tc>
        <w:tc>
          <w:tcPr>
            <w:tcW w:w="9905" w:type="dxa"/>
            <w:vAlign w:val="center"/>
            <w:hideMark/>
          </w:tcPr>
          <w:p w14:paraId="139602D0" w14:textId="77777777" w:rsidR="002E4D26" w:rsidRPr="003A7159" w:rsidRDefault="002E4D26" w:rsidP="003A7159">
            <w:pPr>
              <w:rPr>
                <w:rFonts w:eastAsia="Times New Roman" w:cs="Times New Roman"/>
                <w:szCs w:val="20"/>
                <w:lang w:val="en-US"/>
              </w:rPr>
            </w:pPr>
            <w:r w:rsidRPr="003A7159">
              <w:rPr>
                <w:rFonts w:eastAsia="Times New Roman" w:cs="Times New Roman"/>
                <w:szCs w:val="24"/>
                <w:lang w:val="en-US"/>
              </w:rPr>
              <w:t>Was it a mandatory survey to be filled in by every visitor who wanted to enter the Web site, or was it a voluntary survey?</w:t>
            </w:r>
          </w:p>
        </w:tc>
        <w:tc>
          <w:tcPr>
            <w:tcW w:w="1893" w:type="dxa"/>
          </w:tcPr>
          <w:p w14:paraId="7CF6B402" w14:textId="18EE18A2" w:rsidR="002E4D26" w:rsidRPr="003A7159" w:rsidRDefault="000346B3" w:rsidP="003A7159">
            <w:pPr>
              <w:rPr>
                <w:rFonts w:eastAsia="Times New Roman" w:cs="Times New Roman"/>
                <w:szCs w:val="24"/>
                <w:lang w:val="en-US"/>
              </w:rPr>
            </w:pPr>
            <w:r>
              <w:rPr>
                <w:rFonts w:eastAsia="Times New Roman" w:cs="Times New Roman"/>
                <w:szCs w:val="24"/>
                <w:lang w:val="en-US"/>
              </w:rPr>
              <w:t>Page 9</w:t>
            </w:r>
          </w:p>
        </w:tc>
      </w:tr>
      <w:tr w:rsidR="002E4D26" w:rsidRPr="003A7159" w14:paraId="0B4371BB" w14:textId="77777777" w:rsidTr="002E4D26">
        <w:tc>
          <w:tcPr>
            <w:tcW w:w="0" w:type="auto"/>
            <w:vAlign w:val="center"/>
            <w:hideMark/>
          </w:tcPr>
          <w:p w14:paraId="75EA0083"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Incentives</w:t>
            </w:r>
          </w:p>
        </w:tc>
        <w:tc>
          <w:tcPr>
            <w:tcW w:w="9905" w:type="dxa"/>
            <w:vAlign w:val="center"/>
            <w:hideMark/>
          </w:tcPr>
          <w:p w14:paraId="2D229189"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Were any incentives offered (eg, monetary, prizes, or non-monetary incentives such as an offer to provide the survey results)?</w:t>
            </w:r>
          </w:p>
        </w:tc>
        <w:tc>
          <w:tcPr>
            <w:tcW w:w="1893" w:type="dxa"/>
          </w:tcPr>
          <w:p w14:paraId="2235F6A2" w14:textId="17886812" w:rsidR="002E4D26" w:rsidRPr="003A7159" w:rsidRDefault="003D52BE" w:rsidP="003A7159">
            <w:pPr>
              <w:rPr>
                <w:rFonts w:eastAsia="Times New Roman" w:cs="Times New Roman"/>
                <w:szCs w:val="24"/>
                <w:lang w:val="en-US"/>
              </w:rPr>
            </w:pPr>
            <w:r>
              <w:rPr>
                <w:rFonts w:eastAsia="Times New Roman" w:cs="Times New Roman"/>
                <w:szCs w:val="24"/>
                <w:lang w:val="en-US"/>
              </w:rPr>
              <w:t>Page 10</w:t>
            </w:r>
          </w:p>
        </w:tc>
      </w:tr>
      <w:tr w:rsidR="002E4D26" w:rsidRPr="003A7159" w14:paraId="46566971" w14:textId="77777777" w:rsidTr="002E4D26">
        <w:tc>
          <w:tcPr>
            <w:tcW w:w="0" w:type="auto"/>
            <w:vAlign w:val="center"/>
            <w:hideMark/>
          </w:tcPr>
          <w:p w14:paraId="356ED459"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lastRenderedPageBreak/>
              <w:t>Time/Date</w:t>
            </w:r>
          </w:p>
        </w:tc>
        <w:tc>
          <w:tcPr>
            <w:tcW w:w="9905" w:type="dxa"/>
            <w:vAlign w:val="center"/>
            <w:hideMark/>
          </w:tcPr>
          <w:p w14:paraId="77D523C2"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In what timeframe were the data collected?</w:t>
            </w:r>
          </w:p>
        </w:tc>
        <w:tc>
          <w:tcPr>
            <w:tcW w:w="1893" w:type="dxa"/>
          </w:tcPr>
          <w:p w14:paraId="46C9C9FA" w14:textId="67E8B8AB" w:rsidR="002E4D26" w:rsidRPr="003A7159" w:rsidRDefault="003D52BE" w:rsidP="003A7159">
            <w:pPr>
              <w:rPr>
                <w:rFonts w:eastAsia="Times New Roman" w:cs="Times New Roman"/>
                <w:szCs w:val="24"/>
                <w:lang w:val="en-US"/>
              </w:rPr>
            </w:pPr>
            <w:r>
              <w:rPr>
                <w:rFonts w:eastAsia="Times New Roman" w:cs="Times New Roman"/>
                <w:szCs w:val="24"/>
                <w:lang w:val="en-US"/>
              </w:rPr>
              <w:t>Page 10</w:t>
            </w:r>
          </w:p>
        </w:tc>
      </w:tr>
      <w:tr w:rsidR="002E4D26" w:rsidRPr="003A7159" w14:paraId="00C835F6" w14:textId="77777777" w:rsidTr="002E4D26">
        <w:tc>
          <w:tcPr>
            <w:tcW w:w="0" w:type="auto"/>
            <w:vAlign w:val="center"/>
            <w:hideMark/>
          </w:tcPr>
          <w:p w14:paraId="7C17E3EC"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Randomization of items or questionnaires</w:t>
            </w:r>
          </w:p>
        </w:tc>
        <w:tc>
          <w:tcPr>
            <w:tcW w:w="9905" w:type="dxa"/>
            <w:vAlign w:val="center"/>
            <w:hideMark/>
          </w:tcPr>
          <w:p w14:paraId="3B8FC6B3"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To prevent biases items can be randomized or alternated.</w:t>
            </w:r>
          </w:p>
        </w:tc>
        <w:tc>
          <w:tcPr>
            <w:tcW w:w="1893" w:type="dxa"/>
          </w:tcPr>
          <w:p w14:paraId="15C6A582" w14:textId="61D30D6A" w:rsidR="002E4D26" w:rsidRPr="003A7159" w:rsidRDefault="003D52BE" w:rsidP="003A7159">
            <w:pPr>
              <w:rPr>
                <w:rFonts w:eastAsia="Times New Roman" w:cs="Times New Roman"/>
                <w:szCs w:val="24"/>
                <w:lang w:val="en-US"/>
              </w:rPr>
            </w:pPr>
            <w:r>
              <w:rPr>
                <w:rFonts w:eastAsia="Times New Roman" w:cs="Times New Roman"/>
                <w:szCs w:val="24"/>
                <w:lang w:val="en-US"/>
              </w:rPr>
              <w:t xml:space="preserve">N/A, not required for </w:t>
            </w:r>
            <w:r w:rsidR="0042213E">
              <w:rPr>
                <w:rFonts w:eastAsia="Times New Roman" w:cs="Times New Roman"/>
                <w:szCs w:val="24"/>
                <w:lang w:val="en-US"/>
              </w:rPr>
              <w:t>particular survey</w:t>
            </w:r>
          </w:p>
        </w:tc>
      </w:tr>
      <w:tr w:rsidR="002E4D26" w:rsidRPr="003A7159" w14:paraId="2B4AB56E" w14:textId="77777777" w:rsidTr="002E4D26">
        <w:tc>
          <w:tcPr>
            <w:tcW w:w="0" w:type="auto"/>
            <w:vAlign w:val="center"/>
            <w:hideMark/>
          </w:tcPr>
          <w:p w14:paraId="1BCAC7A8"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Adaptive questioning</w:t>
            </w:r>
          </w:p>
        </w:tc>
        <w:tc>
          <w:tcPr>
            <w:tcW w:w="9905" w:type="dxa"/>
            <w:vAlign w:val="center"/>
            <w:hideMark/>
          </w:tcPr>
          <w:p w14:paraId="4D5A2EBB"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Use adaptive questioning (certain items, or only conditionally displayed based on responses to other items) to reduce number and complexity of the questions.</w:t>
            </w:r>
          </w:p>
        </w:tc>
        <w:tc>
          <w:tcPr>
            <w:tcW w:w="1893" w:type="dxa"/>
          </w:tcPr>
          <w:p w14:paraId="17BF91D7" w14:textId="4DA4E65A" w:rsidR="002E4D26" w:rsidRPr="003A7159" w:rsidRDefault="0042213E" w:rsidP="003A7159">
            <w:pPr>
              <w:rPr>
                <w:rFonts w:eastAsia="Times New Roman" w:cs="Times New Roman"/>
                <w:szCs w:val="24"/>
                <w:lang w:val="en-US"/>
              </w:rPr>
            </w:pPr>
            <w:r>
              <w:rPr>
                <w:rFonts w:eastAsia="Times New Roman" w:cs="Times New Roman"/>
                <w:szCs w:val="24"/>
                <w:lang w:val="en-US"/>
              </w:rPr>
              <w:t>N/A, standardized to all participants and short survey</w:t>
            </w:r>
          </w:p>
        </w:tc>
      </w:tr>
      <w:tr w:rsidR="002E4D26" w:rsidRPr="003A7159" w14:paraId="48A87839" w14:textId="77777777" w:rsidTr="002E4D26">
        <w:tc>
          <w:tcPr>
            <w:tcW w:w="0" w:type="auto"/>
            <w:vAlign w:val="center"/>
            <w:hideMark/>
          </w:tcPr>
          <w:p w14:paraId="6C1F0C02"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Number of Items</w:t>
            </w:r>
          </w:p>
        </w:tc>
        <w:tc>
          <w:tcPr>
            <w:tcW w:w="9905" w:type="dxa"/>
            <w:vAlign w:val="center"/>
            <w:hideMark/>
          </w:tcPr>
          <w:p w14:paraId="7E1C9AC4"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What was the number of questionnaire items per page? The number of items is an important factor for the completion rate.</w:t>
            </w:r>
          </w:p>
        </w:tc>
        <w:tc>
          <w:tcPr>
            <w:tcW w:w="1893" w:type="dxa"/>
          </w:tcPr>
          <w:p w14:paraId="2A6A3CBA" w14:textId="55A0AFCD" w:rsidR="002E4D26" w:rsidRPr="003A7159" w:rsidRDefault="0042213E" w:rsidP="003A7159">
            <w:pPr>
              <w:rPr>
                <w:rFonts w:eastAsia="Times New Roman" w:cs="Times New Roman"/>
                <w:szCs w:val="24"/>
                <w:lang w:val="en-US"/>
              </w:rPr>
            </w:pPr>
            <w:r>
              <w:rPr>
                <w:rFonts w:eastAsia="Times New Roman" w:cs="Times New Roman"/>
                <w:szCs w:val="24"/>
                <w:lang w:val="en-US"/>
              </w:rPr>
              <w:t>Page 10</w:t>
            </w:r>
          </w:p>
        </w:tc>
      </w:tr>
      <w:tr w:rsidR="002E4D26" w:rsidRPr="003A7159" w14:paraId="6AA27E7A" w14:textId="77777777" w:rsidTr="002E4D26">
        <w:tc>
          <w:tcPr>
            <w:tcW w:w="0" w:type="auto"/>
            <w:vAlign w:val="center"/>
            <w:hideMark/>
          </w:tcPr>
          <w:p w14:paraId="0218F595"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Number of screens (pages)</w:t>
            </w:r>
          </w:p>
        </w:tc>
        <w:tc>
          <w:tcPr>
            <w:tcW w:w="9905" w:type="dxa"/>
            <w:vAlign w:val="center"/>
            <w:hideMark/>
          </w:tcPr>
          <w:p w14:paraId="12920490"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Over how many pages was the questionnaire distributed? The number of items is an important factor for the completion rate.</w:t>
            </w:r>
          </w:p>
        </w:tc>
        <w:tc>
          <w:tcPr>
            <w:tcW w:w="1893" w:type="dxa"/>
          </w:tcPr>
          <w:p w14:paraId="06C5BAF8" w14:textId="298994C1" w:rsidR="002E4D26" w:rsidRPr="003A7159" w:rsidRDefault="0042213E" w:rsidP="003A7159">
            <w:pPr>
              <w:rPr>
                <w:rFonts w:eastAsia="Times New Roman" w:cs="Times New Roman"/>
                <w:szCs w:val="24"/>
                <w:lang w:val="en-US"/>
              </w:rPr>
            </w:pPr>
            <w:r>
              <w:rPr>
                <w:rFonts w:eastAsia="Times New Roman" w:cs="Times New Roman"/>
                <w:szCs w:val="24"/>
                <w:lang w:val="en-US"/>
              </w:rPr>
              <w:t>Page 10</w:t>
            </w:r>
          </w:p>
        </w:tc>
      </w:tr>
      <w:tr w:rsidR="002E4D26" w:rsidRPr="003A7159" w14:paraId="1C1C8D53" w14:textId="77777777" w:rsidTr="002E4D26">
        <w:tc>
          <w:tcPr>
            <w:tcW w:w="0" w:type="auto"/>
            <w:vAlign w:val="center"/>
            <w:hideMark/>
          </w:tcPr>
          <w:p w14:paraId="76DB0BF9"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Completeness check</w:t>
            </w:r>
          </w:p>
        </w:tc>
        <w:tc>
          <w:tcPr>
            <w:tcW w:w="9905" w:type="dxa"/>
            <w:vAlign w:val="center"/>
            <w:hideMark/>
          </w:tcPr>
          <w:p w14:paraId="4C6740C0"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It is technically possible to do consistency or completeness checks before the questionnaire is submitted. Was this done, and if “yes”, how (usually JAVAScript)? An alternative is to check for completeness after the questionnaire has been submitted (and highlight mandatory items). If this has been done, it should be reported. All items should provide a non-response option such as “not applicable” or “rather not say”, and selection of one response option should be enforced.</w:t>
            </w:r>
          </w:p>
        </w:tc>
        <w:tc>
          <w:tcPr>
            <w:tcW w:w="1893" w:type="dxa"/>
          </w:tcPr>
          <w:p w14:paraId="302BD1CE" w14:textId="1894D9E4" w:rsidR="002E4D26" w:rsidRPr="003A7159" w:rsidRDefault="002E70DD" w:rsidP="003A7159">
            <w:pPr>
              <w:rPr>
                <w:rFonts w:eastAsia="Times New Roman" w:cs="Times New Roman"/>
                <w:szCs w:val="24"/>
                <w:lang w:val="en-US"/>
              </w:rPr>
            </w:pPr>
            <w:r>
              <w:rPr>
                <w:rFonts w:eastAsia="Times New Roman" w:cs="Times New Roman"/>
                <w:szCs w:val="24"/>
                <w:lang w:val="en-US"/>
              </w:rPr>
              <w:t>N/A</w:t>
            </w:r>
          </w:p>
        </w:tc>
      </w:tr>
      <w:tr w:rsidR="002E4D26" w:rsidRPr="003A7159" w14:paraId="744EC102" w14:textId="77777777" w:rsidTr="002E4D26">
        <w:tc>
          <w:tcPr>
            <w:tcW w:w="0" w:type="auto"/>
            <w:vAlign w:val="center"/>
            <w:hideMark/>
          </w:tcPr>
          <w:p w14:paraId="0E66798E"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Review step</w:t>
            </w:r>
          </w:p>
        </w:tc>
        <w:tc>
          <w:tcPr>
            <w:tcW w:w="9905" w:type="dxa"/>
            <w:vAlign w:val="center"/>
            <w:hideMark/>
          </w:tcPr>
          <w:p w14:paraId="0C51EC3E"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State whether respondents were able to review and change their answers (eg, through a Back button or a Review step which displays a summary of the responses and asks the respondents if they are correct).</w:t>
            </w:r>
          </w:p>
        </w:tc>
        <w:tc>
          <w:tcPr>
            <w:tcW w:w="1893" w:type="dxa"/>
          </w:tcPr>
          <w:p w14:paraId="3DE0CE15" w14:textId="284898B4" w:rsidR="002E4D26" w:rsidRPr="003A7159" w:rsidRDefault="00EB6F88" w:rsidP="003A7159">
            <w:pPr>
              <w:rPr>
                <w:rFonts w:eastAsia="Times New Roman" w:cs="Times New Roman"/>
                <w:szCs w:val="24"/>
                <w:lang w:val="en-US"/>
              </w:rPr>
            </w:pPr>
            <w:r>
              <w:rPr>
                <w:rFonts w:eastAsia="Times New Roman" w:cs="Times New Roman"/>
                <w:szCs w:val="24"/>
                <w:lang w:val="en-US"/>
              </w:rPr>
              <w:t>Page 10</w:t>
            </w:r>
          </w:p>
        </w:tc>
      </w:tr>
      <w:tr w:rsidR="002E4D26" w:rsidRPr="003A7159" w14:paraId="54549BD2" w14:textId="77777777" w:rsidTr="002E4D26">
        <w:tc>
          <w:tcPr>
            <w:tcW w:w="0" w:type="auto"/>
            <w:vAlign w:val="center"/>
            <w:hideMark/>
          </w:tcPr>
          <w:p w14:paraId="0C4F7193"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Unique site visitor</w:t>
            </w:r>
          </w:p>
        </w:tc>
        <w:tc>
          <w:tcPr>
            <w:tcW w:w="9905" w:type="dxa"/>
            <w:vAlign w:val="center"/>
            <w:hideMark/>
          </w:tcPr>
          <w:p w14:paraId="5EC4D404"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If you provide view rates or participation rates, you need to define how you determined a unique visitor. There are different techniques available, based on IP addresses or cookies or both.</w:t>
            </w:r>
          </w:p>
        </w:tc>
        <w:tc>
          <w:tcPr>
            <w:tcW w:w="1893" w:type="dxa"/>
          </w:tcPr>
          <w:p w14:paraId="40067F76" w14:textId="6FC56CAF" w:rsidR="002E4D26" w:rsidRPr="003A7159" w:rsidRDefault="00EB6F88" w:rsidP="003A7159">
            <w:pPr>
              <w:rPr>
                <w:rFonts w:eastAsia="Times New Roman" w:cs="Times New Roman"/>
                <w:szCs w:val="24"/>
                <w:lang w:val="en-US"/>
              </w:rPr>
            </w:pPr>
            <w:r>
              <w:rPr>
                <w:rFonts w:eastAsia="Times New Roman" w:cs="Times New Roman"/>
                <w:szCs w:val="24"/>
                <w:lang w:val="en-US"/>
              </w:rPr>
              <w:t>N/A</w:t>
            </w:r>
            <w:r w:rsidR="00220729">
              <w:rPr>
                <w:rFonts w:eastAsia="Times New Roman" w:cs="Times New Roman"/>
                <w:szCs w:val="24"/>
                <w:lang w:val="en-US"/>
              </w:rPr>
              <w:t>, Microsoft Forms does not provide this data</w:t>
            </w:r>
          </w:p>
        </w:tc>
      </w:tr>
      <w:tr w:rsidR="002E4D26" w:rsidRPr="003A7159" w14:paraId="5677F63D" w14:textId="77777777" w:rsidTr="002E4D26">
        <w:tc>
          <w:tcPr>
            <w:tcW w:w="0" w:type="auto"/>
            <w:vAlign w:val="center"/>
            <w:hideMark/>
          </w:tcPr>
          <w:p w14:paraId="4CEAABD8"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View rate (Ratio of unique survey visitors/unique site visitors)</w:t>
            </w:r>
          </w:p>
        </w:tc>
        <w:tc>
          <w:tcPr>
            <w:tcW w:w="9905" w:type="dxa"/>
            <w:vAlign w:val="center"/>
            <w:hideMark/>
          </w:tcPr>
          <w:p w14:paraId="61CF4E2A"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Requires counting unique visitors to the first page of the survey, divided by the number of unique site visitors (not page views!). It is not unusual to have view rates of less than 0.1 % if the survey is voluntary.</w:t>
            </w:r>
          </w:p>
        </w:tc>
        <w:tc>
          <w:tcPr>
            <w:tcW w:w="1893" w:type="dxa"/>
          </w:tcPr>
          <w:p w14:paraId="68F69326" w14:textId="44359AEC" w:rsidR="002E4D26" w:rsidRPr="003A7159" w:rsidRDefault="00220729" w:rsidP="003A7159">
            <w:pPr>
              <w:rPr>
                <w:rFonts w:eastAsia="Times New Roman" w:cs="Times New Roman"/>
                <w:szCs w:val="24"/>
                <w:lang w:val="en-US"/>
              </w:rPr>
            </w:pPr>
            <w:r>
              <w:rPr>
                <w:rFonts w:eastAsia="Times New Roman" w:cs="Times New Roman"/>
                <w:szCs w:val="24"/>
                <w:lang w:val="en-US"/>
              </w:rPr>
              <w:t>N/A, Microsoft Forms does not provide this data</w:t>
            </w:r>
          </w:p>
        </w:tc>
      </w:tr>
      <w:tr w:rsidR="002E4D26" w:rsidRPr="003A7159" w14:paraId="582A2C1E" w14:textId="77777777" w:rsidTr="002E4D26">
        <w:tc>
          <w:tcPr>
            <w:tcW w:w="0" w:type="auto"/>
            <w:vAlign w:val="center"/>
            <w:hideMark/>
          </w:tcPr>
          <w:p w14:paraId="532E6F68"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Participation rate (Ratio of unique visitors who agreed to participate/unique first survey page visitors)</w:t>
            </w:r>
          </w:p>
        </w:tc>
        <w:tc>
          <w:tcPr>
            <w:tcW w:w="9905" w:type="dxa"/>
            <w:vAlign w:val="center"/>
            <w:hideMark/>
          </w:tcPr>
          <w:p w14:paraId="3774BC2D" w14:textId="77777777" w:rsidR="002E4D26" w:rsidRPr="003A7159" w:rsidRDefault="002E4D26" w:rsidP="003A7159">
            <w:pPr>
              <w:rPr>
                <w:rFonts w:eastAsia="Times New Roman" w:cs="Times New Roman"/>
                <w:szCs w:val="20"/>
                <w:lang w:val="en-US"/>
              </w:rPr>
            </w:pPr>
            <w:r w:rsidRPr="003A7159">
              <w:rPr>
                <w:rFonts w:eastAsia="Times New Roman" w:cs="Times New Roman"/>
                <w:szCs w:val="24"/>
                <w:lang w:val="en-US"/>
              </w:rPr>
              <w:t>Count the unique number of people who filled in the first survey page (or agreed to participate, for example by checking a checkbox), divided by visitors who visit the first page of the survey (or the informed consents page, if present). This can also be called “recruitment” rate.</w:t>
            </w:r>
          </w:p>
        </w:tc>
        <w:tc>
          <w:tcPr>
            <w:tcW w:w="1893" w:type="dxa"/>
          </w:tcPr>
          <w:p w14:paraId="1463EA8F" w14:textId="33341641" w:rsidR="002E4D26" w:rsidRPr="003A7159" w:rsidRDefault="000C47CB" w:rsidP="003A7159">
            <w:pPr>
              <w:rPr>
                <w:rFonts w:eastAsia="Times New Roman" w:cs="Times New Roman"/>
                <w:szCs w:val="24"/>
                <w:lang w:val="en-US"/>
              </w:rPr>
            </w:pPr>
            <w:r>
              <w:rPr>
                <w:rFonts w:eastAsia="Times New Roman" w:cs="Times New Roman"/>
                <w:szCs w:val="24"/>
                <w:lang w:val="en-US"/>
              </w:rPr>
              <w:t xml:space="preserve">N/A, Microsoft Forms does not save any data until the entire survey is </w:t>
            </w:r>
            <w:r w:rsidR="004E69CE">
              <w:rPr>
                <w:rFonts w:eastAsia="Times New Roman" w:cs="Times New Roman"/>
                <w:szCs w:val="24"/>
                <w:lang w:val="en-US"/>
              </w:rPr>
              <w:t>submitted</w:t>
            </w:r>
          </w:p>
        </w:tc>
      </w:tr>
      <w:tr w:rsidR="002E4D26" w:rsidRPr="003A7159" w14:paraId="6BFDAC7D" w14:textId="77777777" w:rsidTr="002E4D26">
        <w:tc>
          <w:tcPr>
            <w:tcW w:w="0" w:type="auto"/>
            <w:vAlign w:val="center"/>
            <w:hideMark/>
          </w:tcPr>
          <w:p w14:paraId="64EB4F44"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 xml:space="preserve">Completion rate (Ratio of users who </w:t>
            </w:r>
            <w:r w:rsidRPr="003A7159">
              <w:rPr>
                <w:rFonts w:eastAsia="Times New Roman" w:cs="Times New Roman"/>
                <w:szCs w:val="24"/>
                <w:lang w:val="en-US"/>
              </w:rPr>
              <w:lastRenderedPageBreak/>
              <w:t>finished the survey/users who agreed to participate)</w:t>
            </w:r>
          </w:p>
        </w:tc>
        <w:tc>
          <w:tcPr>
            <w:tcW w:w="9905" w:type="dxa"/>
            <w:vAlign w:val="center"/>
            <w:hideMark/>
          </w:tcPr>
          <w:p w14:paraId="324CD1C6"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lastRenderedPageBreak/>
              <w:t xml:space="preserve">The number of people submitting the last questionnaire page, divided by the number of people who agreed to participate (or submitted the first survey page). This is only relevant if there is a separate “informed </w:t>
            </w:r>
            <w:r w:rsidRPr="003A7159">
              <w:rPr>
                <w:rFonts w:eastAsia="Times New Roman" w:cs="Times New Roman"/>
                <w:szCs w:val="24"/>
                <w:lang w:val="en-US"/>
              </w:rPr>
              <w:lastRenderedPageBreak/>
              <w:t>consent” page or if the survey goes over several pages. This is a measure for attrition. Note that “completion” can involve leaving questionnaire items blank. This is not a measure for how completely questionnaires were filled in. (If you need a measure for this, use the word “completeness rate”.)</w:t>
            </w:r>
          </w:p>
        </w:tc>
        <w:tc>
          <w:tcPr>
            <w:tcW w:w="1893" w:type="dxa"/>
          </w:tcPr>
          <w:p w14:paraId="48186C40" w14:textId="5BB21838" w:rsidR="002E4D26" w:rsidRPr="003A7159" w:rsidRDefault="004E69CE" w:rsidP="003A7159">
            <w:pPr>
              <w:rPr>
                <w:rFonts w:eastAsia="Times New Roman" w:cs="Times New Roman"/>
                <w:szCs w:val="24"/>
                <w:lang w:val="en-US"/>
              </w:rPr>
            </w:pPr>
            <w:r>
              <w:rPr>
                <w:rFonts w:eastAsia="Times New Roman" w:cs="Times New Roman"/>
                <w:szCs w:val="24"/>
                <w:lang w:val="en-US"/>
              </w:rPr>
              <w:lastRenderedPageBreak/>
              <w:t xml:space="preserve">N/A, Microsoft Forms does not </w:t>
            </w:r>
            <w:r>
              <w:rPr>
                <w:rFonts w:eastAsia="Times New Roman" w:cs="Times New Roman"/>
                <w:szCs w:val="24"/>
                <w:lang w:val="en-US"/>
              </w:rPr>
              <w:lastRenderedPageBreak/>
              <w:t>save any data until the entire survey is submitted</w:t>
            </w:r>
          </w:p>
        </w:tc>
      </w:tr>
      <w:tr w:rsidR="002E4D26" w:rsidRPr="003A7159" w14:paraId="58FBD82D" w14:textId="77777777" w:rsidTr="002E4D26">
        <w:tc>
          <w:tcPr>
            <w:tcW w:w="0" w:type="auto"/>
            <w:vAlign w:val="center"/>
            <w:hideMark/>
          </w:tcPr>
          <w:p w14:paraId="7DCF1E0F"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lastRenderedPageBreak/>
              <w:t>Cookies used</w:t>
            </w:r>
          </w:p>
        </w:tc>
        <w:tc>
          <w:tcPr>
            <w:tcW w:w="9905" w:type="dxa"/>
            <w:vAlign w:val="center"/>
            <w:hideMark/>
          </w:tcPr>
          <w:p w14:paraId="0DC11FF6"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Indicate whether cookies were used to assign a unique user identifier to each client computer. If so, mention the page on which the cookie was set and read, and how long the cookie was valid. Were duplicate entries avoided by preventing users access to the survey twice; or were duplicate database entries having the same user ID eliminated before analysis? In the latter case, which entries were kept for analysis (eg, the first entry or the most recent)?</w:t>
            </w:r>
          </w:p>
        </w:tc>
        <w:tc>
          <w:tcPr>
            <w:tcW w:w="1893" w:type="dxa"/>
          </w:tcPr>
          <w:p w14:paraId="44F3D33E" w14:textId="2ADA066F" w:rsidR="002E4D26" w:rsidRPr="003A7159" w:rsidRDefault="00505C9F" w:rsidP="003A7159">
            <w:pPr>
              <w:rPr>
                <w:rFonts w:eastAsia="Times New Roman" w:cs="Times New Roman"/>
                <w:szCs w:val="24"/>
                <w:lang w:val="en-US"/>
              </w:rPr>
            </w:pPr>
            <w:r>
              <w:rPr>
                <w:rFonts w:eastAsia="Times New Roman" w:cs="Times New Roman"/>
                <w:szCs w:val="24"/>
                <w:lang w:val="en-US"/>
              </w:rPr>
              <w:t>N/A, Microsoft Forms does not collect this- added as limitation to Page 10</w:t>
            </w:r>
          </w:p>
        </w:tc>
      </w:tr>
      <w:tr w:rsidR="002E4D26" w:rsidRPr="003A7159" w14:paraId="54479CB9" w14:textId="77777777" w:rsidTr="002E4D26">
        <w:tc>
          <w:tcPr>
            <w:tcW w:w="0" w:type="auto"/>
            <w:vAlign w:val="center"/>
            <w:hideMark/>
          </w:tcPr>
          <w:p w14:paraId="50A10A57"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IP check</w:t>
            </w:r>
            <w:r w:rsidRPr="003A7159">
              <w:rPr>
                <w:rFonts w:eastAsia="Times New Roman" w:cs="Times New Roman"/>
                <w:szCs w:val="24"/>
                <w:lang w:val="en-US"/>
              </w:rPr>
              <w:br/>
              <w:t> </w:t>
            </w:r>
            <w:r w:rsidRPr="003A7159">
              <w:rPr>
                <w:rFonts w:eastAsia="Times New Roman" w:cs="Times New Roman"/>
                <w:szCs w:val="24"/>
                <w:lang w:val="en-US"/>
              </w:rPr>
              <w:br/>
              <w:t> </w:t>
            </w:r>
            <w:r w:rsidRPr="003A7159">
              <w:rPr>
                <w:rFonts w:eastAsia="Times New Roman" w:cs="Times New Roman"/>
                <w:szCs w:val="24"/>
                <w:lang w:val="en-US"/>
              </w:rPr>
              <w:br/>
              <w:t> </w:t>
            </w:r>
            <w:r w:rsidRPr="003A7159">
              <w:rPr>
                <w:rFonts w:eastAsia="Times New Roman" w:cs="Times New Roman"/>
                <w:szCs w:val="24"/>
                <w:lang w:val="en-US"/>
              </w:rPr>
              <w:br/>
              <w:t> </w:t>
            </w:r>
            <w:r w:rsidRPr="003A7159">
              <w:rPr>
                <w:rFonts w:eastAsia="Times New Roman" w:cs="Times New Roman"/>
                <w:szCs w:val="24"/>
                <w:lang w:val="en-US"/>
              </w:rPr>
              <w:br/>
            </w:r>
          </w:p>
        </w:tc>
        <w:tc>
          <w:tcPr>
            <w:tcW w:w="9905" w:type="dxa"/>
            <w:vAlign w:val="center"/>
            <w:hideMark/>
          </w:tcPr>
          <w:p w14:paraId="4D169D32"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Indicate whether the IP address of the client computer was used to identify potential duplicate entries from the same user. If so, mention the period of time for which no two entries from the same IP address were allowed (eg, 24 hours). Were duplicate entries avoided by preventing users with the same IP address access to the survey twice; or were duplicate database entries having the same IP address within a given period of time eliminated before analysis? If the latter, which entries were kept for analysis (eg, the first entry or the most recent)?</w:t>
            </w:r>
          </w:p>
        </w:tc>
        <w:tc>
          <w:tcPr>
            <w:tcW w:w="1893" w:type="dxa"/>
          </w:tcPr>
          <w:p w14:paraId="77996F16" w14:textId="71D50F31" w:rsidR="002E4D26" w:rsidRPr="003A7159" w:rsidRDefault="00505C9F" w:rsidP="003A7159">
            <w:pPr>
              <w:rPr>
                <w:rFonts w:eastAsia="Times New Roman" w:cs="Times New Roman"/>
                <w:szCs w:val="24"/>
                <w:lang w:val="en-US"/>
              </w:rPr>
            </w:pPr>
            <w:r>
              <w:rPr>
                <w:rFonts w:eastAsia="Times New Roman" w:cs="Times New Roman"/>
                <w:szCs w:val="24"/>
                <w:lang w:val="en-US"/>
              </w:rPr>
              <w:t>N/A, Microsoft Forms does not collect this- added as limitation to Page 10</w:t>
            </w:r>
          </w:p>
        </w:tc>
      </w:tr>
      <w:tr w:rsidR="002E4D26" w:rsidRPr="003A7159" w14:paraId="1AF741D3" w14:textId="77777777" w:rsidTr="002E4D26">
        <w:tc>
          <w:tcPr>
            <w:tcW w:w="0" w:type="auto"/>
            <w:vAlign w:val="center"/>
            <w:hideMark/>
          </w:tcPr>
          <w:p w14:paraId="5A543741"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Log file analysis</w:t>
            </w:r>
          </w:p>
        </w:tc>
        <w:tc>
          <w:tcPr>
            <w:tcW w:w="9905" w:type="dxa"/>
            <w:vAlign w:val="center"/>
            <w:hideMark/>
          </w:tcPr>
          <w:p w14:paraId="6BD88E7B" w14:textId="77777777" w:rsidR="002E4D26" w:rsidRPr="003A7159" w:rsidRDefault="002E4D26" w:rsidP="003A7159">
            <w:pPr>
              <w:rPr>
                <w:rFonts w:eastAsia="Times New Roman" w:cs="Times New Roman"/>
                <w:szCs w:val="20"/>
                <w:lang w:val="en-US"/>
              </w:rPr>
            </w:pPr>
            <w:r w:rsidRPr="003A7159">
              <w:rPr>
                <w:rFonts w:eastAsia="Times New Roman" w:cs="Times New Roman"/>
                <w:szCs w:val="24"/>
                <w:lang w:val="en-US"/>
              </w:rPr>
              <w:t>Indicate whether other techniques to analyze the log file for identification of multiple entries were used. If so, please describe.</w:t>
            </w:r>
          </w:p>
        </w:tc>
        <w:tc>
          <w:tcPr>
            <w:tcW w:w="1893" w:type="dxa"/>
          </w:tcPr>
          <w:p w14:paraId="6DDEE4AA" w14:textId="46900092" w:rsidR="002E4D26" w:rsidRPr="003A7159" w:rsidRDefault="00495056" w:rsidP="003A7159">
            <w:pPr>
              <w:rPr>
                <w:rFonts w:eastAsia="Times New Roman" w:cs="Times New Roman"/>
                <w:szCs w:val="24"/>
                <w:lang w:val="en-US"/>
              </w:rPr>
            </w:pPr>
            <w:r>
              <w:rPr>
                <w:rFonts w:eastAsia="Times New Roman" w:cs="Times New Roman"/>
                <w:szCs w:val="24"/>
                <w:lang w:val="en-US"/>
              </w:rPr>
              <w:t>Page 10</w:t>
            </w:r>
          </w:p>
        </w:tc>
      </w:tr>
      <w:tr w:rsidR="002E4D26" w:rsidRPr="003A7159" w14:paraId="3FDCF4F6" w14:textId="77777777" w:rsidTr="002E4D26">
        <w:tc>
          <w:tcPr>
            <w:tcW w:w="0" w:type="auto"/>
            <w:vAlign w:val="center"/>
            <w:hideMark/>
          </w:tcPr>
          <w:p w14:paraId="1AA4FD11"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Registration</w:t>
            </w:r>
          </w:p>
        </w:tc>
        <w:tc>
          <w:tcPr>
            <w:tcW w:w="9905" w:type="dxa"/>
            <w:vAlign w:val="center"/>
            <w:hideMark/>
          </w:tcPr>
          <w:p w14:paraId="468D3E9B"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In “closed” (non-open) surveys, users need to login first and it is easier to prevent duplicate entries from the same user. Describe how this was done. For example, was the survey never displayed a second time once the user had filled it in, or was the username stored together with the survey results and later eliminated? If the latter, which entries were kept for analysis (eg, the first entry or the most recent)?</w:t>
            </w:r>
          </w:p>
        </w:tc>
        <w:tc>
          <w:tcPr>
            <w:tcW w:w="1893" w:type="dxa"/>
          </w:tcPr>
          <w:p w14:paraId="33A79A73" w14:textId="6903A772" w:rsidR="002E4D26" w:rsidRPr="003A7159" w:rsidRDefault="00710B7A" w:rsidP="003A7159">
            <w:pPr>
              <w:rPr>
                <w:rFonts w:eastAsia="Times New Roman" w:cs="Times New Roman"/>
                <w:szCs w:val="24"/>
                <w:lang w:val="en-US"/>
              </w:rPr>
            </w:pPr>
            <w:r>
              <w:rPr>
                <w:rFonts w:eastAsia="Times New Roman" w:cs="Times New Roman"/>
                <w:szCs w:val="24"/>
                <w:lang w:val="en-US"/>
              </w:rPr>
              <w:t>N/A, as open survey</w:t>
            </w:r>
          </w:p>
        </w:tc>
      </w:tr>
      <w:tr w:rsidR="002E4D26" w:rsidRPr="003A7159" w14:paraId="52269DCF" w14:textId="77777777" w:rsidTr="002E4D26">
        <w:tc>
          <w:tcPr>
            <w:tcW w:w="0" w:type="auto"/>
            <w:vAlign w:val="center"/>
            <w:hideMark/>
          </w:tcPr>
          <w:p w14:paraId="1AAE4A46"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Handling of incomplete questionnaires</w:t>
            </w:r>
          </w:p>
        </w:tc>
        <w:tc>
          <w:tcPr>
            <w:tcW w:w="9905" w:type="dxa"/>
            <w:vAlign w:val="center"/>
            <w:hideMark/>
          </w:tcPr>
          <w:p w14:paraId="2B642F28"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Were only completed questionnaires analyzed? Were questionnaires which terminated early (where, for example, users did not go through all questionnaire pages) also analyzed?</w:t>
            </w:r>
          </w:p>
        </w:tc>
        <w:tc>
          <w:tcPr>
            <w:tcW w:w="1893" w:type="dxa"/>
          </w:tcPr>
          <w:p w14:paraId="3D71CF33" w14:textId="42B013BE" w:rsidR="002E4D26" w:rsidRPr="003A7159" w:rsidRDefault="00DB2BDA" w:rsidP="003A7159">
            <w:pPr>
              <w:rPr>
                <w:rFonts w:eastAsia="Times New Roman" w:cs="Times New Roman"/>
                <w:szCs w:val="24"/>
                <w:lang w:val="en-US"/>
              </w:rPr>
            </w:pPr>
            <w:r>
              <w:rPr>
                <w:rFonts w:eastAsia="Times New Roman" w:cs="Times New Roman"/>
                <w:szCs w:val="24"/>
                <w:lang w:val="en-US"/>
              </w:rPr>
              <w:t>N/A, only complete survey data was provided</w:t>
            </w:r>
          </w:p>
        </w:tc>
      </w:tr>
      <w:tr w:rsidR="002E4D26" w:rsidRPr="003A7159" w14:paraId="2C0C5B22" w14:textId="77777777" w:rsidTr="002E4D26">
        <w:tc>
          <w:tcPr>
            <w:tcW w:w="0" w:type="auto"/>
            <w:vAlign w:val="center"/>
            <w:hideMark/>
          </w:tcPr>
          <w:p w14:paraId="2E80F693"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Questionnaires submitted with an atypical timestamp</w:t>
            </w:r>
          </w:p>
        </w:tc>
        <w:tc>
          <w:tcPr>
            <w:tcW w:w="9905" w:type="dxa"/>
            <w:vAlign w:val="center"/>
            <w:hideMark/>
          </w:tcPr>
          <w:p w14:paraId="24804038"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Some investigators may measure the time people needed to fill in a questionnaire and exclude questionnaires that were submitted too soon. Specify the timeframe that was used as a cut-off point, and describe how this point was determined.</w:t>
            </w:r>
          </w:p>
        </w:tc>
        <w:tc>
          <w:tcPr>
            <w:tcW w:w="1893" w:type="dxa"/>
          </w:tcPr>
          <w:p w14:paraId="672C5D83" w14:textId="11D312DD" w:rsidR="002E4D26" w:rsidRPr="003A7159" w:rsidRDefault="00710B7A" w:rsidP="003A7159">
            <w:pPr>
              <w:rPr>
                <w:rFonts w:eastAsia="Times New Roman" w:cs="Times New Roman"/>
                <w:szCs w:val="24"/>
                <w:lang w:val="en-US"/>
              </w:rPr>
            </w:pPr>
            <w:r>
              <w:rPr>
                <w:rFonts w:eastAsia="Times New Roman" w:cs="Times New Roman"/>
                <w:szCs w:val="24"/>
                <w:lang w:val="en-US"/>
              </w:rPr>
              <w:t>N/A</w:t>
            </w:r>
          </w:p>
        </w:tc>
      </w:tr>
      <w:tr w:rsidR="002E4D26" w:rsidRPr="003A7159" w14:paraId="72FF574E" w14:textId="77777777" w:rsidTr="002E4D26">
        <w:tc>
          <w:tcPr>
            <w:tcW w:w="0" w:type="auto"/>
            <w:vAlign w:val="center"/>
            <w:hideMark/>
          </w:tcPr>
          <w:p w14:paraId="7110FA72"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Statistical correction</w:t>
            </w:r>
          </w:p>
        </w:tc>
        <w:tc>
          <w:tcPr>
            <w:tcW w:w="9905" w:type="dxa"/>
            <w:vAlign w:val="center"/>
            <w:hideMark/>
          </w:tcPr>
          <w:p w14:paraId="3364D21D" w14:textId="77777777" w:rsidR="002E4D26" w:rsidRPr="003A7159" w:rsidRDefault="002E4D26" w:rsidP="003A7159">
            <w:pPr>
              <w:rPr>
                <w:rFonts w:eastAsia="Times New Roman" w:cs="Times New Roman"/>
                <w:szCs w:val="20"/>
                <w:lang w:val="en-US"/>
              </w:rPr>
            </w:pPr>
            <w:r w:rsidRPr="003A7159">
              <w:rPr>
                <w:rFonts w:eastAsia="Times New Roman" w:cs="Times New Roman"/>
                <w:szCs w:val="24"/>
                <w:lang w:val="en-US"/>
              </w:rPr>
              <w:t>Indicate whether any methods such as weighting of items or propensity scores have been used to adjust for the non-representative sample; if so, please describe the methods.</w:t>
            </w:r>
          </w:p>
        </w:tc>
        <w:tc>
          <w:tcPr>
            <w:tcW w:w="1893" w:type="dxa"/>
          </w:tcPr>
          <w:p w14:paraId="3DDD6F30" w14:textId="2E9D4A04" w:rsidR="002E4D26" w:rsidRPr="003A7159" w:rsidRDefault="00EE598A" w:rsidP="003A7159">
            <w:pPr>
              <w:rPr>
                <w:rFonts w:eastAsia="Times New Roman" w:cs="Times New Roman"/>
                <w:szCs w:val="24"/>
                <w:lang w:val="en-US"/>
              </w:rPr>
            </w:pPr>
            <w:r>
              <w:rPr>
                <w:rFonts w:eastAsia="Times New Roman" w:cs="Times New Roman"/>
                <w:szCs w:val="24"/>
                <w:lang w:val="en-US"/>
              </w:rPr>
              <w:t>N/A</w:t>
            </w:r>
          </w:p>
        </w:tc>
      </w:tr>
    </w:tbl>
    <w:p w14:paraId="48C5477E" w14:textId="77777777" w:rsidR="00773BF4" w:rsidRDefault="00773BF4"/>
    <w:p w14:paraId="535485DD" w14:textId="77777777" w:rsidR="00712249" w:rsidRDefault="00712249" w:rsidP="00712249">
      <w:pPr>
        <w:rPr>
          <w:rFonts w:eastAsia="Times New Roman" w:cs="Times New Roman"/>
          <w:bCs/>
          <w:szCs w:val="24"/>
          <w:lang w:val="en-US"/>
        </w:rPr>
      </w:pPr>
      <w:r>
        <w:rPr>
          <w:rFonts w:eastAsia="Times New Roman" w:cs="Times New Roman"/>
          <w:bCs/>
          <w:szCs w:val="24"/>
          <w:lang w:val="en-US"/>
        </w:rPr>
        <w:t>This checklist has been modified from</w:t>
      </w:r>
      <w:r w:rsidRPr="003A7159">
        <w:rPr>
          <w:rFonts w:eastAsia="Times New Roman" w:cs="Times New Roman"/>
          <w:bCs/>
          <w:szCs w:val="24"/>
          <w:lang w:val="en-US"/>
        </w:rPr>
        <w:t xml:space="preserve"> Eysenbach G. Improving the quality of Web surveys: the</w:t>
      </w:r>
      <w:r>
        <w:rPr>
          <w:rFonts w:eastAsia="Times New Roman" w:cs="Times New Roman"/>
          <w:bCs/>
          <w:szCs w:val="24"/>
          <w:lang w:val="en-US"/>
        </w:rPr>
        <w:t xml:space="preserve"> </w:t>
      </w:r>
      <w:r w:rsidRPr="003A7159">
        <w:rPr>
          <w:rFonts w:eastAsia="Times New Roman" w:cs="Times New Roman"/>
          <w:bCs/>
          <w:szCs w:val="24"/>
          <w:lang w:val="en-US"/>
        </w:rPr>
        <w:t xml:space="preserve">Checklist for Reporting Results of Internet E-Surveys (CHERRIES). </w:t>
      </w:r>
      <w:r w:rsidRPr="008B7C01">
        <w:rPr>
          <w:rFonts w:eastAsia="Times New Roman" w:cs="Times New Roman"/>
          <w:bCs/>
          <w:szCs w:val="24"/>
          <w:lang w:val="de-DE"/>
        </w:rPr>
        <w:t xml:space="preserve">J Med Internet Res. 2004 Sep 29;6(3):e34 [erratum in J Med Internet Res. 2012; 14(1): e8.]. </w:t>
      </w:r>
      <w:r w:rsidRPr="003A7159">
        <w:rPr>
          <w:rFonts w:eastAsia="Times New Roman" w:cs="Times New Roman"/>
          <w:bCs/>
          <w:szCs w:val="24"/>
          <w:lang w:val="en-US"/>
        </w:rPr>
        <w:t xml:space="preserve">Article available at </w:t>
      </w:r>
      <w:hyperlink r:id="rId4" w:history="1">
        <w:r w:rsidRPr="002E4D26">
          <w:rPr>
            <w:rStyle w:val="Hyperlink"/>
            <w:rFonts w:eastAsia="Times New Roman" w:cs="Times New Roman"/>
            <w:bCs/>
            <w:szCs w:val="24"/>
            <w:lang w:val="en-US"/>
          </w:rPr>
          <w:t>https://www.jmir.org/2004/3/e34</w:t>
        </w:r>
      </w:hyperlink>
      <w:r w:rsidRPr="002E4D26">
        <w:rPr>
          <w:rFonts w:eastAsia="Times New Roman" w:cs="Times New Roman"/>
          <w:bCs/>
          <w:szCs w:val="24"/>
          <w:lang w:val="en-US"/>
        </w:rPr>
        <w:t>/</w:t>
      </w:r>
      <w:r w:rsidRPr="003A7159">
        <w:rPr>
          <w:rFonts w:eastAsia="Times New Roman" w:cs="Times New Roman"/>
          <w:bCs/>
          <w:szCs w:val="24"/>
          <w:lang w:val="en-US"/>
        </w:rPr>
        <w:t xml:space="preserve">; erratum available </w:t>
      </w:r>
      <w:hyperlink r:id="rId5" w:history="1">
        <w:r w:rsidRPr="002E4D26">
          <w:rPr>
            <w:rStyle w:val="Hyperlink"/>
            <w:rFonts w:eastAsia="Times New Roman" w:cs="Times New Roman"/>
            <w:bCs/>
            <w:szCs w:val="24"/>
            <w:lang w:val="en-US"/>
          </w:rPr>
          <w:t>https://www.jmir.org/2012/1/e8/</w:t>
        </w:r>
      </w:hyperlink>
      <w:r>
        <w:rPr>
          <w:rFonts w:eastAsia="Times New Roman" w:cs="Times New Roman"/>
          <w:bCs/>
          <w:szCs w:val="24"/>
          <w:lang w:val="en-US"/>
        </w:rPr>
        <w:t xml:space="preserve">. </w:t>
      </w:r>
      <w:r w:rsidRPr="003A7159">
        <w:rPr>
          <w:rFonts w:eastAsia="Times New Roman" w:cs="Times New Roman"/>
          <w:bCs/>
          <w:szCs w:val="24"/>
          <w:lang w:val="en-US"/>
        </w:rPr>
        <w:t xml:space="preserve">Copyright ©Gunther Eysenbach. Originally published in the </w:t>
      </w:r>
      <w:hyperlink r:id="rId6" w:history="1">
        <w:r w:rsidRPr="003A7159">
          <w:rPr>
            <w:rStyle w:val="Hyperlink"/>
            <w:rFonts w:eastAsia="Times New Roman" w:cs="Times New Roman"/>
            <w:bCs/>
            <w:szCs w:val="24"/>
            <w:lang w:val="en-US"/>
          </w:rPr>
          <w:t>Journal of Medical Internet</w:t>
        </w:r>
      </w:hyperlink>
      <w:r w:rsidRPr="003A7159">
        <w:rPr>
          <w:rFonts w:eastAsia="Times New Roman" w:cs="Times New Roman"/>
          <w:bCs/>
          <w:szCs w:val="24"/>
          <w:lang w:val="en-US"/>
        </w:rPr>
        <w:t xml:space="preserve"> Research, 29.9.2004 and</w:t>
      </w:r>
      <w:r>
        <w:rPr>
          <w:rFonts w:eastAsia="Times New Roman" w:cs="Times New Roman"/>
          <w:bCs/>
          <w:szCs w:val="24"/>
          <w:lang w:val="en-US"/>
        </w:rPr>
        <w:t xml:space="preserve"> </w:t>
      </w:r>
      <w:r w:rsidRPr="003A7159">
        <w:rPr>
          <w:rFonts w:eastAsia="Times New Roman" w:cs="Times New Roman"/>
          <w:bCs/>
          <w:szCs w:val="24"/>
          <w:lang w:val="en-US"/>
        </w:rPr>
        <w:t xml:space="preserve">04.01.2012. </w:t>
      </w:r>
    </w:p>
    <w:p w14:paraId="6CA047FF" w14:textId="28FD182E" w:rsidR="00712249" w:rsidRPr="00D113A8" w:rsidRDefault="00712249" w:rsidP="00712249">
      <w:pPr>
        <w:rPr>
          <w:rFonts w:eastAsia="Times New Roman" w:cs="Times New Roman"/>
          <w:bCs/>
          <w:szCs w:val="24"/>
          <w:lang w:val="en-US"/>
        </w:rPr>
      </w:pPr>
      <w:r w:rsidRPr="003A7159">
        <w:rPr>
          <w:rFonts w:eastAsia="Times New Roman" w:cs="Times New Roman"/>
          <w:bCs/>
          <w:szCs w:val="24"/>
          <w:lang w:val="en-US"/>
        </w:rPr>
        <w:t>This is an open-access article distributed under the terms of the Creative Commons Attribution License</w:t>
      </w:r>
      <w:r w:rsidR="00D113A8">
        <w:rPr>
          <w:rFonts w:eastAsia="Times New Roman" w:cs="Times New Roman"/>
          <w:bCs/>
          <w:szCs w:val="24"/>
          <w:lang w:val="en-US"/>
        </w:rPr>
        <w:t xml:space="preserve"> (</w:t>
      </w:r>
      <w:hyperlink r:id="rId7" w:history="1">
        <w:r w:rsidR="00D113A8" w:rsidRPr="006A654C">
          <w:rPr>
            <w:rStyle w:val="Hyperlink"/>
            <w:rFonts w:eastAsia="Times New Roman" w:cs="Times New Roman"/>
            <w:bCs/>
            <w:szCs w:val="24"/>
            <w:lang w:val="en-US"/>
          </w:rPr>
          <w:t>https://creativecommons.org/licenses/by/2.0/</w:t>
        </w:r>
      </w:hyperlink>
      <w:r w:rsidR="00D113A8">
        <w:rPr>
          <w:rFonts w:eastAsia="Times New Roman" w:cs="Times New Roman"/>
          <w:bCs/>
          <w:szCs w:val="24"/>
          <w:lang w:val="en-US"/>
        </w:rPr>
        <w:t>),</w:t>
      </w:r>
      <w:r w:rsidRPr="003A7159">
        <w:rPr>
          <w:rFonts w:eastAsia="Times New Roman" w:cs="Times New Roman"/>
          <w:bCs/>
          <w:szCs w:val="24"/>
          <w:lang w:val="en-US"/>
        </w:rPr>
        <w:t xml:space="preserve"> which permits unrestricted use, distribution, and reproduction in any medium, provided the</w:t>
      </w:r>
      <w:r>
        <w:rPr>
          <w:rFonts w:eastAsia="Times New Roman" w:cs="Times New Roman"/>
          <w:bCs/>
          <w:szCs w:val="24"/>
          <w:lang w:val="en-US"/>
        </w:rPr>
        <w:t xml:space="preserve"> </w:t>
      </w:r>
      <w:r w:rsidRPr="003A7159">
        <w:rPr>
          <w:rFonts w:eastAsia="Times New Roman" w:cs="Times New Roman"/>
          <w:bCs/>
          <w:szCs w:val="24"/>
          <w:lang w:val="en-US"/>
        </w:rPr>
        <w:t xml:space="preserve">original work, first published in the Journal of Medical Internet Research, is properly cited. </w:t>
      </w:r>
    </w:p>
    <w:p w14:paraId="5BF7043C" w14:textId="77777777" w:rsidR="00712249" w:rsidRDefault="00712249"/>
    <w:sectPr w:rsidR="00712249" w:rsidSect="003A7159">
      <w:pgSz w:w="16838" w:h="11906" w:orient="landscape" w:code="9"/>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159"/>
    <w:rsid w:val="000346B3"/>
    <w:rsid w:val="000C47CB"/>
    <w:rsid w:val="001F4822"/>
    <w:rsid w:val="00220729"/>
    <w:rsid w:val="00263DB4"/>
    <w:rsid w:val="002E4D26"/>
    <w:rsid w:val="002E70DD"/>
    <w:rsid w:val="00356E91"/>
    <w:rsid w:val="00380628"/>
    <w:rsid w:val="0038120A"/>
    <w:rsid w:val="003A7159"/>
    <w:rsid w:val="003D52BE"/>
    <w:rsid w:val="00407300"/>
    <w:rsid w:val="0042213E"/>
    <w:rsid w:val="00495056"/>
    <w:rsid w:val="004E69CE"/>
    <w:rsid w:val="00505C9F"/>
    <w:rsid w:val="00710B7A"/>
    <w:rsid w:val="00712249"/>
    <w:rsid w:val="00773BF4"/>
    <w:rsid w:val="0089215B"/>
    <w:rsid w:val="008B7C01"/>
    <w:rsid w:val="009F0648"/>
    <w:rsid w:val="00C13187"/>
    <w:rsid w:val="00C85F4C"/>
    <w:rsid w:val="00CF09D3"/>
    <w:rsid w:val="00D113A8"/>
    <w:rsid w:val="00D56693"/>
    <w:rsid w:val="00DB2BDA"/>
    <w:rsid w:val="00E958A3"/>
    <w:rsid w:val="00EB6F88"/>
    <w:rsid w:val="00EE598A"/>
    <w:rsid w:val="00FB1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9D60E"/>
  <w15:chartTrackingRefBased/>
  <w15:docId w15:val="{27737602-80FD-4530-8936-4EC50C6DE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A7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7159"/>
    <w:rPr>
      <w:color w:val="0563C1" w:themeColor="hyperlink"/>
      <w:u w:val="single"/>
    </w:rPr>
  </w:style>
  <w:style w:type="character" w:styleId="UnresolvedMention">
    <w:name w:val="Unresolved Mention"/>
    <w:basedOn w:val="DefaultParagraphFont"/>
    <w:uiPriority w:val="99"/>
    <w:semiHidden/>
    <w:unhideWhenUsed/>
    <w:rsid w:val="003A71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228772">
      <w:bodyDiv w:val="1"/>
      <w:marLeft w:val="0"/>
      <w:marRight w:val="0"/>
      <w:marTop w:val="0"/>
      <w:marBottom w:val="0"/>
      <w:divBdr>
        <w:top w:val="none" w:sz="0" w:space="0" w:color="auto"/>
        <w:left w:val="none" w:sz="0" w:space="0" w:color="auto"/>
        <w:bottom w:val="none" w:sz="0" w:space="0" w:color="auto"/>
        <w:right w:val="none" w:sz="0" w:space="0" w:color="auto"/>
      </w:divBdr>
    </w:div>
    <w:div w:id="1249533821">
      <w:bodyDiv w:val="1"/>
      <w:marLeft w:val="0"/>
      <w:marRight w:val="0"/>
      <w:marTop w:val="0"/>
      <w:marBottom w:val="0"/>
      <w:divBdr>
        <w:top w:val="none" w:sz="0" w:space="0" w:color="auto"/>
        <w:left w:val="none" w:sz="0" w:space="0" w:color="auto"/>
        <w:bottom w:val="none" w:sz="0" w:space="0" w:color="auto"/>
        <w:right w:val="none" w:sz="0" w:space="0" w:color="auto"/>
      </w:divBdr>
      <w:divsChild>
        <w:div w:id="865212630">
          <w:marLeft w:val="0"/>
          <w:marRight w:val="0"/>
          <w:marTop w:val="0"/>
          <w:marBottom w:val="0"/>
          <w:divBdr>
            <w:top w:val="none" w:sz="0" w:space="0" w:color="auto"/>
            <w:left w:val="none" w:sz="0" w:space="0" w:color="auto"/>
            <w:bottom w:val="none" w:sz="0" w:space="0" w:color="auto"/>
            <w:right w:val="none" w:sz="0" w:space="0" w:color="auto"/>
          </w:divBdr>
          <w:divsChild>
            <w:div w:id="1379209722">
              <w:marLeft w:val="0"/>
              <w:marRight w:val="0"/>
              <w:marTop w:val="0"/>
              <w:marBottom w:val="0"/>
              <w:divBdr>
                <w:top w:val="none" w:sz="0" w:space="0" w:color="auto"/>
                <w:left w:val="none" w:sz="0" w:space="0" w:color="auto"/>
                <w:bottom w:val="none" w:sz="0" w:space="0" w:color="auto"/>
                <w:right w:val="none" w:sz="0" w:space="0" w:color="auto"/>
              </w:divBdr>
              <w:divsChild>
                <w:div w:id="903835338">
                  <w:marLeft w:val="0"/>
                  <w:marRight w:val="0"/>
                  <w:marTop w:val="0"/>
                  <w:marBottom w:val="0"/>
                  <w:divBdr>
                    <w:top w:val="none" w:sz="0" w:space="0" w:color="auto"/>
                    <w:left w:val="none" w:sz="0" w:space="0" w:color="auto"/>
                    <w:bottom w:val="none" w:sz="0" w:space="0" w:color="auto"/>
                    <w:right w:val="none" w:sz="0" w:space="0" w:color="auto"/>
                  </w:divBdr>
                  <w:divsChild>
                    <w:div w:id="867909047">
                      <w:marLeft w:val="0"/>
                      <w:marRight w:val="0"/>
                      <w:marTop w:val="0"/>
                      <w:marBottom w:val="0"/>
                      <w:divBdr>
                        <w:top w:val="none" w:sz="0" w:space="0" w:color="auto"/>
                        <w:left w:val="none" w:sz="0" w:space="0" w:color="auto"/>
                        <w:bottom w:val="none" w:sz="0" w:space="0" w:color="auto"/>
                        <w:right w:val="none" w:sz="0" w:space="0" w:color="auto"/>
                      </w:divBdr>
                      <w:divsChild>
                        <w:div w:id="1332752415">
                          <w:marLeft w:val="0"/>
                          <w:marRight w:val="0"/>
                          <w:marTop w:val="0"/>
                          <w:marBottom w:val="0"/>
                          <w:divBdr>
                            <w:top w:val="none" w:sz="0" w:space="0" w:color="auto"/>
                            <w:left w:val="none" w:sz="0" w:space="0" w:color="auto"/>
                            <w:bottom w:val="none" w:sz="0" w:space="0" w:color="auto"/>
                            <w:right w:val="none" w:sz="0" w:space="0" w:color="auto"/>
                          </w:divBdr>
                          <w:divsChild>
                            <w:div w:id="1982155269">
                              <w:marLeft w:val="0"/>
                              <w:marRight w:val="0"/>
                              <w:marTop w:val="0"/>
                              <w:marBottom w:val="0"/>
                              <w:divBdr>
                                <w:top w:val="none" w:sz="0" w:space="0" w:color="auto"/>
                                <w:left w:val="none" w:sz="0" w:space="0" w:color="auto"/>
                                <w:bottom w:val="none" w:sz="0" w:space="0" w:color="auto"/>
                                <w:right w:val="none" w:sz="0" w:space="0" w:color="auto"/>
                              </w:divBdr>
                              <w:divsChild>
                                <w:div w:id="1953438228">
                                  <w:marLeft w:val="0"/>
                                  <w:marRight w:val="0"/>
                                  <w:marTop w:val="0"/>
                                  <w:marBottom w:val="0"/>
                                  <w:divBdr>
                                    <w:top w:val="none" w:sz="0" w:space="0" w:color="auto"/>
                                    <w:left w:val="none" w:sz="0" w:space="0" w:color="auto"/>
                                    <w:bottom w:val="none" w:sz="0" w:space="0" w:color="auto"/>
                                    <w:right w:val="none" w:sz="0" w:space="0" w:color="auto"/>
                                  </w:divBdr>
                                  <w:divsChild>
                                    <w:div w:id="373429379">
                                      <w:marLeft w:val="0"/>
                                      <w:marRight w:val="0"/>
                                      <w:marTop w:val="0"/>
                                      <w:marBottom w:val="0"/>
                                      <w:divBdr>
                                        <w:top w:val="none" w:sz="0" w:space="0" w:color="auto"/>
                                        <w:left w:val="none" w:sz="0" w:space="0" w:color="auto"/>
                                        <w:bottom w:val="none" w:sz="0" w:space="0" w:color="auto"/>
                                        <w:right w:val="none" w:sz="0" w:space="0" w:color="auto"/>
                                      </w:divBdr>
                                      <w:divsChild>
                                        <w:div w:id="1278216016">
                                          <w:marLeft w:val="0"/>
                                          <w:marRight w:val="0"/>
                                          <w:marTop w:val="0"/>
                                          <w:marBottom w:val="0"/>
                                          <w:divBdr>
                                            <w:top w:val="none" w:sz="0" w:space="0" w:color="auto"/>
                                            <w:left w:val="none" w:sz="0" w:space="0" w:color="auto"/>
                                            <w:bottom w:val="none" w:sz="0" w:space="0" w:color="auto"/>
                                            <w:right w:val="none" w:sz="0" w:space="0" w:color="auto"/>
                                          </w:divBdr>
                                          <w:divsChild>
                                            <w:div w:id="711658962">
                                              <w:marLeft w:val="0"/>
                                              <w:marRight w:val="0"/>
                                              <w:marTop w:val="0"/>
                                              <w:marBottom w:val="0"/>
                                              <w:divBdr>
                                                <w:top w:val="none" w:sz="0" w:space="0" w:color="auto"/>
                                                <w:left w:val="none" w:sz="0" w:space="0" w:color="auto"/>
                                                <w:bottom w:val="none" w:sz="0" w:space="0" w:color="auto"/>
                                                <w:right w:val="none" w:sz="0" w:space="0" w:color="auto"/>
                                              </w:divBdr>
                                              <w:divsChild>
                                                <w:div w:id="1130366773">
                                                  <w:marLeft w:val="0"/>
                                                  <w:marRight w:val="0"/>
                                                  <w:marTop w:val="0"/>
                                                  <w:marBottom w:val="0"/>
                                                  <w:divBdr>
                                                    <w:top w:val="none" w:sz="0" w:space="0" w:color="auto"/>
                                                    <w:left w:val="none" w:sz="0" w:space="0" w:color="auto"/>
                                                    <w:bottom w:val="none" w:sz="0" w:space="0" w:color="auto"/>
                                                    <w:right w:val="none" w:sz="0" w:space="0" w:color="auto"/>
                                                  </w:divBdr>
                                                </w:div>
                                                <w:div w:id="2137948150">
                                                  <w:marLeft w:val="0"/>
                                                  <w:marRight w:val="0"/>
                                                  <w:marTop w:val="0"/>
                                                  <w:marBottom w:val="0"/>
                                                  <w:divBdr>
                                                    <w:top w:val="none" w:sz="0" w:space="0" w:color="auto"/>
                                                    <w:left w:val="none" w:sz="0" w:space="0" w:color="auto"/>
                                                    <w:bottom w:val="none" w:sz="0" w:space="0" w:color="auto"/>
                                                    <w:right w:val="none" w:sz="0" w:space="0" w:color="auto"/>
                                                  </w:divBdr>
                                                  <w:divsChild>
                                                    <w:div w:id="18883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6559272">
      <w:bodyDiv w:val="1"/>
      <w:marLeft w:val="0"/>
      <w:marRight w:val="0"/>
      <w:marTop w:val="0"/>
      <w:marBottom w:val="0"/>
      <w:divBdr>
        <w:top w:val="none" w:sz="0" w:space="0" w:color="auto"/>
        <w:left w:val="none" w:sz="0" w:space="0" w:color="auto"/>
        <w:bottom w:val="none" w:sz="0" w:space="0" w:color="auto"/>
        <w:right w:val="none" w:sz="0" w:space="0" w:color="auto"/>
      </w:divBdr>
    </w:div>
    <w:div w:id="21192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reativecommons.org/licenses/by/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mir.org" TargetMode="External"/><Relationship Id="rId5" Type="http://schemas.openxmlformats.org/officeDocument/2006/relationships/hyperlink" Target="https://www.jmir.org/2012/1/e8/" TargetMode="External"/><Relationship Id="rId4" Type="http://schemas.openxmlformats.org/officeDocument/2006/relationships/hyperlink" Target="https://www.jmir.org/2004/3/e3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aab77ea-b4a5-49e3-a1e8-d6dd23a1f286}" enabled="0" method="" siteId="{eaab77ea-b4a5-49e3-a1e8-d6dd23a1f286}"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1428</Words>
  <Characters>8143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Swartz</dc:creator>
  <cp:keywords/>
  <dc:description/>
  <cp:lastModifiedBy>Lisa Graham-Wisener</cp:lastModifiedBy>
  <cp:revision>35</cp:revision>
  <dcterms:created xsi:type="dcterms:W3CDTF">2026-03-27T11:28:00Z</dcterms:created>
  <dcterms:modified xsi:type="dcterms:W3CDTF">2026-04-02T10:37:00Z</dcterms:modified>
</cp:coreProperties>
</file>