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151" w:rsidRPr="00A2768D" w:rsidRDefault="00FF5151" w:rsidP="00FF5151">
      <w:pPr>
        <w:pStyle w:val="2"/>
        <w:rPr>
          <w:rFonts w:ascii="Times New Roman" w:hAnsi="Times New Roman" w:cs="Times New Roman"/>
          <w:b/>
          <w:color w:val="auto"/>
          <w:sz w:val="24"/>
        </w:rPr>
      </w:pPr>
      <w:r w:rsidRPr="00A2768D">
        <w:rPr>
          <w:rFonts w:ascii="Times New Roman" w:hAnsi="Times New Roman" w:cs="Times New Roman"/>
          <w:b/>
          <w:color w:val="auto"/>
          <w:sz w:val="24"/>
        </w:rPr>
        <w:t>Supplementary Tabl</w:t>
      </w:r>
      <w:r w:rsidR="00A2768D" w:rsidRPr="00A2768D">
        <w:rPr>
          <w:rFonts w:ascii="Times New Roman" w:hAnsi="Times New Roman" w:cs="Times New Roman"/>
          <w:b/>
          <w:color w:val="auto"/>
          <w:sz w:val="24"/>
        </w:rPr>
        <w:t>e 2</w:t>
      </w:r>
      <w:r w:rsidR="00812943" w:rsidRPr="00A2768D">
        <w:rPr>
          <w:rFonts w:ascii="Times New Roman" w:hAnsi="Times New Roman" w:cs="Times New Roman"/>
          <w:b/>
          <w:color w:val="auto"/>
          <w:sz w:val="24"/>
        </w:rPr>
        <w:t>. Variance inflation factors</w:t>
      </w:r>
      <w:r w:rsidRPr="00A2768D">
        <w:rPr>
          <w:rFonts w:ascii="Times New Roman" w:hAnsi="Times New Roman" w:cs="Times New Roman"/>
          <w:b/>
          <w:color w:val="auto"/>
          <w:sz w:val="24"/>
        </w:rPr>
        <w:t xml:space="preserve"> for independent variables in Multivariate logistic regression analysis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6"/>
        <w:gridCol w:w="3850"/>
      </w:tblGrid>
      <w:tr w:rsidR="00812943" w:rsidRPr="00812943" w:rsidTr="005F0AFF">
        <w:trPr>
          <w:trHeight w:val="566"/>
        </w:trPr>
        <w:tc>
          <w:tcPr>
            <w:tcW w:w="286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12943" w:rsidRPr="00812943" w:rsidRDefault="00812943" w:rsidP="00812943">
            <w:pPr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 xml:space="preserve">　</w:t>
            </w:r>
          </w:p>
        </w:tc>
        <w:tc>
          <w:tcPr>
            <w:tcW w:w="213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12943" w:rsidRPr="00812943" w:rsidRDefault="00812943" w:rsidP="0081294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Variance inflation factors</w:t>
            </w:r>
          </w:p>
        </w:tc>
      </w:tr>
      <w:tr w:rsidR="00812943" w:rsidRPr="00812943" w:rsidTr="005F0AFF">
        <w:trPr>
          <w:trHeight w:val="542"/>
        </w:trPr>
        <w:tc>
          <w:tcPr>
            <w:tcW w:w="2867" w:type="pct"/>
            <w:tcBorders>
              <w:top w:val="single" w:sz="4" w:space="0" w:color="auto"/>
            </w:tcBorders>
            <w:noWrap/>
            <w:hideMark/>
          </w:tcPr>
          <w:p w:rsidR="00812943" w:rsidRPr="00812943" w:rsidRDefault="00812943" w:rsidP="00812943">
            <w:pPr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>PPS</w:t>
            </w:r>
          </w:p>
        </w:tc>
        <w:tc>
          <w:tcPr>
            <w:tcW w:w="2133" w:type="pct"/>
            <w:tcBorders>
              <w:top w:val="single" w:sz="4" w:space="0" w:color="auto"/>
            </w:tcBorders>
            <w:noWrap/>
            <w:hideMark/>
          </w:tcPr>
          <w:p w:rsidR="00812943" w:rsidRPr="00812943" w:rsidRDefault="00812943" w:rsidP="0081294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>1.0268</w:t>
            </w:r>
          </w:p>
        </w:tc>
      </w:tr>
      <w:tr w:rsidR="00812943" w:rsidRPr="00812943" w:rsidTr="005F0AFF">
        <w:trPr>
          <w:trHeight w:val="542"/>
        </w:trPr>
        <w:tc>
          <w:tcPr>
            <w:tcW w:w="2867" w:type="pct"/>
            <w:noWrap/>
            <w:hideMark/>
          </w:tcPr>
          <w:p w:rsidR="00812943" w:rsidRPr="00812943" w:rsidRDefault="00812943" w:rsidP="00812943">
            <w:pPr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>Mg (mg/dL)</w:t>
            </w:r>
          </w:p>
        </w:tc>
        <w:tc>
          <w:tcPr>
            <w:tcW w:w="2133" w:type="pct"/>
            <w:noWrap/>
            <w:hideMark/>
          </w:tcPr>
          <w:p w:rsidR="00812943" w:rsidRPr="00812943" w:rsidRDefault="00812943" w:rsidP="0081294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>1.0159</w:t>
            </w:r>
          </w:p>
        </w:tc>
      </w:tr>
      <w:tr w:rsidR="00812943" w:rsidRPr="00812943" w:rsidTr="005F0AFF">
        <w:trPr>
          <w:trHeight w:val="542"/>
        </w:trPr>
        <w:tc>
          <w:tcPr>
            <w:tcW w:w="2867" w:type="pct"/>
            <w:noWrap/>
            <w:hideMark/>
          </w:tcPr>
          <w:p w:rsidR="00812943" w:rsidRPr="00812943" w:rsidRDefault="00812943" w:rsidP="00812943">
            <w:pPr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>Chemotherapy</w:t>
            </w:r>
          </w:p>
        </w:tc>
        <w:tc>
          <w:tcPr>
            <w:tcW w:w="2133" w:type="pct"/>
            <w:noWrap/>
            <w:hideMark/>
          </w:tcPr>
          <w:p w:rsidR="00812943" w:rsidRPr="00812943" w:rsidRDefault="00812943" w:rsidP="0081294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>1.0213</w:t>
            </w:r>
          </w:p>
        </w:tc>
      </w:tr>
      <w:tr w:rsidR="00812943" w:rsidRPr="00812943" w:rsidTr="005F0AFF">
        <w:trPr>
          <w:trHeight w:val="566"/>
        </w:trPr>
        <w:tc>
          <w:tcPr>
            <w:tcW w:w="2867" w:type="pct"/>
            <w:noWrap/>
            <w:hideMark/>
          </w:tcPr>
          <w:p w:rsidR="00812943" w:rsidRPr="00812943" w:rsidRDefault="00812943" w:rsidP="00812943">
            <w:pPr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>mGPS</w:t>
            </w:r>
          </w:p>
        </w:tc>
        <w:tc>
          <w:tcPr>
            <w:tcW w:w="2133" w:type="pct"/>
            <w:noWrap/>
            <w:hideMark/>
          </w:tcPr>
          <w:p w:rsidR="00812943" w:rsidRPr="00812943" w:rsidRDefault="00812943" w:rsidP="0081294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12943">
              <w:rPr>
                <w:rFonts w:ascii="Times New Roman" w:hAnsi="Times New Roman" w:cs="Times New Roman"/>
                <w:sz w:val="24"/>
              </w:rPr>
              <w:t>1.0055</w:t>
            </w:r>
          </w:p>
        </w:tc>
        <w:bookmarkStart w:id="0" w:name="_GoBack"/>
        <w:bookmarkEnd w:id="0"/>
      </w:tr>
    </w:tbl>
    <w:p w:rsidR="00C27F57" w:rsidRDefault="007B6040">
      <w:r w:rsidRPr="00413E2B">
        <w:rPr>
          <w:rFonts w:ascii="Times New Roman" w:hAnsi="Times New Roman" w:cs="Times New Roman"/>
          <w:sz w:val="22"/>
        </w:rPr>
        <w:t>PPS</w:t>
      </w:r>
      <w:r>
        <w:rPr>
          <w:rFonts w:ascii="Times New Roman" w:hAnsi="Times New Roman" w:cs="Times New Roman"/>
          <w:sz w:val="22"/>
        </w:rPr>
        <w:t>;</w:t>
      </w:r>
      <w:r w:rsidRPr="00413E2B">
        <w:rPr>
          <w:rFonts w:ascii="Times New Roman" w:hAnsi="Times New Roman" w:cs="Times New Roman"/>
          <w:sz w:val="22"/>
        </w:rPr>
        <w:t xml:space="preserve"> palliative performance scale</w:t>
      </w:r>
      <w:r>
        <w:rPr>
          <w:rFonts w:ascii="Times New Roman" w:hAnsi="Times New Roman" w:cs="Times New Roman"/>
          <w:sz w:val="22"/>
        </w:rPr>
        <w:t>,</w:t>
      </w:r>
      <w:r w:rsidRPr="00413E2B">
        <w:rPr>
          <w:rFonts w:ascii="Times New Roman" w:hAnsi="Times New Roman" w:cs="Times New Roman"/>
          <w:sz w:val="22"/>
        </w:rPr>
        <w:t xml:space="preserve"> </w:t>
      </w:r>
      <w:r w:rsidRPr="00531DF1">
        <w:rPr>
          <w:rFonts w:ascii="Times New Roman" w:hAnsi="Times New Roman" w:cs="Times New Roman"/>
          <w:sz w:val="22"/>
        </w:rPr>
        <w:t>mGPS: modified Glasgow Prognostic Score</w:t>
      </w:r>
      <w:r>
        <w:rPr>
          <w:rFonts w:ascii="Times New Roman" w:hAnsi="Times New Roman" w:cs="Times New Roman"/>
          <w:sz w:val="22"/>
        </w:rPr>
        <w:t xml:space="preserve">. </w:t>
      </w:r>
    </w:p>
    <w:sectPr w:rsidR="00C27F5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DD1" w:rsidRDefault="002E3DD1" w:rsidP="00812943">
      <w:pPr>
        <w:spacing w:after="0" w:line="240" w:lineRule="auto"/>
      </w:pPr>
      <w:r>
        <w:separator/>
      </w:r>
    </w:p>
  </w:endnote>
  <w:endnote w:type="continuationSeparator" w:id="0">
    <w:p w:rsidR="002E3DD1" w:rsidRDefault="002E3DD1" w:rsidP="00812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DD1" w:rsidRDefault="002E3DD1" w:rsidP="00812943">
      <w:pPr>
        <w:spacing w:after="0" w:line="240" w:lineRule="auto"/>
      </w:pPr>
      <w:r>
        <w:separator/>
      </w:r>
    </w:p>
  </w:footnote>
  <w:footnote w:type="continuationSeparator" w:id="0">
    <w:p w:rsidR="002E3DD1" w:rsidRDefault="002E3DD1" w:rsidP="008129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151"/>
    <w:rsid w:val="002E3DD1"/>
    <w:rsid w:val="00446E9C"/>
    <w:rsid w:val="005F0AFF"/>
    <w:rsid w:val="007B6040"/>
    <w:rsid w:val="00812943"/>
    <w:rsid w:val="00A2768D"/>
    <w:rsid w:val="00BA4F31"/>
    <w:rsid w:val="00C27F57"/>
    <w:rsid w:val="00E7214E"/>
    <w:rsid w:val="00FF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E5056B"/>
  <w15:chartTrackingRefBased/>
  <w15:docId w15:val="{852C9200-75DE-4375-B62B-5E915F8C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15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FF5151"/>
    <w:pPr>
      <w:widowControl/>
      <w:shd w:val="clear" w:color="auto" w:fill="FEFEFE"/>
      <w:wordWrap/>
      <w:autoSpaceDE/>
      <w:autoSpaceDN/>
      <w:spacing w:before="100" w:beforeAutospacing="1" w:after="100" w:afterAutospacing="1" w:line="240" w:lineRule="auto"/>
      <w:jc w:val="left"/>
    </w:pPr>
    <w:rPr>
      <w:rFonts w:ascii="Arial" w:eastAsia="굴림" w:hAnsi="Arial" w:cs="Arial"/>
      <w:color w:val="0A0A0A"/>
      <w:kern w:val="0"/>
      <w:sz w:val="21"/>
      <w:szCs w:val="21"/>
    </w:rPr>
  </w:style>
  <w:style w:type="character" w:customStyle="1" w:styleId="2Char">
    <w:name w:val="본문 2 Char"/>
    <w:basedOn w:val="a0"/>
    <w:link w:val="2"/>
    <w:uiPriority w:val="99"/>
    <w:rsid w:val="00FF5151"/>
    <w:rPr>
      <w:rFonts w:ascii="Arial" w:eastAsia="굴림" w:hAnsi="Arial" w:cs="Arial"/>
      <w:color w:val="0A0A0A"/>
      <w:kern w:val="0"/>
      <w:sz w:val="21"/>
      <w:szCs w:val="21"/>
      <w:shd w:val="clear" w:color="auto" w:fill="FEFEFE"/>
    </w:rPr>
  </w:style>
  <w:style w:type="paragraph" w:styleId="a3">
    <w:name w:val="header"/>
    <w:basedOn w:val="a"/>
    <w:link w:val="Char"/>
    <w:uiPriority w:val="99"/>
    <w:unhideWhenUsed/>
    <w:rsid w:val="0081294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12943"/>
  </w:style>
  <w:style w:type="paragraph" w:styleId="a4">
    <w:name w:val="footer"/>
    <w:basedOn w:val="a"/>
    <w:link w:val="Char0"/>
    <w:uiPriority w:val="99"/>
    <w:unhideWhenUsed/>
    <w:rsid w:val="008129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12943"/>
  </w:style>
  <w:style w:type="table" w:styleId="a5">
    <w:name w:val="Table Grid"/>
    <w:basedOn w:val="a1"/>
    <w:uiPriority w:val="39"/>
    <w:rsid w:val="00812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cmc</dc:creator>
  <cp:keywords/>
  <dc:description/>
  <cp:lastModifiedBy>cmc</cp:lastModifiedBy>
  <cp:revision>5</cp:revision>
  <dcterms:created xsi:type="dcterms:W3CDTF">2026-08-11T04:52:00Z</dcterms:created>
  <dcterms:modified xsi:type="dcterms:W3CDTF">2026-08-14T01:31:00Z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5">
    <vt:lpwstr>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</vt:lpwstr>
  </property>
  <property fmtid="{D5CDD505-2E9C-101B-9397-08002B2CF9AE}" name="FDRClass" pid="6">
    <vt:lpwstr>0</vt:lpwstr>
  </property>
  <property fmtid="{D5CDD505-2E9C-101B-9397-08002B2CF9AE}" name="FDRSet" pid="7">
    <vt:lpwstr>manual</vt:lpwstr>
  </property>
</Properties>
</file>