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9B0" w:rsidRPr="004B0A39" w:rsidRDefault="002D49B0" w:rsidP="002D49B0">
      <w:pPr>
        <w:spacing w:line="480" w:lineRule="auto"/>
        <w:rPr>
          <w:rFonts w:asciiTheme="minorHAnsi" w:hAnsiTheme="minorHAnsi"/>
          <w:color w:val="000000" w:themeColor="text1"/>
        </w:rPr>
      </w:pPr>
      <w:r w:rsidRPr="004B0A39">
        <w:rPr>
          <w:rFonts w:cs="Arial"/>
          <w:b/>
          <w:bCs/>
          <w:color w:val="000000" w:themeColor="text1"/>
          <w:sz w:val="24"/>
          <w:szCs w:val="24"/>
        </w:rPr>
        <w:t>Appendix A</w:t>
      </w:r>
      <w:r>
        <w:rPr>
          <w:rFonts w:cs="Arial"/>
          <w:b/>
          <w:bCs/>
          <w:color w:val="000000" w:themeColor="text1"/>
          <w:sz w:val="24"/>
          <w:szCs w:val="24"/>
        </w:rPr>
        <w:t xml:space="preserve">. </w:t>
      </w:r>
      <w:r w:rsidRPr="004B0A39">
        <w:rPr>
          <w:rFonts w:cs="Arial"/>
          <w:b/>
          <w:bCs/>
          <w:color w:val="000000" w:themeColor="text1"/>
          <w:sz w:val="24"/>
          <w:szCs w:val="24"/>
        </w:rPr>
        <w:t>Bone-Loading Exercise Program</w:t>
      </w:r>
      <w:r w:rsidRPr="004B0A39">
        <w:rPr>
          <w:rFonts w:asciiTheme="minorHAnsi" w:hAnsiTheme="minorHAnsi"/>
          <w:b/>
          <w:bCs/>
          <w:color w:val="000000" w:themeColor="text1"/>
          <w:sz w:val="24"/>
          <w:szCs w:val="24"/>
        </w:rPr>
        <w:t xml:space="preserve"> </w:t>
      </w:r>
    </w:p>
    <w:p w:rsidR="002D49B0" w:rsidRPr="004B0A39" w:rsidRDefault="002D49B0" w:rsidP="002D49B0">
      <w:pPr>
        <w:spacing w:line="480" w:lineRule="auto"/>
        <w:rPr>
          <w:rFonts w:cs="Arial"/>
          <w:szCs w:val="22"/>
        </w:rPr>
      </w:pPr>
      <w:r w:rsidRPr="00C424F1">
        <w:rPr>
          <w:rFonts w:asciiTheme="minorHAnsi" w:hAnsiTheme="minorHAnsi"/>
          <w:szCs w:val="22"/>
        </w:rPr>
        <w:t xml:space="preserve"> </w:t>
      </w:r>
      <w:r w:rsidRPr="004B0A39">
        <w:rPr>
          <w:rFonts w:cs="Arial"/>
          <w:szCs w:val="22"/>
        </w:rPr>
        <w:t>Exercise sessions will occur three times per week at partner community fitness centers.  Each session will include warm up and cool down exercises consisting of five minutes of slow walking with at least one day of rest required between each study exercise session.</w:t>
      </w:r>
    </w:p>
    <w:p w:rsidR="002D49B0" w:rsidRPr="004B0A39" w:rsidRDefault="002D49B0" w:rsidP="002D49B0">
      <w:pPr>
        <w:pStyle w:val="NoSpacing"/>
        <w:spacing w:line="480" w:lineRule="auto"/>
        <w:rPr>
          <w:rFonts w:ascii="Arial" w:hAnsi="Arial" w:cs="Arial"/>
          <w:b/>
        </w:rPr>
      </w:pPr>
      <w:r w:rsidRPr="004B0A39">
        <w:rPr>
          <w:rFonts w:ascii="Arial" w:hAnsi="Arial" w:cs="Arial"/>
          <w:b/>
        </w:rPr>
        <w:t>Resistance Training</w:t>
      </w:r>
    </w:p>
    <w:p w:rsidR="00ED6128" w:rsidRDefault="002D49B0" w:rsidP="002D49B0">
      <w:pPr>
        <w:pStyle w:val="NoSpacing"/>
        <w:spacing w:line="480" w:lineRule="auto"/>
        <w:rPr>
          <w:rFonts w:ascii="Arial" w:hAnsi="Arial" w:cs="Arial"/>
        </w:rPr>
      </w:pPr>
      <w:r w:rsidRPr="004B0A39">
        <w:rPr>
          <w:rFonts w:ascii="Arial" w:hAnsi="Arial" w:cs="Arial"/>
        </w:rPr>
        <w:t xml:space="preserve">Participants will alternate between muscle groups exercised and allow two minutes rest between consecutive sets of an individual exercise.  Months 1-6 </w:t>
      </w:r>
      <w:proofErr w:type="gramStart"/>
      <w:r w:rsidRPr="004B0A39">
        <w:rPr>
          <w:rFonts w:ascii="Arial" w:hAnsi="Arial" w:cs="Arial"/>
        </w:rPr>
        <w:t>resistance training on machines include</w:t>
      </w:r>
      <w:proofErr w:type="gramEnd"/>
      <w:r w:rsidRPr="004B0A39">
        <w:rPr>
          <w:rFonts w:ascii="Arial" w:hAnsi="Arial" w:cs="Arial"/>
        </w:rPr>
        <w:t xml:space="preserve"> overhead press, chest press, latissimus pull, seated row, leg press, and hamstring curl. Months 7-12 </w:t>
      </w:r>
      <w:proofErr w:type="gramStart"/>
      <w:r w:rsidRPr="004B0A39">
        <w:rPr>
          <w:rFonts w:ascii="Arial" w:hAnsi="Arial" w:cs="Arial"/>
        </w:rPr>
        <w:t>resistance training on machines include</w:t>
      </w:r>
      <w:proofErr w:type="gramEnd"/>
      <w:r w:rsidRPr="004B0A39">
        <w:rPr>
          <w:rFonts w:ascii="Arial" w:hAnsi="Arial" w:cs="Arial"/>
        </w:rPr>
        <w:t xml:space="preserve"> overhead press, chest press, latissimus pull, seated row, leg press, and </w:t>
      </w:r>
      <w:r w:rsidR="00C25B1E">
        <w:rPr>
          <w:rFonts w:ascii="Arial" w:hAnsi="Arial" w:cs="Arial"/>
        </w:rPr>
        <w:t>hamstring curl</w:t>
      </w:r>
      <w:r w:rsidRPr="004B0A39">
        <w:rPr>
          <w:rFonts w:ascii="Arial" w:hAnsi="Arial" w:cs="Arial"/>
        </w:rPr>
        <w:t xml:space="preserve">. Progression protocol for these resistance exercises is outlined in Table </w:t>
      </w:r>
      <w:r>
        <w:rPr>
          <w:rFonts w:ascii="Arial" w:hAnsi="Arial" w:cs="Arial"/>
        </w:rPr>
        <w:t>4</w:t>
      </w:r>
      <w:r w:rsidRPr="004B0A39">
        <w:rPr>
          <w:rFonts w:ascii="Arial" w:hAnsi="Arial" w:cs="Arial"/>
        </w:rPr>
        <w:t xml:space="preserve">.  </w:t>
      </w:r>
    </w:p>
    <w:p w:rsidR="002D49B0" w:rsidRPr="002D49B0" w:rsidRDefault="002D49B0" w:rsidP="002D49B0">
      <w:pPr>
        <w:pStyle w:val="NoSpacing"/>
        <w:spacing w:line="480" w:lineRule="auto"/>
        <w:jc w:val="center"/>
        <w:rPr>
          <w:rFonts w:ascii="Arial" w:hAnsi="Arial" w:cs="Arial"/>
        </w:rPr>
      </w:pPr>
      <w:r>
        <w:rPr>
          <w:rFonts w:ascii="Arial" w:hAnsi="Arial" w:cs="Arial"/>
          <w:noProof/>
        </w:rPr>
        <w:drawing>
          <wp:inline distT="0" distB="0" distL="0" distR="0" wp14:anchorId="0A7A9A34" wp14:editId="1C7A7E9B">
            <wp:extent cx="4848225" cy="3792708"/>
            <wp:effectExtent l="0" t="0" r="0" b="0"/>
            <wp:docPr id="2" name="Picture 2" descr="C:\Users\b.hooverschultz\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ooverschultz\Desktop\Captur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5257" cy="3806032"/>
                    </a:xfrm>
                    <a:prstGeom prst="rect">
                      <a:avLst/>
                    </a:prstGeom>
                    <a:noFill/>
                    <a:ln>
                      <a:noFill/>
                    </a:ln>
                  </pic:spPr>
                </pic:pic>
              </a:graphicData>
            </a:graphic>
          </wp:inline>
        </w:drawing>
      </w:r>
    </w:p>
    <w:p w:rsidR="002D49B0" w:rsidRPr="004B0A39" w:rsidRDefault="002D49B0" w:rsidP="002D49B0">
      <w:pPr>
        <w:pStyle w:val="NoSpacing"/>
        <w:spacing w:line="480" w:lineRule="auto"/>
        <w:rPr>
          <w:rFonts w:ascii="Arial" w:hAnsi="Arial" w:cs="Arial"/>
        </w:rPr>
      </w:pPr>
      <w:r w:rsidRPr="004B0A39">
        <w:rPr>
          <w:rFonts w:ascii="Arial" w:hAnsi="Arial" w:cs="Arial"/>
        </w:rPr>
        <w:t xml:space="preserve">Progression will be prescribed based on the participant’s estimated 1 repetition maximum (RM), participant tolerance, and the progression tables.  Resistance will be based on the estimated 1 </w:t>
      </w:r>
      <w:r w:rsidRPr="004B0A39">
        <w:rPr>
          <w:rFonts w:ascii="Arial" w:hAnsi="Arial" w:cs="Arial"/>
        </w:rPr>
        <w:lastRenderedPageBreak/>
        <w:t xml:space="preserve">RM performed on the chest press and leg press machines (with a goal of reaching a resistance </w:t>
      </w:r>
      <w:r w:rsidRPr="004B0A39">
        <w:rPr>
          <w:rFonts w:ascii="Arial" w:hAnsi="Arial" w:cs="Arial"/>
          <w:u w:val="single"/>
        </w:rPr>
        <w:t>&gt;</w:t>
      </w:r>
      <w:r w:rsidRPr="004B0A39">
        <w:rPr>
          <w:rFonts w:ascii="Arial" w:hAnsi="Arial" w:cs="Arial"/>
        </w:rPr>
        <w:t xml:space="preserve"> 70% of 1 RM).  Resistance for all other exercises will be gradually increased to a load that results in volitional fatigue at 8-12 repetitions by week 7.  The protocol incorporates slow progression to improve tolerance and minimize soreness and risk of injury.  Strength assessment (estimated 1RM) occurs in week 2 to minimize risk of injury. Reassessment of 1 RM will occur at 6 months in order to validate that the intervention is resulting in strength increases and to evaluate if the workload is at a therapeutic potential  for bone (goal: workload </w:t>
      </w:r>
      <w:r w:rsidRPr="004B0A39">
        <w:rPr>
          <w:rFonts w:ascii="Arial" w:hAnsi="Arial" w:cs="Arial"/>
          <w:u w:val="single"/>
        </w:rPr>
        <w:t>&gt;</w:t>
      </w:r>
      <w:r w:rsidRPr="004B0A39">
        <w:rPr>
          <w:rFonts w:ascii="Arial" w:hAnsi="Arial" w:cs="Arial"/>
        </w:rPr>
        <w:t xml:space="preserve"> 70% of 1RM). </w:t>
      </w:r>
    </w:p>
    <w:p w:rsidR="002D49B0" w:rsidRPr="004B0A39" w:rsidRDefault="002D49B0" w:rsidP="002D49B0">
      <w:pPr>
        <w:pStyle w:val="NoSpacing"/>
        <w:spacing w:line="480" w:lineRule="auto"/>
        <w:rPr>
          <w:rFonts w:ascii="Arial" w:hAnsi="Arial" w:cs="Arial"/>
        </w:rPr>
      </w:pPr>
      <w:r w:rsidRPr="004B0A39">
        <w:rPr>
          <w:rFonts w:ascii="Arial" w:hAnsi="Arial" w:cs="Arial"/>
        </w:rPr>
        <w:t xml:space="preserve">For those exercises using body weight for resistance, load will be added using a weighted vest, </w:t>
      </w:r>
      <w:proofErr w:type="gramStart"/>
      <w:r w:rsidRPr="004B0A39">
        <w:rPr>
          <w:rFonts w:ascii="Arial" w:hAnsi="Arial" w:cs="Arial"/>
        </w:rPr>
        <w:t>progressed</w:t>
      </w:r>
      <w:proofErr w:type="gramEnd"/>
      <w:r w:rsidRPr="004B0A39">
        <w:rPr>
          <w:rFonts w:ascii="Arial" w:hAnsi="Arial" w:cs="Arial"/>
        </w:rPr>
        <w:t xml:space="preserve"> exercise movement, or increased hold time. Both resistance and repetitions will be increased over time according to participant tolerance.  The progression protocol is outlined in Table 5.  During months 1-6 body weight exercises include </w:t>
      </w:r>
      <w:r w:rsidR="00C25B1E">
        <w:rPr>
          <w:rFonts w:ascii="Arial" w:hAnsi="Arial" w:cs="Arial"/>
        </w:rPr>
        <w:t>step ups,</w:t>
      </w:r>
      <w:r w:rsidRPr="004B0A39">
        <w:rPr>
          <w:rFonts w:ascii="Arial" w:hAnsi="Arial" w:cs="Arial"/>
        </w:rPr>
        <w:t xml:space="preserve"> quadruped superman, side bridges, and supine abdominal stabilization.  During months 7-12, body weight exercises include forward lunges, </w:t>
      </w:r>
      <w:r w:rsidR="00C25B1E">
        <w:rPr>
          <w:rFonts w:ascii="Arial" w:hAnsi="Arial" w:cs="Arial"/>
        </w:rPr>
        <w:t>supine bridges,</w:t>
      </w:r>
      <w:r w:rsidRPr="004B0A39">
        <w:rPr>
          <w:rFonts w:ascii="Arial" w:hAnsi="Arial" w:cs="Arial"/>
        </w:rPr>
        <w:t xml:space="preserve"> side bridges, and abdominal stabilization. </w:t>
      </w:r>
    </w:p>
    <w:tbl>
      <w:tblPr>
        <w:tblpPr w:leftFromText="180" w:rightFromText="180" w:vertAnchor="text" w:horzAnchor="page" w:tblpX="2821" w:tblpY="204"/>
        <w:tblW w:w="0" w:type="auto"/>
        <w:tblCellMar>
          <w:left w:w="0" w:type="dxa"/>
          <w:right w:w="0" w:type="dxa"/>
        </w:tblCellMar>
        <w:tblLook w:val="04A0" w:firstRow="1" w:lastRow="0" w:firstColumn="1" w:lastColumn="0" w:noHBand="0" w:noVBand="1"/>
      </w:tblPr>
      <w:tblGrid>
        <w:gridCol w:w="1818"/>
        <w:gridCol w:w="1464"/>
        <w:gridCol w:w="810"/>
        <w:gridCol w:w="900"/>
      </w:tblGrid>
      <w:tr w:rsidR="002D49B0" w:rsidRPr="006E0148" w:rsidTr="00787628">
        <w:tc>
          <w:tcPr>
            <w:tcW w:w="4968" w:type="dxa"/>
            <w:gridSpan w:val="4"/>
            <w:tcBorders>
              <w:bottom w:val="single" w:sz="4" w:space="0" w:color="auto"/>
            </w:tcBorders>
            <w:vAlign w:val="center"/>
            <w:hideMark/>
          </w:tcPr>
          <w:p w:rsidR="002D49B0" w:rsidRPr="004B0A39" w:rsidRDefault="002D49B0" w:rsidP="00787628">
            <w:pPr>
              <w:spacing w:line="276" w:lineRule="auto"/>
              <w:rPr>
                <w:rFonts w:cs="Arial"/>
                <w:b/>
                <w:bCs/>
                <w:szCs w:val="22"/>
              </w:rPr>
            </w:pPr>
            <w:r w:rsidRPr="004B0A39">
              <w:rPr>
                <w:rFonts w:cs="Arial"/>
                <w:b/>
                <w:bCs/>
                <w:szCs w:val="22"/>
              </w:rPr>
              <w:t xml:space="preserve">Table </w:t>
            </w:r>
            <w:r>
              <w:rPr>
                <w:rFonts w:cs="Arial"/>
                <w:b/>
                <w:bCs/>
                <w:szCs w:val="22"/>
              </w:rPr>
              <w:t>5</w:t>
            </w:r>
            <w:r w:rsidRPr="004B0A39">
              <w:rPr>
                <w:rFonts w:cs="Arial"/>
                <w:b/>
                <w:bCs/>
                <w:szCs w:val="22"/>
              </w:rPr>
              <w:t xml:space="preserve">. Body Weight Resistance Training:  </w:t>
            </w:r>
            <w:r w:rsidRPr="004B0A39">
              <w:rPr>
                <w:rFonts w:cs="Arial"/>
                <w:b/>
                <w:bCs/>
                <w:szCs w:val="22"/>
              </w:rPr>
              <w:br/>
              <w:t> Exercise Progression</w:t>
            </w:r>
          </w:p>
        </w:tc>
      </w:tr>
      <w:tr w:rsidR="002D49B0" w:rsidRPr="006E0148" w:rsidTr="00787628">
        <w:tc>
          <w:tcPr>
            <w:tcW w:w="1818" w:type="dxa"/>
            <w:tcBorders>
              <w:top w:val="single" w:sz="4" w:space="0" w:color="auto"/>
              <w:left w:val="single" w:sz="8" w:space="0" w:color="auto"/>
              <w:bottom w:val="single" w:sz="8"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b/>
                <w:bCs/>
                <w:szCs w:val="22"/>
              </w:rPr>
            </w:pPr>
            <w:r w:rsidRPr="004B0A39">
              <w:rPr>
                <w:rFonts w:cs="Arial"/>
                <w:b/>
                <w:bCs/>
                <w:szCs w:val="22"/>
              </w:rPr>
              <w:t>Week/Month</w:t>
            </w:r>
          </w:p>
        </w:tc>
        <w:tc>
          <w:tcPr>
            <w:tcW w:w="1440" w:type="dxa"/>
            <w:tcBorders>
              <w:top w:val="single" w:sz="4" w:space="0" w:color="auto"/>
              <w:left w:val="nil"/>
              <w:bottom w:val="single" w:sz="8"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b/>
                <w:bCs/>
                <w:szCs w:val="22"/>
              </w:rPr>
            </w:pPr>
            <w:r w:rsidRPr="004B0A39">
              <w:rPr>
                <w:rFonts w:cs="Arial"/>
                <w:b/>
                <w:bCs/>
                <w:szCs w:val="22"/>
              </w:rPr>
              <w:t>Resistance*</w:t>
            </w:r>
          </w:p>
        </w:tc>
        <w:tc>
          <w:tcPr>
            <w:tcW w:w="810" w:type="dxa"/>
            <w:tcBorders>
              <w:top w:val="single" w:sz="4" w:space="0" w:color="auto"/>
              <w:left w:val="nil"/>
              <w:bottom w:val="single" w:sz="8"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b/>
                <w:bCs/>
                <w:szCs w:val="22"/>
              </w:rPr>
            </w:pPr>
            <w:r w:rsidRPr="004B0A39">
              <w:rPr>
                <w:rFonts w:cs="Arial"/>
                <w:b/>
                <w:bCs/>
                <w:szCs w:val="22"/>
              </w:rPr>
              <w:t>Sets</w:t>
            </w:r>
          </w:p>
        </w:tc>
        <w:tc>
          <w:tcPr>
            <w:tcW w:w="900" w:type="dxa"/>
            <w:tcBorders>
              <w:top w:val="single" w:sz="4" w:space="0" w:color="auto"/>
              <w:left w:val="nil"/>
              <w:bottom w:val="single" w:sz="8" w:space="0" w:color="auto"/>
              <w:right w:val="single" w:sz="8" w:space="0" w:color="auto"/>
            </w:tcBorders>
            <w:vAlign w:val="center"/>
            <w:hideMark/>
          </w:tcPr>
          <w:p w:rsidR="002D49B0" w:rsidRPr="004B0A39" w:rsidRDefault="002D49B0" w:rsidP="00787628">
            <w:pPr>
              <w:spacing w:line="276" w:lineRule="auto"/>
              <w:jc w:val="center"/>
              <w:rPr>
                <w:rFonts w:cs="Arial"/>
                <w:b/>
                <w:bCs/>
                <w:szCs w:val="22"/>
              </w:rPr>
            </w:pPr>
            <w:r w:rsidRPr="004B0A39">
              <w:rPr>
                <w:rFonts w:cs="Arial"/>
                <w:b/>
                <w:bCs/>
                <w:szCs w:val="22"/>
              </w:rPr>
              <w:t>Reps*</w:t>
            </w:r>
          </w:p>
        </w:tc>
      </w:tr>
      <w:tr w:rsidR="002D49B0" w:rsidRPr="006E0148" w:rsidTr="00787628">
        <w:tc>
          <w:tcPr>
            <w:tcW w:w="1818" w:type="dxa"/>
            <w:tcBorders>
              <w:top w:val="single" w:sz="8" w:space="0" w:color="auto"/>
              <w:left w:val="single" w:sz="8"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Weeks 1-2</w:t>
            </w:r>
          </w:p>
        </w:tc>
        <w:tc>
          <w:tcPr>
            <w:tcW w:w="1440" w:type="dxa"/>
            <w:tcBorders>
              <w:top w:val="single" w:sz="8" w:space="0" w:color="auto"/>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0% BW</w:t>
            </w:r>
          </w:p>
        </w:tc>
        <w:tc>
          <w:tcPr>
            <w:tcW w:w="810" w:type="dxa"/>
            <w:tcBorders>
              <w:top w:val="single" w:sz="8" w:space="0" w:color="auto"/>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1</w:t>
            </w:r>
          </w:p>
        </w:tc>
        <w:tc>
          <w:tcPr>
            <w:tcW w:w="900" w:type="dxa"/>
            <w:tcBorders>
              <w:top w:val="single" w:sz="8" w:space="0" w:color="auto"/>
              <w:left w:val="nil"/>
              <w:right w:val="single" w:sz="8" w:space="0" w:color="auto"/>
            </w:tcBorders>
            <w:vAlign w:val="center"/>
            <w:hideMark/>
          </w:tcPr>
          <w:p w:rsidR="002D49B0" w:rsidRPr="004B0A39" w:rsidRDefault="002D49B0" w:rsidP="00787628">
            <w:pPr>
              <w:spacing w:line="276" w:lineRule="auto"/>
              <w:jc w:val="center"/>
              <w:rPr>
                <w:rFonts w:cs="Arial"/>
                <w:szCs w:val="22"/>
              </w:rPr>
            </w:pPr>
            <w:r w:rsidRPr="004B0A39">
              <w:rPr>
                <w:rFonts w:cs="Arial"/>
                <w:szCs w:val="22"/>
              </w:rPr>
              <w:t>5-12</w:t>
            </w:r>
          </w:p>
        </w:tc>
      </w:tr>
      <w:tr w:rsidR="002D49B0" w:rsidRPr="006E0148" w:rsidTr="00787628">
        <w:tc>
          <w:tcPr>
            <w:tcW w:w="1818" w:type="dxa"/>
            <w:tcBorders>
              <w:left w:val="single" w:sz="8"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Weeks 3-4</w:t>
            </w:r>
          </w:p>
        </w:tc>
        <w:tc>
          <w:tcPr>
            <w:tcW w:w="1440" w:type="dxa"/>
            <w:tcBorders>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0% BW</w:t>
            </w:r>
          </w:p>
        </w:tc>
        <w:tc>
          <w:tcPr>
            <w:tcW w:w="810" w:type="dxa"/>
            <w:tcBorders>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2</w:t>
            </w:r>
          </w:p>
        </w:tc>
        <w:tc>
          <w:tcPr>
            <w:tcW w:w="900" w:type="dxa"/>
            <w:tcBorders>
              <w:left w:val="nil"/>
              <w:right w:val="single" w:sz="8" w:space="0" w:color="auto"/>
            </w:tcBorders>
            <w:vAlign w:val="center"/>
            <w:hideMark/>
          </w:tcPr>
          <w:p w:rsidR="002D49B0" w:rsidRPr="004B0A39" w:rsidRDefault="002D49B0" w:rsidP="00787628">
            <w:pPr>
              <w:spacing w:line="276" w:lineRule="auto"/>
              <w:jc w:val="center"/>
              <w:rPr>
                <w:rFonts w:cs="Arial"/>
                <w:szCs w:val="22"/>
              </w:rPr>
            </w:pPr>
            <w:r w:rsidRPr="004B0A39">
              <w:rPr>
                <w:rFonts w:cs="Arial"/>
                <w:szCs w:val="22"/>
              </w:rPr>
              <w:t>8-12</w:t>
            </w:r>
          </w:p>
        </w:tc>
      </w:tr>
      <w:tr w:rsidR="002D49B0" w:rsidRPr="006E0148" w:rsidTr="00787628">
        <w:tc>
          <w:tcPr>
            <w:tcW w:w="1818" w:type="dxa"/>
            <w:tcBorders>
              <w:left w:val="single" w:sz="8"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Month 2</w:t>
            </w:r>
          </w:p>
        </w:tc>
        <w:tc>
          <w:tcPr>
            <w:tcW w:w="1440" w:type="dxa"/>
            <w:tcBorders>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1-2% BW</w:t>
            </w:r>
          </w:p>
        </w:tc>
        <w:tc>
          <w:tcPr>
            <w:tcW w:w="810" w:type="dxa"/>
            <w:tcBorders>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2</w:t>
            </w:r>
          </w:p>
        </w:tc>
        <w:tc>
          <w:tcPr>
            <w:tcW w:w="900" w:type="dxa"/>
            <w:tcBorders>
              <w:left w:val="nil"/>
              <w:right w:val="single" w:sz="8" w:space="0" w:color="auto"/>
            </w:tcBorders>
            <w:vAlign w:val="center"/>
            <w:hideMark/>
          </w:tcPr>
          <w:p w:rsidR="002D49B0" w:rsidRPr="004B0A39" w:rsidRDefault="002D49B0" w:rsidP="00787628">
            <w:pPr>
              <w:spacing w:line="276" w:lineRule="auto"/>
              <w:jc w:val="center"/>
              <w:rPr>
                <w:rFonts w:cs="Arial"/>
                <w:szCs w:val="22"/>
              </w:rPr>
            </w:pPr>
            <w:r w:rsidRPr="004B0A39">
              <w:rPr>
                <w:rFonts w:cs="Arial"/>
                <w:szCs w:val="22"/>
              </w:rPr>
              <w:t>8-12</w:t>
            </w:r>
          </w:p>
        </w:tc>
      </w:tr>
      <w:tr w:rsidR="002D49B0" w:rsidRPr="006E0148" w:rsidTr="00787628">
        <w:tc>
          <w:tcPr>
            <w:tcW w:w="1818" w:type="dxa"/>
            <w:tcBorders>
              <w:left w:val="single" w:sz="8"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Month 3</w:t>
            </w:r>
          </w:p>
        </w:tc>
        <w:tc>
          <w:tcPr>
            <w:tcW w:w="1440" w:type="dxa"/>
            <w:tcBorders>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2-5% BW</w:t>
            </w:r>
          </w:p>
        </w:tc>
        <w:tc>
          <w:tcPr>
            <w:tcW w:w="810" w:type="dxa"/>
            <w:tcBorders>
              <w:left w:val="nil"/>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2</w:t>
            </w:r>
          </w:p>
        </w:tc>
        <w:tc>
          <w:tcPr>
            <w:tcW w:w="900" w:type="dxa"/>
            <w:tcBorders>
              <w:left w:val="nil"/>
              <w:right w:val="single" w:sz="8" w:space="0" w:color="auto"/>
            </w:tcBorders>
            <w:vAlign w:val="center"/>
            <w:hideMark/>
          </w:tcPr>
          <w:p w:rsidR="002D49B0" w:rsidRPr="004B0A39" w:rsidRDefault="002D49B0" w:rsidP="00787628">
            <w:pPr>
              <w:spacing w:line="276" w:lineRule="auto"/>
              <w:jc w:val="center"/>
              <w:rPr>
                <w:rFonts w:cs="Arial"/>
                <w:szCs w:val="22"/>
              </w:rPr>
            </w:pPr>
            <w:r w:rsidRPr="004B0A39">
              <w:rPr>
                <w:rFonts w:cs="Arial"/>
                <w:szCs w:val="22"/>
              </w:rPr>
              <w:t>8-12</w:t>
            </w:r>
          </w:p>
        </w:tc>
      </w:tr>
      <w:tr w:rsidR="002D49B0" w:rsidRPr="006E0148" w:rsidTr="00787628">
        <w:tc>
          <w:tcPr>
            <w:tcW w:w="1818" w:type="dxa"/>
            <w:tcBorders>
              <w:left w:val="single" w:sz="8" w:space="0" w:color="auto"/>
              <w:bottom w:val="single" w:sz="4"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Month 4-12</w:t>
            </w:r>
          </w:p>
        </w:tc>
        <w:tc>
          <w:tcPr>
            <w:tcW w:w="1440" w:type="dxa"/>
            <w:tcBorders>
              <w:left w:val="nil"/>
              <w:bottom w:val="single" w:sz="4"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5-10% BW</w:t>
            </w:r>
          </w:p>
        </w:tc>
        <w:tc>
          <w:tcPr>
            <w:tcW w:w="810" w:type="dxa"/>
            <w:tcBorders>
              <w:left w:val="nil"/>
              <w:bottom w:val="single" w:sz="4" w:space="0" w:color="auto"/>
            </w:tcBorders>
            <w:tcMar>
              <w:top w:w="0" w:type="dxa"/>
              <w:left w:w="108" w:type="dxa"/>
              <w:bottom w:w="0" w:type="dxa"/>
              <w:right w:w="108" w:type="dxa"/>
            </w:tcMar>
            <w:vAlign w:val="center"/>
            <w:hideMark/>
          </w:tcPr>
          <w:p w:rsidR="002D49B0" w:rsidRPr="004B0A39" w:rsidRDefault="002D49B0" w:rsidP="00787628">
            <w:pPr>
              <w:spacing w:line="276" w:lineRule="auto"/>
              <w:jc w:val="center"/>
              <w:rPr>
                <w:rFonts w:cs="Arial"/>
                <w:szCs w:val="22"/>
              </w:rPr>
            </w:pPr>
            <w:r w:rsidRPr="004B0A39">
              <w:rPr>
                <w:rFonts w:cs="Arial"/>
                <w:szCs w:val="22"/>
              </w:rPr>
              <w:t>2</w:t>
            </w:r>
          </w:p>
        </w:tc>
        <w:tc>
          <w:tcPr>
            <w:tcW w:w="900" w:type="dxa"/>
            <w:tcBorders>
              <w:left w:val="nil"/>
              <w:bottom w:val="single" w:sz="4" w:space="0" w:color="auto"/>
              <w:right w:val="single" w:sz="8" w:space="0" w:color="auto"/>
            </w:tcBorders>
            <w:vAlign w:val="center"/>
            <w:hideMark/>
          </w:tcPr>
          <w:p w:rsidR="002D49B0" w:rsidRPr="004B0A39" w:rsidRDefault="002D49B0" w:rsidP="00787628">
            <w:pPr>
              <w:spacing w:line="276" w:lineRule="auto"/>
              <w:jc w:val="center"/>
              <w:rPr>
                <w:rFonts w:cs="Arial"/>
                <w:szCs w:val="22"/>
              </w:rPr>
            </w:pPr>
            <w:r w:rsidRPr="004B0A39">
              <w:rPr>
                <w:rFonts w:cs="Arial"/>
                <w:szCs w:val="22"/>
              </w:rPr>
              <w:t>8-12</w:t>
            </w:r>
          </w:p>
        </w:tc>
      </w:tr>
      <w:tr w:rsidR="002D49B0" w:rsidRPr="006E0148" w:rsidTr="00787628">
        <w:trPr>
          <w:trHeight w:val="272"/>
        </w:trPr>
        <w:tc>
          <w:tcPr>
            <w:tcW w:w="4968" w:type="dxa"/>
            <w:gridSpan w:val="4"/>
            <w:tcBorders>
              <w:top w:val="single" w:sz="4" w:space="0" w:color="auto"/>
            </w:tcBorders>
            <w:vAlign w:val="center"/>
            <w:hideMark/>
          </w:tcPr>
          <w:p w:rsidR="002D49B0" w:rsidRPr="004B0A39" w:rsidRDefault="002D49B0" w:rsidP="00787628">
            <w:pPr>
              <w:spacing w:line="276" w:lineRule="auto"/>
              <w:jc w:val="center"/>
              <w:rPr>
                <w:rFonts w:cs="Arial"/>
                <w:sz w:val="18"/>
                <w:szCs w:val="18"/>
              </w:rPr>
            </w:pPr>
            <w:r w:rsidRPr="004B0A39">
              <w:rPr>
                <w:rFonts w:cs="Arial"/>
                <w:sz w:val="18"/>
                <w:szCs w:val="18"/>
              </w:rPr>
              <w:t xml:space="preserve"> Increase load (% BW) when reps &gt;12 on 2 consecutive sessions</w:t>
            </w:r>
          </w:p>
        </w:tc>
      </w:tr>
      <w:tr w:rsidR="002D49B0" w:rsidRPr="006E0148" w:rsidTr="00787628">
        <w:trPr>
          <w:trHeight w:val="46"/>
        </w:trPr>
        <w:tc>
          <w:tcPr>
            <w:tcW w:w="4968" w:type="dxa"/>
            <w:gridSpan w:val="4"/>
            <w:tcMar>
              <w:top w:w="0" w:type="dxa"/>
              <w:left w:w="108" w:type="dxa"/>
              <w:bottom w:w="0" w:type="dxa"/>
              <w:right w:w="108" w:type="dxa"/>
            </w:tcMar>
            <w:vAlign w:val="center"/>
            <w:hideMark/>
          </w:tcPr>
          <w:p w:rsidR="002D49B0" w:rsidRPr="00781A4C" w:rsidRDefault="002D49B0" w:rsidP="00787628">
            <w:pPr>
              <w:spacing w:line="276" w:lineRule="auto"/>
              <w:rPr>
                <w:rFonts w:asciiTheme="minorHAnsi" w:hAnsiTheme="minorHAnsi"/>
                <w:sz w:val="18"/>
                <w:szCs w:val="18"/>
              </w:rPr>
            </w:pPr>
            <w:r w:rsidRPr="00781A4C">
              <w:rPr>
                <w:rFonts w:asciiTheme="minorHAnsi" w:hAnsiTheme="minorHAnsi"/>
                <w:sz w:val="18"/>
                <w:szCs w:val="18"/>
              </w:rPr>
              <w:t>*BW=Body Weight; Reps=Repetitions</w:t>
            </w:r>
          </w:p>
        </w:tc>
      </w:tr>
    </w:tbl>
    <w:p w:rsidR="002D49B0" w:rsidRDefault="002D49B0" w:rsidP="002D49B0">
      <w:pPr>
        <w:pStyle w:val="NoSpacing"/>
        <w:spacing w:line="480" w:lineRule="auto"/>
      </w:pPr>
    </w:p>
    <w:p w:rsidR="002D49B0" w:rsidRDefault="002D49B0" w:rsidP="002D49B0">
      <w:pPr>
        <w:pStyle w:val="NoSpacing"/>
        <w:spacing w:line="480" w:lineRule="auto"/>
      </w:pPr>
    </w:p>
    <w:p w:rsidR="002D49B0" w:rsidRDefault="002D49B0" w:rsidP="002D49B0">
      <w:pPr>
        <w:pStyle w:val="NoSpacing"/>
        <w:spacing w:line="480" w:lineRule="auto"/>
      </w:pPr>
    </w:p>
    <w:p w:rsidR="002D49B0" w:rsidRDefault="002D49B0" w:rsidP="002D49B0">
      <w:pPr>
        <w:pStyle w:val="NoSpacing"/>
        <w:spacing w:line="480" w:lineRule="auto"/>
      </w:pPr>
    </w:p>
    <w:p w:rsidR="002D49B0" w:rsidRDefault="002D49B0" w:rsidP="002D49B0">
      <w:pPr>
        <w:pStyle w:val="NoSpacing"/>
        <w:spacing w:line="480" w:lineRule="auto"/>
      </w:pPr>
    </w:p>
    <w:p w:rsidR="002D49B0" w:rsidRDefault="002D49B0" w:rsidP="002D49B0">
      <w:pPr>
        <w:pStyle w:val="NoSpacing"/>
        <w:spacing w:line="480" w:lineRule="auto"/>
      </w:pPr>
    </w:p>
    <w:p w:rsidR="002D49B0" w:rsidRDefault="002D49B0" w:rsidP="002D49B0">
      <w:pPr>
        <w:pStyle w:val="NoSpacing"/>
        <w:spacing w:line="480" w:lineRule="auto"/>
      </w:pPr>
    </w:p>
    <w:p w:rsidR="002D49B0" w:rsidRPr="00DF15E3" w:rsidRDefault="002D49B0" w:rsidP="002D49B0">
      <w:pPr>
        <w:spacing w:line="480" w:lineRule="auto"/>
        <w:rPr>
          <w:rFonts w:cs="Arial"/>
          <w:szCs w:val="22"/>
        </w:rPr>
      </w:pPr>
      <w:proofErr w:type="gramStart"/>
      <w:r w:rsidRPr="00DF15E3">
        <w:rPr>
          <w:rFonts w:cs="Arial"/>
          <w:b/>
          <w:bCs/>
          <w:szCs w:val="22"/>
        </w:rPr>
        <w:t>Impact Exercise-Jogging.</w:t>
      </w:r>
      <w:proofErr w:type="gramEnd"/>
      <w:r w:rsidRPr="00DF15E3">
        <w:rPr>
          <w:rFonts w:cs="Arial"/>
          <w:szCs w:val="22"/>
        </w:rPr>
        <w:t xml:space="preserve"> </w:t>
      </w:r>
    </w:p>
    <w:p w:rsidR="002D49B0" w:rsidRPr="004748BE" w:rsidRDefault="002D49B0" w:rsidP="002D49B0">
      <w:pPr>
        <w:pStyle w:val="CROMSInstruction"/>
        <w:spacing w:line="480" w:lineRule="auto"/>
        <w:rPr>
          <w:rFonts w:cs="Arial"/>
          <w:i w:val="0"/>
          <w:color w:val="auto"/>
          <w:sz w:val="22"/>
          <w:szCs w:val="22"/>
        </w:rPr>
      </w:pPr>
      <w:r w:rsidRPr="00DF15E3">
        <w:rPr>
          <w:rFonts w:cs="Arial"/>
          <w:i w:val="0"/>
          <w:color w:val="auto"/>
          <w:sz w:val="22"/>
          <w:szCs w:val="22"/>
        </w:rPr>
        <w:t xml:space="preserve">In addition to resistance exercise, the exercise intervention will include high impact, weight bearing exercises with high ground reaction forces to promote bone remodeling. To accomplish </w:t>
      </w:r>
      <w:r w:rsidRPr="00DF15E3">
        <w:rPr>
          <w:rFonts w:cs="Arial"/>
          <w:i w:val="0"/>
          <w:color w:val="auto"/>
          <w:sz w:val="22"/>
          <w:szCs w:val="22"/>
        </w:rPr>
        <w:lastRenderedPageBreak/>
        <w:t xml:space="preserve">this, participants will walk around a track, or any other open space, interspersed with short periods of jogging. After walking for 20-30 seconds, participants will jog the prescribed number of steps and then return to walking. To avoid working at a vigorous intensity, participants will continue walking until they reach an RPE at or below 11 on the Borg RPE scale before they begin their next set of prescribed steps.  The exercise will be progressed by increasing the number of sets, steps and bodyweight.  The progression protocol is outlined in Table </w:t>
      </w:r>
      <w:r>
        <w:rPr>
          <w:rFonts w:cs="Arial"/>
          <w:i w:val="0"/>
          <w:color w:val="auto"/>
          <w:sz w:val="22"/>
          <w:szCs w:val="22"/>
        </w:rPr>
        <w:t>6</w:t>
      </w:r>
      <w:r w:rsidRPr="00DF15E3">
        <w:rPr>
          <w:rFonts w:cs="Arial"/>
          <w:i w:val="0"/>
          <w:color w:val="auto"/>
          <w:sz w:val="22"/>
          <w:szCs w:val="22"/>
        </w:rPr>
        <w:t>.</w:t>
      </w:r>
    </w:p>
    <w:tbl>
      <w:tblPr>
        <w:tblpPr w:leftFromText="180" w:rightFromText="180" w:vertAnchor="text" w:horzAnchor="page" w:tblpX="2521" w:tblpY="146"/>
        <w:tblW w:w="0" w:type="auto"/>
        <w:tblCellMar>
          <w:left w:w="0" w:type="dxa"/>
          <w:right w:w="0" w:type="dxa"/>
        </w:tblCellMar>
        <w:tblLook w:val="04A0" w:firstRow="1" w:lastRow="0" w:firstColumn="1" w:lastColumn="0" w:noHBand="0" w:noVBand="1"/>
      </w:tblPr>
      <w:tblGrid>
        <w:gridCol w:w="1505"/>
        <w:gridCol w:w="1464"/>
        <w:gridCol w:w="810"/>
        <w:gridCol w:w="900"/>
      </w:tblGrid>
      <w:tr w:rsidR="00605185" w:rsidRPr="00DF15E3" w:rsidTr="00605185">
        <w:tc>
          <w:tcPr>
            <w:tcW w:w="4679" w:type="dxa"/>
            <w:gridSpan w:val="4"/>
            <w:tcBorders>
              <w:bottom w:val="single" w:sz="4" w:space="0" w:color="auto"/>
            </w:tcBorders>
            <w:vAlign w:val="center"/>
            <w:hideMark/>
          </w:tcPr>
          <w:p w:rsidR="00605185" w:rsidRPr="00DF15E3" w:rsidRDefault="00605185" w:rsidP="00605185">
            <w:pPr>
              <w:spacing w:line="276" w:lineRule="auto"/>
              <w:rPr>
                <w:rFonts w:cs="Arial"/>
                <w:b/>
                <w:bCs/>
                <w:szCs w:val="22"/>
              </w:rPr>
            </w:pPr>
            <w:r w:rsidRPr="00DF15E3">
              <w:rPr>
                <w:rFonts w:cs="Arial"/>
                <w:b/>
                <w:bCs/>
                <w:szCs w:val="22"/>
              </w:rPr>
              <w:t xml:space="preserve">Table </w:t>
            </w:r>
            <w:r>
              <w:rPr>
                <w:rFonts w:cs="Arial"/>
                <w:b/>
                <w:bCs/>
                <w:szCs w:val="22"/>
              </w:rPr>
              <w:t>6</w:t>
            </w:r>
            <w:r w:rsidRPr="00DF15E3">
              <w:rPr>
                <w:rFonts w:cs="Arial"/>
                <w:b/>
                <w:bCs/>
                <w:szCs w:val="22"/>
              </w:rPr>
              <w:t>. Impact Jogging Progression</w:t>
            </w:r>
          </w:p>
        </w:tc>
      </w:tr>
      <w:tr w:rsidR="00605185" w:rsidRPr="00DF15E3" w:rsidTr="00605185">
        <w:tc>
          <w:tcPr>
            <w:tcW w:w="1505" w:type="dxa"/>
            <w:tcBorders>
              <w:top w:val="single" w:sz="4" w:space="0" w:color="auto"/>
              <w:left w:val="single" w:sz="8" w:space="0" w:color="auto"/>
              <w:bottom w:val="single" w:sz="8" w:space="0" w:color="auto"/>
            </w:tcBorders>
            <w:tcMar>
              <w:top w:w="0" w:type="dxa"/>
              <w:left w:w="108" w:type="dxa"/>
              <w:bottom w:w="0" w:type="dxa"/>
              <w:right w:w="108" w:type="dxa"/>
            </w:tcMar>
            <w:vAlign w:val="center"/>
            <w:hideMark/>
          </w:tcPr>
          <w:p w:rsidR="00605185" w:rsidRPr="00EF739D" w:rsidRDefault="00605185" w:rsidP="00605185">
            <w:pPr>
              <w:spacing w:line="276" w:lineRule="auto"/>
              <w:jc w:val="center"/>
              <w:rPr>
                <w:rFonts w:asciiTheme="minorHAnsi" w:hAnsiTheme="minorHAnsi"/>
                <w:b/>
                <w:bCs/>
                <w:szCs w:val="22"/>
              </w:rPr>
            </w:pPr>
            <w:r w:rsidRPr="00EF739D">
              <w:rPr>
                <w:rFonts w:asciiTheme="minorHAnsi" w:hAnsiTheme="minorHAnsi"/>
                <w:b/>
                <w:bCs/>
                <w:szCs w:val="22"/>
              </w:rPr>
              <w:t>Week/Month</w:t>
            </w:r>
          </w:p>
        </w:tc>
        <w:tc>
          <w:tcPr>
            <w:tcW w:w="1464" w:type="dxa"/>
            <w:tcBorders>
              <w:top w:val="single" w:sz="4" w:space="0" w:color="auto"/>
              <w:bottom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b/>
                <w:bCs/>
                <w:szCs w:val="22"/>
              </w:rPr>
            </w:pPr>
            <w:r w:rsidRPr="00DF15E3">
              <w:rPr>
                <w:rFonts w:cs="Arial"/>
                <w:b/>
                <w:bCs/>
                <w:szCs w:val="22"/>
              </w:rPr>
              <w:t>Resistance*</w:t>
            </w:r>
          </w:p>
        </w:tc>
        <w:tc>
          <w:tcPr>
            <w:tcW w:w="810" w:type="dxa"/>
            <w:tcBorders>
              <w:top w:val="single" w:sz="4" w:space="0" w:color="auto"/>
              <w:bottom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b/>
                <w:bCs/>
                <w:szCs w:val="22"/>
              </w:rPr>
            </w:pPr>
            <w:r w:rsidRPr="00DF15E3">
              <w:rPr>
                <w:rFonts w:cs="Arial"/>
                <w:b/>
                <w:bCs/>
                <w:szCs w:val="22"/>
              </w:rPr>
              <w:t>Sets</w:t>
            </w:r>
          </w:p>
        </w:tc>
        <w:tc>
          <w:tcPr>
            <w:tcW w:w="900" w:type="dxa"/>
            <w:tcBorders>
              <w:top w:val="single" w:sz="4" w:space="0" w:color="auto"/>
              <w:bottom w:val="single" w:sz="8" w:space="0" w:color="auto"/>
              <w:right w:val="single" w:sz="8" w:space="0" w:color="auto"/>
            </w:tcBorders>
            <w:vAlign w:val="center"/>
            <w:hideMark/>
          </w:tcPr>
          <w:p w:rsidR="00605185" w:rsidRPr="00DF15E3" w:rsidRDefault="00605185" w:rsidP="00605185">
            <w:pPr>
              <w:spacing w:line="276" w:lineRule="auto"/>
              <w:jc w:val="center"/>
              <w:rPr>
                <w:rFonts w:cs="Arial"/>
                <w:b/>
                <w:bCs/>
                <w:szCs w:val="22"/>
              </w:rPr>
            </w:pPr>
            <w:r w:rsidRPr="00DF15E3">
              <w:rPr>
                <w:rFonts w:cs="Arial"/>
                <w:b/>
                <w:bCs/>
                <w:szCs w:val="22"/>
              </w:rPr>
              <w:t>Steps*</w:t>
            </w:r>
          </w:p>
        </w:tc>
      </w:tr>
      <w:tr w:rsidR="00605185" w:rsidRPr="00DF15E3" w:rsidTr="00605185">
        <w:tc>
          <w:tcPr>
            <w:tcW w:w="1505" w:type="dxa"/>
            <w:tcBorders>
              <w:top w:val="single" w:sz="8" w:space="0" w:color="auto"/>
              <w:left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Weeks 1-2</w:t>
            </w:r>
          </w:p>
        </w:tc>
        <w:tc>
          <w:tcPr>
            <w:tcW w:w="1464" w:type="dxa"/>
            <w:tcBorders>
              <w:top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0% BW</w:t>
            </w:r>
          </w:p>
        </w:tc>
        <w:tc>
          <w:tcPr>
            <w:tcW w:w="810" w:type="dxa"/>
            <w:tcBorders>
              <w:top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3-5</w:t>
            </w:r>
          </w:p>
        </w:tc>
        <w:tc>
          <w:tcPr>
            <w:tcW w:w="900" w:type="dxa"/>
            <w:tcBorders>
              <w:top w:val="single" w:sz="8" w:space="0" w:color="auto"/>
              <w:right w:val="single" w:sz="8" w:space="0" w:color="auto"/>
            </w:tcBorders>
            <w:vAlign w:val="center"/>
            <w:hideMark/>
          </w:tcPr>
          <w:p w:rsidR="00605185" w:rsidRPr="00DF15E3" w:rsidRDefault="00605185" w:rsidP="00605185">
            <w:pPr>
              <w:spacing w:line="276" w:lineRule="auto"/>
              <w:jc w:val="center"/>
              <w:rPr>
                <w:rFonts w:cs="Arial"/>
                <w:szCs w:val="22"/>
              </w:rPr>
            </w:pPr>
            <w:r w:rsidRPr="00DF15E3">
              <w:rPr>
                <w:rFonts w:cs="Arial"/>
                <w:szCs w:val="22"/>
              </w:rPr>
              <w:t>4-6</w:t>
            </w:r>
          </w:p>
        </w:tc>
      </w:tr>
      <w:tr w:rsidR="00605185" w:rsidRPr="00DF15E3" w:rsidTr="00605185">
        <w:tc>
          <w:tcPr>
            <w:tcW w:w="1505" w:type="dxa"/>
            <w:tcBorders>
              <w:left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Weeks 3-4</w:t>
            </w:r>
          </w:p>
        </w:tc>
        <w:tc>
          <w:tcPr>
            <w:tcW w:w="1464"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0% BW</w:t>
            </w:r>
          </w:p>
        </w:tc>
        <w:tc>
          <w:tcPr>
            <w:tcW w:w="810"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5-10</w:t>
            </w:r>
          </w:p>
        </w:tc>
        <w:tc>
          <w:tcPr>
            <w:tcW w:w="900" w:type="dxa"/>
            <w:tcBorders>
              <w:right w:val="single" w:sz="8" w:space="0" w:color="auto"/>
            </w:tcBorders>
            <w:vAlign w:val="center"/>
            <w:hideMark/>
          </w:tcPr>
          <w:p w:rsidR="00605185" w:rsidRPr="00DF15E3" w:rsidRDefault="00605185" w:rsidP="00605185">
            <w:pPr>
              <w:spacing w:line="276" w:lineRule="auto"/>
              <w:jc w:val="center"/>
              <w:rPr>
                <w:rFonts w:cs="Arial"/>
                <w:szCs w:val="22"/>
              </w:rPr>
            </w:pPr>
            <w:r w:rsidRPr="00DF15E3">
              <w:rPr>
                <w:rFonts w:cs="Arial"/>
                <w:szCs w:val="22"/>
              </w:rPr>
              <w:t>6</w:t>
            </w:r>
          </w:p>
        </w:tc>
      </w:tr>
      <w:tr w:rsidR="00605185" w:rsidRPr="00DF15E3" w:rsidTr="00605185">
        <w:tc>
          <w:tcPr>
            <w:tcW w:w="1505" w:type="dxa"/>
            <w:tcBorders>
              <w:left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Month 2</w:t>
            </w:r>
          </w:p>
        </w:tc>
        <w:tc>
          <w:tcPr>
            <w:tcW w:w="1464"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0% BW</w:t>
            </w:r>
          </w:p>
        </w:tc>
        <w:tc>
          <w:tcPr>
            <w:tcW w:w="810"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7-10</w:t>
            </w:r>
          </w:p>
        </w:tc>
        <w:tc>
          <w:tcPr>
            <w:tcW w:w="900" w:type="dxa"/>
            <w:tcBorders>
              <w:right w:val="single" w:sz="8" w:space="0" w:color="auto"/>
            </w:tcBorders>
            <w:vAlign w:val="center"/>
            <w:hideMark/>
          </w:tcPr>
          <w:p w:rsidR="00605185" w:rsidRPr="00DF15E3" w:rsidRDefault="00605185" w:rsidP="00605185">
            <w:pPr>
              <w:spacing w:line="276" w:lineRule="auto"/>
              <w:jc w:val="center"/>
              <w:rPr>
                <w:rFonts w:cs="Arial"/>
                <w:szCs w:val="22"/>
              </w:rPr>
            </w:pPr>
            <w:r w:rsidRPr="00DF15E3">
              <w:rPr>
                <w:rFonts w:cs="Arial"/>
                <w:szCs w:val="22"/>
              </w:rPr>
              <w:t>6-10</w:t>
            </w:r>
          </w:p>
        </w:tc>
      </w:tr>
      <w:tr w:rsidR="00605185" w:rsidRPr="00DF15E3" w:rsidTr="00605185">
        <w:tc>
          <w:tcPr>
            <w:tcW w:w="1505" w:type="dxa"/>
            <w:tcBorders>
              <w:left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Month 3</w:t>
            </w:r>
          </w:p>
        </w:tc>
        <w:tc>
          <w:tcPr>
            <w:tcW w:w="1464"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1-3% BW</w:t>
            </w:r>
          </w:p>
        </w:tc>
        <w:tc>
          <w:tcPr>
            <w:tcW w:w="810"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10</w:t>
            </w:r>
          </w:p>
        </w:tc>
        <w:tc>
          <w:tcPr>
            <w:tcW w:w="900" w:type="dxa"/>
            <w:tcBorders>
              <w:right w:val="single" w:sz="8" w:space="0" w:color="auto"/>
            </w:tcBorders>
            <w:vAlign w:val="center"/>
            <w:hideMark/>
          </w:tcPr>
          <w:p w:rsidR="00605185" w:rsidRPr="00DF15E3" w:rsidRDefault="00605185" w:rsidP="00605185">
            <w:pPr>
              <w:spacing w:line="276" w:lineRule="auto"/>
              <w:jc w:val="center"/>
              <w:rPr>
                <w:rFonts w:cs="Arial"/>
                <w:szCs w:val="22"/>
              </w:rPr>
            </w:pPr>
            <w:r w:rsidRPr="00DF15E3">
              <w:rPr>
                <w:rFonts w:cs="Arial"/>
                <w:szCs w:val="22"/>
              </w:rPr>
              <w:t>6-10</w:t>
            </w:r>
          </w:p>
        </w:tc>
      </w:tr>
      <w:tr w:rsidR="00605185" w:rsidRPr="00DF15E3" w:rsidTr="00605185">
        <w:tc>
          <w:tcPr>
            <w:tcW w:w="1505" w:type="dxa"/>
            <w:tcBorders>
              <w:left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Month 4-5</w:t>
            </w:r>
          </w:p>
        </w:tc>
        <w:tc>
          <w:tcPr>
            <w:tcW w:w="1464"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3-5% BW</w:t>
            </w:r>
          </w:p>
        </w:tc>
        <w:tc>
          <w:tcPr>
            <w:tcW w:w="810"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10</w:t>
            </w:r>
          </w:p>
        </w:tc>
        <w:tc>
          <w:tcPr>
            <w:tcW w:w="900" w:type="dxa"/>
            <w:tcBorders>
              <w:right w:val="single" w:sz="8" w:space="0" w:color="auto"/>
            </w:tcBorders>
            <w:vAlign w:val="center"/>
            <w:hideMark/>
          </w:tcPr>
          <w:p w:rsidR="00605185" w:rsidRPr="00DF15E3" w:rsidRDefault="00605185" w:rsidP="00605185">
            <w:pPr>
              <w:spacing w:line="276" w:lineRule="auto"/>
              <w:jc w:val="center"/>
              <w:rPr>
                <w:rFonts w:cs="Arial"/>
                <w:szCs w:val="22"/>
              </w:rPr>
            </w:pPr>
            <w:r w:rsidRPr="00DF15E3">
              <w:rPr>
                <w:rFonts w:cs="Arial"/>
                <w:szCs w:val="22"/>
              </w:rPr>
              <w:t>6-10</w:t>
            </w:r>
          </w:p>
        </w:tc>
      </w:tr>
      <w:tr w:rsidR="00605185" w:rsidRPr="00DF15E3" w:rsidTr="00605185">
        <w:tc>
          <w:tcPr>
            <w:tcW w:w="1505" w:type="dxa"/>
            <w:tcBorders>
              <w:left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Month 6-8</w:t>
            </w:r>
          </w:p>
        </w:tc>
        <w:tc>
          <w:tcPr>
            <w:tcW w:w="1464"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5-7% BW</w:t>
            </w:r>
          </w:p>
        </w:tc>
        <w:tc>
          <w:tcPr>
            <w:tcW w:w="810" w:type="dxa"/>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10</w:t>
            </w:r>
          </w:p>
        </w:tc>
        <w:tc>
          <w:tcPr>
            <w:tcW w:w="900" w:type="dxa"/>
            <w:tcBorders>
              <w:right w:val="single" w:sz="8" w:space="0" w:color="auto"/>
            </w:tcBorders>
            <w:vAlign w:val="center"/>
            <w:hideMark/>
          </w:tcPr>
          <w:p w:rsidR="00605185" w:rsidRPr="00DF15E3" w:rsidRDefault="00605185" w:rsidP="00605185">
            <w:pPr>
              <w:spacing w:line="276" w:lineRule="auto"/>
              <w:jc w:val="center"/>
              <w:rPr>
                <w:rFonts w:cs="Arial"/>
                <w:szCs w:val="22"/>
              </w:rPr>
            </w:pPr>
            <w:r w:rsidRPr="00DF15E3">
              <w:rPr>
                <w:rFonts w:cs="Arial"/>
                <w:szCs w:val="22"/>
              </w:rPr>
              <w:t>6-10</w:t>
            </w:r>
          </w:p>
        </w:tc>
      </w:tr>
      <w:tr w:rsidR="00605185" w:rsidRPr="00DF15E3" w:rsidTr="00605185">
        <w:tc>
          <w:tcPr>
            <w:tcW w:w="1505" w:type="dxa"/>
            <w:tcBorders>
              <w:left w:val="single" w:sz="8" w:space="0" w:color="auto"/>
              <w:bottom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Month 9-12</w:t>
            </w:r>
          </w:p>
        </w:tc>
        <w:tc>
          <w:tcPr>
            <w:tcW w:w="1464" w:type="dxa"/>
            <w:tcBorders>
              <w:bottom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7-10% BW</w:t>
            </w:r>
          </w:p>
        </w:tc>
        <w:tc>
          <w:tcPr>
            <w:tcW w:w="810" w:type="dxa"/>
            <w:tcBorders>
              <w:bottom w:val="single" w:sz="8" w:space="0" w:color="auto"/>
            </w:tcBorders>
            <w:tcMar>
              <w:top w:w="0" w:type="dxa"/>
              <w:left w:w="108" w:type="dxa"/>
              <w:bottom w:w="0" w:type="dxa"/>
              <w:right w:w="108" w:type="dxa"/>
            </w:tcMar>
            <w:vAlign w:val="center"/>
            <w:hideMark/>
          </w:tcPr>
          <w:p w:rsidR="00605185" w:rsidRPr="00DF15E3" w:rsidRDefault="00605185" w:rsidP="00605185">
            <w:pPr>
              <w:spacing w:line="276" w:lineRule="auto"/>
              <w:jc w:val="center"/>
              <w:rPr>
                <w:rFonts w:cs="Arial"/>
                <w:szCs w:val="22"/>
              </w:rPr>
            </w:pPr>
            <w:r w:rsidRPr="00DF15E3">
              <w:rPr>
                <w:rFonts w:cs="Arial"/>
                <w:szCs w:val="22"/>
              </w:rPr>
              <w:t>10</w:t>
            </w:r>
          </w:p>
        </w:tc>
        <w:tc>
          <w:tcPr>
            <w:tcW w:w="900" w:type="dxa"/>
            <w:tcBorders>
              <w:bottom w:val="single" w:sz="8" w:space="0" w:color="auto"/>
              <w:right w:val="single" w:sz="8" w:space="0" w:color="auto"/>
            </w:tcBorders>
            <w:vAlign w:val="center"/>
            <w:hideMark/>
          </w:tcPr>
          <w:p w:rsidR="00605185" w:rsidRPr="00DF15E3" w:rsidRDefault="00605185" w:rsidP="00605185">
            <w:pPr>
              <w:spacing w:line="276" w:lineRule="auto"/>
              <w:jc w:val="center"/>
              <w:rPr>
                <w:rFonts w:cs="Arial"/>
                <w:szCs w:val="22"/>
              </w:rPr>
            </w:pPr>
            <w:r w:rsidRPr="00DF15E3">
              <w:rPr>
                <w:rFonts w:cs="Arial"/>
                <w:szCs w:val="22"/>
              </w:rPr>
              <w:t>6-10</w:t>
            </w:r>
          </w:p>
        </w:tc>
      </w:tr>
      <w:tr w:rsidR="00605185" w:rsidRPr="00DF15E3" w:rsidTr="00605185">
        <w:trPr>
          <w:trHeight w:val="46"/>
        </w:trPr>
        <w:tc>
          <w:tcPr>
            <w:tcW w:w="4679" w:type="dxa"/>
            <w:gridSpan w:val="4"/>
            <w:tcMar>
              <w:top w:w="0" w:type="dxa"/>
              <w:left w:w="108" w:type="dxa"/>
              <w:bottom w:w="0" w:type="dxa"/>
              <w:right w:w="108" w:type="dxa"/>
            </w:tcMar>
            <w:vAlign w:val="center"/>
            <w:hideMark/>
          </w:tcPr>
          <w:p w:rsidR="00605185" w:rsidRPr="00DF15E3" w:rsidRDefault="00605185" w:rsidP="00605185">
            <w:pPr>
              <w:spacing w:line="480" w:lineRule="auto"/>
              <w:rPr>
                <w:rFonts w:cs="Arial"/>
                <w:szCs w:val="22"/>
              </w:rPr>
            </w:pPr>
            <w:r w:rsidRPr="00DF15E3">
              <w:rPr>
                <w:rFonts w:cs="Arial"/>
                <w:szCs w:val="22"/>
              </w:rPr>
              <w:t>*BW=Body Weight; Steps=Steps Each Leg</w:t>
            </w:r>
          </w:p>
        </w:tc>
      </w:tr>
    </w:tbl>
    <w:p w:rsidR="002D49B0" w:rsidRDefault="002D49B0" w:rsidP="002D49B0">
      <w:pPr>
        <w:pStyle w:val="CROMSInstruction"/>
        <w:spacing w:line="480" w:lineRule="auto"/>
        <w:rPr>
          <w:rFonts w:ascii="Calibri" w:hAnsi="Calibri"/>
          <w:i w:val="0"/>
          <w:color w:val="auto"/>
          <w:sz w:val="22"/>
          <w:szCs w:val="22"/>
        </w:rPr>
      </w:pPr>
    </w:p>
    <w:p w:rsidR="002D49B0" w:rsidRDefault="002D49B0" w:rsidP="002D49B0">
      <w:pPr>
        <w:pStyle w:val="CROMSInstruction"/>
        <w:spacing w:line="480" w:lineRule="auto"/>
        <w:rPr>
          <w:rFonts w:ascii="Calibri" w:hAnsi="Calibri"/>
          <w:i w:val="0"/>
          <w:color w:val="auto"/>
          <w:sz w:val="22"/>
          <w:szCs w:val="22"/>
        </w:rPr>
      </w:pPr>
    </w:p>
    <w:p w:rsidR="002D49B0" w:rsidRDefault="002D49B0" w:rsidP="002D49B0">
      <w:pPr>
        <w:pStyle w:val="CROMSInstruction"/>
        <w:spacing w:line="480" w:lineRule="auto"/>
        <w:rPr>
          <w:rFonts w:ascii="Calibri" w:hAnsi="Calibri"/>
          <w:i w:val="0"/>
          <w:color w:val="auto"/>
          <w:sz w:val="22"/>
          <w:szCs w:val="22"/>
        </w:rPr>
      </w:pPr>
    </w:p>
    <w:p w:rsidR="002D49B0" w:rsidRDefault="002D49B0" w:rsidP="002D49B0">
      <w:pPr>
        <w:pStyle w:val="CROMSInstruction"/>
        <w:spacing w:line="480" w:lineRule="auto"/>
        <w:rPr>
          <w:rFonts w:ascii="Calibri" w:hAnsi="Calibri"/>
          <w:i w:val="0"/>
          <w:color w:val="auto"/>
          <w:sz w:val="22"/>
          <w:szCs w:val="22"/>
        </w:rPr>
      </w:pPr>
      <w:bookmarkStart w:id="0" w:name="_GoBack"/>
      <w:bookmarkEnd w:id="0"/>
    </w:p>
    <w:p w:rsidR="002D49B0" w:rsidRDefault="002D49B0" w:rsidP="002D49B0">
      <w:pPr>
        <w:pStyle w:val="CROMSInstruction"/>
        <w:spacing w:line="480" w:lineRule="auto"/>
        <w:rPr>
          <w:rFonts w:ascii="Calibri" w:hAnsi="Calibri"/>
          <w:i w:val="0"/>
          <w:color w:val="auto"/>
          <w:sz w:val="22"/>
          <w:szCs w:val="22"/>
        </w:rPr>
      </w:pPr>
    </w:p>
    <w:p w:rsidR="002D49B0" w:rsidRPr="00DF15E3" w:rsidRDefault="002D49B0" w:rsidP="002D49B0">
      <w:pPr>
        <w:pStyle w:val="CROMSInstruction"/>
        <w:spacing w:line="480" w:lineRule="auto"/>
        <w:rPr>
          <w:rFonts w:cs="Arial"/>
          <w:i w:val="0"/>
          <w:color w:val="auto"/>
          <w:sz w:val="22"/>
          <w:szCs w:val="22"/>
        </w:rPr>
      </w:pPr>
      <w:r w:rsidRPr="00DF15E3">
        <w:rPr>
          <w:rFonts w:cs="Arial"/>
          <w:b/>
          <w:i w:val="0"/>
          <w:color w:val="auto"/>
          <w:sz w:val="22"/>
          <w:szCs w:val="22"/>
        </w:rPr>
        <w:t>Alterations for Participants with Total Joints of the Lower Extremity</w:t>
      </w:r>
    </w:p>
    <w:p w:rsidR="002D49B0" w:rsidRDefault="002D49B0" w:rsidP="002D49B0">
      <w:pPr>
        <w:pStyle w:val="CROMSInstruction"/>
        <w:spacing w:line="480" w:lineRule="auto"/>
        <w:rPr>
          <w:rFonts w:ascii="Calibri" w:hAnsi="Calibri"/>
          <w:i w:val="0"/>
          <w:color w:val="auto"/>
          <w:sz w:val="22"/>
          <w:szCs w:val="22"/>
        </w:rPr>
      </w:pPr>
      <w:r w:rsidRPr="00DF15E3">
        <w:rPr>
          <w:rFonts w:cs="Arial"/>
          <w:i w:val="0"/>
          <w:color w:val="auto"/>
          <w:sz w:val="22"/>
          <w:szCs w:val="22"/>
        </w:rPr>
        <w:t>To avoid contraindicated activity or movements, women with total joint arthroplasty of the knee or hip</w:t>
      </w:r>
      <w:r w:rsidR="00C25B1E">
        <w:rPr>
          <w:rFonts w:cs="Arial"/>
          <w:i w:val="0"/>
          <w:color w:val="auto"/>
          <w:sz w:val="22"/>
          <w:szCs w:val="22"/>
        </w:rPr>
        <w:t xml:space="preserve"> will</w:t>
      </w:r>
      <w:r w:rsidRPr="00DF15E3">
        <w:rPr>
          <w:rFonts w:cs="Arial"/>
          <w:i w:val="0"/>
          <w:color w:val="auto"/>
          <w:sz w:val="22"/>
          <w:szCs w:val="22"/>
        </w:rPr>
        <w:t xml:space="preserve"> perform a slightly altered exercise program.  Leg press </w:t>
      </w:r>
      <w:r w:rsidR="00C25B1E">
        <w:rPr>
          <w:rFonts w:cs="Arial"/>
          <w:i w:val="0"/>
          <w:color w:val="auto"/>
          <w:sz w:val="22"/>
          <w:szCs w:val="22"/>
        </w:rPr>
        <w:t>i</w:t>
      </w:r>
      <w:r w:rsidRPr="00DF15E3">
        <w:rPr>
          <w:rFonts w:cs="Arial"/>
          <w:i w:val="0"/>
          <w:color w:val="auto"/>
          <w:sz w:val="22"/>
          <w:szCs w:val="22"/>
        </w:rPr>
        <w:t xml:space="preserve">s excluded from the protocol, and </w:t>
      </w:r>
      <w:proofErr w:type="gramStart"/>
      <w:r w:rsidRPr="00DF15E3">
        <w:rPr>
          <w:rFonts w:cs="Arial"/>
          <w:i w:val="0"/>
          <w:color w:val="auto"/>
          <w:sz w:val="22"/>
          <w:szCs w:val="22"/>
        </w:rPr>
        <w:t>step ups on an 8” platform replace</w:t>
      </w:r>
      <w:r w:rsidR="00C25B1E">
        <w:rPr>
          <w:rFonts w:cs="Arial"/>
          <w:i w:val="0"/>
          <w:color w:val="auto"/>
          <w:sz w:val="22"/>
          <w:szCs w:val="22"/>
        </w:rPr>
        <w:t>s</w:t>
      </w:r>
      <w:proofErr w:type="gramEnd"/>
      <w:r w:rsidRPr="00DF15E3">
        <w:rPr>
          <w:rFonts w:cs="Arial"/>
          <w:i w:val="0"/>
          <w:color w:val="auto"/>
          <w:sz w:val="22"/>
          <w:szCs w:val="22"/>
        </w:rPr>
        <w:t xml:space="preserve"> impact jogging.  </w:t>
      </w:r>
      <w:proofErr w:type="gramStart"/>
      <w:r w:rsidRPr="00DF15E3">
        <w:rPr>
          <w:rFonts w:cs="Arial"/>
          <w:i w:val="0"/>
          <w:color w:val="auto"/>
          <w:sz w:val="22"/>
          <w:szCs w:val="22"/>
        </w:rPr>
        <w:t>Goals for step up progression mirror</w:t>
      </w:r>
      <w:r w:rsidR="00C25B1E">
        <w:rPr>
          <w:rFonts w:cs="Arial"/>
          <w:i w:val="0"/>
          <w:color w:val="auto"/>
          <w:sz w:val="22"/>
          <w:szCs w:val="22"/>
        </w:rPr>
        <w:t>s</w:t>
      </w:r>
      <w:proofErr w:type="gramEnd"/>
      <w:r w:rsidRPr="00DF15E3">
        <w:rPr>
          <w:rFonts w:cs="Arial"/>
          <w:i w:val="0"/>
          <w:color w:val="auto"/>
          <w:sz w:val="22"/>
          <w:szCs w:val="22"/>
        </w:rPr>
        <w:t xml:space="preserve"> those for jogging.</w:t>
      </w:r>
    </w:p>
    <w:p w:rsidR="002D49B0" w:rsidRDefault="002D49B0"/>
    <w:sectPr w:rsidR="002D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lek, Laura">
    <w15:presenceInfo w15:providerId="AD" w15:userId="S-1-5-21-1926513431-858731956-1233803906-69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9B0"/>
    <w:rsid w:val="00023BC1"/>
    <w:rsid w:val="00025BBD"/>
    <w:rsid w:val="000318C8"/>
    <w:rsid w:val="00035608"/>
    <w:rsid w:val="000424CC"/>
    <w:rsid w:val="000452F3"/>
    <w:rsid w:val="00046160"/>
    <w:rsid w:val="00054B39"/>
    <w:rsid w:val="00060B51"/>
    <w:rsid w:val="00075C1D"/>
    <w:rsid w:val="000854E6"/>
    <w:rsid w:val="00091BBE"/>
    <w:rsid w:val="000953A5"/>
    <w:rsid w:val="00096EBF"/>
    <w:rsid w:val="00097E70"/>
    <w:rsid w:val="000A20A9"/>
    <w:rsid w:val="000C5EF4"/>
    <w:rsid w:val="000D12B0"/>
    <w:rsid w:val="000E4E99"/>
    <w:rsid w:val="000F54C3"/>
    <w:rsid w:val="001012CE"/>
    <w:rsid w:val="00116748"/>
    <w:rsid w:val="0013041F"/>
    <w:rsid w:val="00131378"/>
    <w:rsid w:val="00143FC5"/>
    <w:rsid w:val="001719EF"/>
    <w:rsid w:val="001807B7"/>
    <w:rsid w:val="001877B7"/>
    <w:rsid w:val="0019529E"/>
    <w:rsid w:val="00196420"/>
    <w:rsid w:val="001A6DD2"/>
    <w:rsid w:val="001B338C"/>
    <w:rsid w:val="001B7A5F"/>
    <w:rsid w:val="001C58D9"/>
    <w:rsid w:val="001C7149"/>
    <w:rsid w:val="001D05A2"/>
    <w:rsid w:val="001D51C2"/>
    <w:rsid w:val="001D52AA"/>
    <w:rsid w:val="001D7354"/>
    <w:rsid w:val="001E3E83"/>
    <w:rsid w:val="001E5FF7"/>
    <w:rsid w:val="001E768B"/>
    <w:rsid w:val="001F04BE"/>
    <w:rsid w:val="001F58D0"/>
    <w:rsid w:val="001F706A"/>
    <w:rsid w:val="00212190"/>
    <w:rsid w:val="00212DEC"/>
    <w:rsid w:val="00212E3C"/>
    <w:rsid w:val="00232267"/>
    <w:rsid w:val="002343BF"/>
    <w:rsid w:val="00235DBB"/>
    <w:rsid w:val="002366F9"/>
    <w:rsid w:val="0024170E"/>
    <w:rsid w:val="00244B96"/>
    <w:rsid w:val="00251D88"/>
    <w:rsid w:val="002529D8"/>
    <w:rsid w:val="00267147"/>
    <w:rsid w:val="00267822"/>
    <w:rsid w:val="00281854"/>
    <w:rsid w:val="00293B04"/>
    <w:rsid w:val="002A195E"/>
    <w:rsid w:val="002D49B0"/>
    <w:rsid w:val="002D5FAF"/>
    <w:rsid w:val="002D65F4"/>
    <w:rsid w:val="002E1305"/>
    <w:rsid w:val="002E165A"/>
    <w:rsid w:val="002F1C90"/>
    <w:rsid w:val="002F4EF8"/>
    <w:rsid w:val="00305922"/>
    <w:rsid w:val="003264C3"/>
    <w:rsid w:val="003453F1"/>
    <w:rsid w:val="003463A9"/>
    <w:rsid w:val="00351151"/>
    <w:rsid w:val="003600A8"/>
    <w:rsid w:val="003775C9"/>
    <w:rsid w:val="00380345"/>
    <w:rsid w:val="003857C9"/>
    <w:rsid w:val="00385A0A"/>
    <w:rsid w:val="0038776E"/>
    <w:rsid w:val="00390931"/>
    <w:rsid w:val="00394B6C"/>
    <w:rsid w:val="00397DBC"/>
    <w:rsid w:val="003B3BBD"/>
    <w:rsid w:val="003B64F3"/>
    <w:rsid w:val="003D645E"/>
    <w:rsid w:val="003D77D7"/>
    <w:rsid w:val="003D7F27"/>
    <w:rsid w:val="003E47E4"/>
    <w:rsid w:val="003E70FF"/>
    <w:rsid w:val="003F2DBA"/>
    <w:rsid w:val="003F4A05"/>
    <w:rsid w:val="004112D8"/>
    <w:rsid w:val="00414E00"/>
    <w:rsid w:val="00423B0A"/>
    <w:rsid w:val="00423F5A"/>
    <w:rsid w:val="00440487"/>
    <w:rsid w:val="004440C6"/>
    <w:rsid w:val="00453FD0"/>
    <w:rsid w:val="00457D7B"/>
    <w:rsid w:val="004613CE"/>
    <w:rsid w:val="00464B4E"/>
    <w:rsid w:val="00474E9D"/>
    <w:rsid w:val="00477B23"/>
    <w:rsid w:val="004B79A5"/>
    <w:rsid w:val="004D0E5E"/>
    <w:rsid w:val="004E13A0"/>
    <w:rsid w:val="004E4558"/>
    <w:rsid w:val="004F2D7D"/>
    <w:rsid w:val="004F4525"/>
    <w:rsid w:val="004F4D36"/>
    <w:rsid w:val="004F5D77"/>
    <w:rsid w:val="005041DC"/>
    <w:rsid w:val="00521BFD"/>
    <w:rsid w:val="005448D9"/>
    <w:rsid w:val="00544C8D"/>
    <w:rsid w:val="00546D22"/>
    <w:rsid w:val="005476B1"/>
    <w:rsid w:val="00553401"/>
    <w:rsid w:val="00573447"/>
    <w:rsid w:val="0057775A"/>
    <w:rsid w:val="0057792A"/>
    <w:rsid w:val="005834F4"/>
    <w:rsid w:val="005841C7"/>
    <w:rsid w:val="005858FE"/>
    <w:rsid w:val="005908DE"/>
    <w:rsid w:val="00596235"/>
    <w:rsid w:val="00597709"/>
    <w:rsid w:val="005B6540"/>
    <w:rsid w:val="005C2544"/>
    <w:rsid w:val="005D08B4"/>
    <w:rsid w:val="005D6605"/>
    <w:rsid w:val="005E00B0"/>
    <w:rsid w:val="00601FFA"/>
    <w:rsid w:val="00605185"/>
    <w:rsid w:val="00607655"/>
    <w:rsid w:val="00612314"/>
    <w:rsid w:val="00621F62"/>
    <w:rsid w:val="00625231"/>
    <w:rsid w:val="00633C66"/>
    <w:rsid w:val="00637743"/>
    <w:rsid w:val="00645617"/>
    <w:rsid w:val="006504E6"/>
    <w:rsid w:val="00671002"/>
    <w:rsid w:val="00672432"/>
    <w:rsid w:val="00675BDA"/>
    <w:rsid w:val="00677978"/>
    <w:rsid w:val="00685D72"/>
    <w:rsid w:val="006B1801"/>
    <w:rsid w:val="006C0596"/>
    <w:rsid w:val="006C0B6D"/>
    <w:rsid w:val="006E2307"/>
    <w:rsid w:val="006E3BB4"/>
    <w:rsid w:val="006F720C"/>
    <w:rsid w:val="007017A6"/>
    <w:rsid w:val="00721D0D"/>
    <w:rsid w:val="00722C1F"/>
    <w:rsid w:val="0073221A"/>
    <w:rsid w:val="007407D8"/>
    <w:rsid w:val="00741653"/>
    <w:rsid w:val="00747608"/>
    <w:rsid w:val="0076044D"/>
    <w:rsid w:val="00761452"/>
    <w:rsid w:val="0076462A"/>
    <w:rsid w:val="007653BF"/>
    <w:rsid w:val="00774804"/>
    <w:rsid w:val="00783EFC"/>
    <w:rsid w:val="007852A1"/>
    <w:rsid w:val="007902D5"/>
    <w:rsid w:val="00793765"/>
    <w:rsid w:val="00795FF1"/>
    <w:rsid w:val="00796281"/>
    <w:rsid w:val="007A4663"/>
    <w:rsid w:val="007B01D1"/>
    <w:rsid w:val="007B7C88"/>
    <w:rsid w:val="007C4842"/>
    <w:rsid w:val="007C7289"/>
    <w:rsid w:val="007D001E"/>
    <w:rsid w:val="007D2E80"/>
    <w:rsid w:val="007D5551"/>
    <w:rsid w:val="007E2346"/>
    <w:rsid w:val="007F3D9F"/>
    <w:rsid w:val="007F5F49"/>
    <w:rsid w:val="008039D3"/>
    <w:rsid w:val="008070DB"/>
    <w:rsid w:val="00810805"/>
    <w:rsid w:val="0082170B"/>
    <w:rsid w:val="008227FC"/>
    <w:rsid w:val="00826BC9"/>
    <w:rsid w:val="00830E96"/>
    <w:rsid w:val="00831353"/>
    <w:rsid w:val="008511CA"/>
    <w:rsid w:val="008555CC"/>
    <w:rsid w:val="00870964"/>
    <w:rsid w:val="00885078"/>
    <w:rsid w:val="008A20B7"/>
    <w:rsid w:val="008A3877"/>
    <w:rsid w:val="008B529F"/>
    <w:rsid w:val="008E2738"/>
    <w:rsid w:val="008E6A60"/>
    <w:rsid w:val="008F1380"/>
    <w:rsid w:val="008F2BD4"/>
    <w:rsid w:val="008F46CD"/>
    <w:rsid w:val="008F4995"/>
    <w:rsid w:val="008F66AC"/>
    <w:rsid w:val="00911DCA"/>
    <w:rsid w:val="00912ACE"/>
    <w:rsid w:val="00925C6D"/>
    <w:rsid w:val="00940A95"/>
    <w:rsid w:val="009511B7"/>
    <w:rsid w:val="009530EB"/>
    <w:rsid w:val="00960D0D"/>
    <w:rsid w:val="00967B1E"/>
    <w:rsid w:val="00980308"/>
    <w:rsid w:val="0099445C"/>
    <w:rsid w:val="009951EC"/>
    <w:rsid w:val="009A0FC2"/>
    <w:rsid w:val="009C67DE"/>
    <w:rsid w:val="009D15BA"/>
    <w:rsid w:val="009E0388"/>
    <w:rsid w:val="009E4DF9"/>
    <w:rsid w:val="009F15E9"/>
    <w:rsid w:val="009F4308"/>
    <w:rsid w:val="00A057F4"/>
    <w:rsid w:val="00A11D62"/>
    <w:rsid w:val="00A217ED"/>
    <w:rsid w:val="00A27EA4"/>
    <w:rsid w:val="00A44B3D"/>
    <w:rsid w:val="00A601C4"/>
    <w:rsid w:val="00A921A7"/>
    <w:rsid w:val="00AA071C"/>
    <w:rsid w:val="00AA7DD1"/>
    <w:rsid w:val="00AC0604"/>
    <w:rsid w:val="00AC6991"/>
    <w:rsid w:val="00AC6A91"/>
    <w:rsid w:val="00AD334A"/>
    <w:rsid w:val="00AE111E"/>
    <w:rsid w:val="00AE5A98"/>
    <w:rsid w:val="00AE6A6E"/>
    <w:rsid w:val="00AF3E19"/>
    <w:rsid w:val="00B11C8C"/>
    <w:rsid w:val="00B22559"/>
    <w:rsid w:val="00B226B4"/>
    <w:rsid w:val="00B23845"/>
    <w:rsid w:val="00B3421C"/>
    <w:rsid w:val="00B40661"/>
    <w:rsid w:val="00B418F6"/>
    <w:rsid w:val="00B55DAF"/>
    <w:rsid w:val="00B666E4"/>
    <w:rsid w:val="00B67476"/>
    <w:rsid w:val="00B75D25"/>
    <w:rsid w:val="00B75D2F"/>
    <w:rsid w:val="00B75DCC"/>
    <w:rsid w:val="00B870E4"/>
    <w:rsid w:val="00B873DF"/>
    <w:rsid w:val="00BB4AC6"/>
    <w:rsid w:val="00BE5609"/>
    <w:rsid w:val="00BF73EA"/>
    <w:rsid w:val="00C14AB2"/>
    <w:rsid w:val="00C17996"/>
    <w:rsid w:val="00C25B1E"/>
    <w:rsid w:val="00C33367"/>
    <w:rsid w:val="00C40A3C"/>
    <w:rsid w:val="00C41581"/>
    <w:rsid w:val="00C43C16"/>
    <w:rsid w:val="00C61235"/>
    <w:rsid w:val="00C64B08"/>
    <w:rsid w:val="00C65D6A"/>
    <w:rsid w:val="00C66D70"/>
    <w:rsid w:val="00C80521"/>
    <w:rsid w:val="00C818D3"/>
    <w:rsid w:val="00C8245F"/>
    <w:rsid w:val="00C9342E"/>
    <w:rsid w:val="00C936C6"/>
    <w:rsid w:val="00CA4E2E"/>
    <w:rsid w:val="00CA582D"/>
    <w:rsid w:val="00CC3564"/>
    <w:rsid w:val="00CC5223"/>
    <w:rsid w:val="00CC5A8A"/>
    <w:rsid w:val="00CD2C94"/>
    <w:rsid w:val="00CE50C3"/>
    <w:rsid w:val="00CF0134"/>
    <w:rsid w:val="00CF06B7"/>
    <w:rsid w:val="00CF7758"/>
    <w:rsid w:val="00CF7D43"/>
    <w:rsid w:val="00D05C73"/>
    <w:rsid w:val="00D11C39"/>
    <w:rsid w:val="00D163CB"/>
    <w:rsid w:val="00D21797"/>
    <w:rsid w:val="00D21DA1"/>
    <w:rsid w:val="00D22B53"/>
    <w:rsid w:val="00D3561E"/>
    <w:rsid w:val="00D40D60"/>
    <w:rsid w:val="00D4230A"/>
    <w:rsid w:val="00D52B1D"/>
    <w:rsid w:val="00D5529B"/>
    <w:rsid w:val="00D633BE"/>
    <w:rsid w:val="00D7319F"/>
    <w:rsid w:val="00D75397"/>
    <w:rsid w:val="00D75CC5"/>
    <w:rsid w:val="00D76D07"/>
    <w:rsid w:val="00D81EF0"/>
    <w:rsid w:val="00D84FB6"/>
    <w:rsid w:val="00D9462D"/>
    <w:rsid w:val="00DA340B"/>
    <w:rsid w:val="00DB76BC"/>
    <w:rsid w:val="00DB7C9A"/>
    <w:rsid w:val="00DD585E"/>
    <w:rsid w:val="00DE5FC7"/>
    <w:rsid w:val="00DF6C66"/>
    <w:rsid w:val="00E0399C"/>
    <w:rsid w:val="00E03DF6"/>
    <w:rsid w:val="00E073F7"/>
    <w:rsid w:val="00E242EC"/>
    <w:rsid w:val="00E24B11"/>
    <w:rsid w:val="00E26D64"/>
    <w:rsid w:val="00E4669E"/>
    <w:rsid w:val="00E51389"/>
    <w:rsid w:val="00E5737E"/>
    <w:rsid w:val="00E673C3"/>
    <w:rsid w:val="00E7261A"/>
    <w:rsid w:val="00E82D2A"/>
    <w:rsid w:val="00E82E32"/>
    <w:rsid w:val="00E84E6C"/>
    <w:rsid w:val="00E924CA"/>
    <w:rsid w:val="00E97E12"/>
    <w:rsid w:val="00EA34EE"/>
    <w:rsid w:val="00ED0312"/>
    <w:rsid w:val="00ED6128"/>
    <w:rsid w:val="00ED7EDF"/>
    <w:rsid w:val="00EE675C"/>
    <w:rsid w:val="00EF3ECA"/>
    <w:rsid w:val="00F03312"/>
    <w:rsid w:val="00F14159"/>
    <w:rsid w:val="00F207AF"/>
    <w:rsid w:val="00F34402"/>
    <w:rsid w:val="00F344F1"/>
    <w:rsid w:val="00F43F5E"/>
    <w:rsid w:val="00F47572"/>
    <w:rsid w:val="00F51292"/>
    <w:rsid w:val="00F52243"/>
    <w:rsid w:val="00F537AD"/>
    <w:rsid w:val="00F54B50"/>
    <w:rsid w:val="00F57FF4"/>
    <w:rsid w:val="00F74DC7"/>
    <w:rsid w:val="00F80F69"/>
    <w:rsid w:val="00F8229F"/>
    <w:rsid w:val="00F90FE6"/>
    <w:rsid w:val="00F94262"/>
    <w:rsid w:val="00FB2A25"/>
    <w:rsid w:val="00FC4BB8"/>
    <w:rsid w:val="00FC6701"/>
    <w:rsid w:val="00FD45AE"/>
    <w:rsid w:val="00FF7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B0"/>
    <w:pPr>
      <w:spacing w:after="0" w:line="274"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49B0"/>
    <w:pPr>
      <w:spacing w:after="0" w:line="240" w:lineRule="auto"/>
    </w:pPr>
    <w:rPr>
      <w:rFonts w:ascii="Calibri" w:eastAsia="Times New Roman" w:hAnsi="Calibri" w:cs="Times New Roman"/>
    </w:rPr>
  </w:style>
  <w:style w:type="paragraph" w:customStyle="1" w:styleId="CROMSInstruction">
    <w:name w:val="CROMS_Instruction"/>
    <w:basedOn w:val="BodyText"/>
    <w:uiPriority w:val="17"/>
    <w:qFormat/>
    <w:rsid w:val="002D49B0"/>
    <w:pPr>
      <w:spacing w:before="120" w:line="240" w:lineRule="auto"/>
    </w:pPr>
    <w:rPr>
      <w:i/>
      <w:iCs/>
      <w:color w:val="44546A" w:themeColor="text2"/>
      <w:sz w:val="24"/>
    </w:rPr>
  </w:style>
  <w:style w:type="paragraph" w:styleId="BodyText">
    <w:name w:val="Body Text"/>
    <w:basedOn w:val="Normal"/>
    <w:link w:val="BodyTextChar"/>
    <w:uiPriority w:val="99"/>
    <w:semiHidden/>
    <w:unhideWhenUsed/>
    <w:rsid w:val="002D49B0"/>
    <w:pPr>
      <w:spacing w:after="120"/>
    </w:pPr>
  </w:style>
  <w:style w:type="character" w:customStyle="1" w:styleId="BodyTextChar">
    <w:name w:val="Body Text Char"/>
    <w:basedOn w:val="DefaultParagraphFont"/>
    <w:link w:val="BodyText"/>
    <w:uiPriority w:val="99"/>
    <w:semiHidden/>
    <w:rsid w:val="002D49B0"/>
    <w:rPr>
      <w:rFonts w:ascii="Arial" w:eastAsia="Times New Roman" w:hAnsi="Arial" w:cs="Times New Roman"/>
      <w:szCs w:val="20"/>
    </w:rPr>
  </w:style>
  <w:style w:type="paragraph" w:styleId="BalloonText">
    <w:name w:val="Balloon Text"/>
    <w:basedOn w:val="Normal"/>
    <w:link w:val="BalloonTextChar"/>
    <w:uiPriority w:val="99"/>
    <w:semiHidden/>
    <w:unhideWhenUsed/>
    <w:rsid w:val="006051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18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B0"/>
    <w:pPr>
      <w:spacing w:after="0" w:line="274"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49B0"/>
    <w:pPr>
      <w:spacing w:after="0" w:line="240" w:lineRule="auto"/>
    </w:pPr>
    <w:rPr>
      <w:rFonts w:ascii="Calibri" w:eastAsia="Times New Roman" w:hAnsi="Calibri" w:cs="Times New Roman"/>
    </w:rPr>
  </w:style>
  <w:style w:type="paragraph" w:customStyle="1" w:styleId="CROMSInstruction">
    <w:name w:val="CROMS_Instruction"/>
    <w:basedOn w:val="BodyText"/>
    <w:uiPriority w:val="17"/>
    <w:qFormat/>
    <w:rsid w:val="002D49B0"/>
    <w:pPr>
      <w:spacing w:before="120" w:line="240" w:lineRule="auto"/>
    </w:pPr>
    <w:rPr>
      <w:i/>
      <w:iCs/>
      <w:color w:val="44546A" w:themeColor="text2"/>
      <w:sz w:val="24"/>
    </w:rPr>
  </w:style>
  <w:style w:type="paragraph" w:styleId="BodyText">
    <w:name w:val="Body Text"/>
    <w:basedOn w:val="Normal"/>
    <w:link w:val="BodyTextChar"/>
    <w:uiPriority w:val="99"/>
    <w:semiHidden/>
    <w:unhideWhenUsed/>
    <w:rsid w:val="002D49B0"/>
    <w:pPr>
      <w:spacing w:after="120"/>
    </w:pPr>
  </w:style>
  <w:style w:type="character" w:customStyle="1" w:styleId="BodyTextChar">
    <w:name w:val="Body Text Char"/>
    <w:basedOn w:val="DefaultParagraphFont"/>
    <w:link w:val="BodyText"/>
    <w:uiPriority w:val="99"/>
    <w:semiHidden/>
    <w:rsid w:val="002D49B0"/>
    <w:rPr>
      <w:rFonts w:ascii="Arial" w:eastAsia="Times New Roman" w:hAnsi="Arial" w:cs="Times New Roman"/>
      <w:szCs w:val="20"/>
    </w:rPr>
  </w:style>
  <w:style w:type="paragraph" w:styleId="BalloonText">
    <w:name w:val="Balloon Text"/>
    <w:basedOn w:val="Normal"/>
    <w:link w:val="BalloonTextChar"/>
    <w:uiPriority w:val="99"/>
    <w:semiHidden/>
    <w:unhideWhenUsed/>
    <w:rsid w:val="006051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18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NE Medical Center</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 Hoover-Schultz</dc:creator>
  <cp:keywords/>
  <dc:description/>
  <cp:lastModifiedBy>Calumpang, Mario Jade</cp:lastModifiedBy>
  <cp:revision>11</cp:revision>
  <dcterms:created xsi:type="dcterms:W3CDTF">2016-08-26T20:26:00Z</dcterms:created>
  <dcterms:modified xsi:type="dcterms:W3CDTF">2016-08-27T11:52:00Z</dcterms:modified>
</cp:coreProperties>
</file>