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193" w:rsidRPr="00737D1E" w:rsidRDefault="00751193" w:rsidP="00751193">
      <w:pPr>
        <w:rPr>
          <w:rFonts w:ascii="Arial Narrow" w:hAnsi="Arial Narrow"/>
        </w:rPr>
      </w:pPr>
      <w:bookmarkStart w:id="0" w:name="_GoBack"/>
      <w:bookmarkEnd w:id="0"/>
    </w:p>
    <w:p w:rsidR="00751193" w:rsidRDefault="00751193" w:rsidP="00751193">
      <w:pPr>
        <w:pStyle w:val="NoSpacing"/>
        <w:jc w:val="both"/>
        <w:rPr>
          <w:rFonts w:ascii="Arial Narrow" w:hAnsi="Arial Narrow"/>
          <w:b/>
        </w:rPr>
      </w:pPr>
      <w:r w:rsidRPr="00737D1E">
        <w:rPr>
          <w:rFonts w:ascii="Arial Narrow" w:hAnsi="Arial Narrow"/>
          <w:b/>
        </w:rPr>
        <w:t>Instrument Modification</w:t>
      </w:r>
    </w:p>
    <w:p w:rsidR="00751193" w:rsidRPr="00737D1E" w:rsidRDefault="00751193" w:rsidP="00751193">
      <w:pPr>
        <w:pStyle w:val="NoSpacing"/>
        <w:jc w:val="both"/>
        <w:rPr>
          <w:rFonts w:ascii="Arial Narrow" w:hAnsi="Arial Narrow"/>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8344"/>
      </w:tblGrid>
      <w:tr w:rsidR="00751193" w:rsidRPr="008B0B78" w:rsidTr="00AB2551">
        <w:tc>
          <w:tcPr>
            <w:tcW w:w="675" w:type="dxa"/>
          </w:tcPr>
          <w:p w:rsidR="00751193" w:rsidRPr="00737D1E" w:rsidRDefault="00751193" w:rsidP="00AB2551">
            <w:pPr>
              <w:pStyle w:val="NoSpacing"/>
              <w:jc w:val="both"/>
              <w:rPr>
                <w:rFonts w:ascii="Arial Narrow" w:hAnsi="Arial Narrow"/>
                <w:b/>
              </w:rPr>
            </w:pPr>
            <w:r w:rsidRPr="00737D1E">
              <w:rPr>
                <w:rFonts w:ascii="Arial Narrow" w:hAnsi="Arial Narrow"/>
                <w:b/>
              </w:rPr>
              <w:t>Item</w:t>
            </w:r>
          </w:p>
        </w:tc>
        <w:tc>
          <w:tcPr>
            <w:tcW w:w="8725" w:type="dxa"/>
          </w:tcPr>
          <w:p w:rsidR="00751193" w:rsidRPr="00737D1E" w:rsidRDefault="00751193" w:rsidP="00AB2551">
            <w:pPr>
              <w:pStyle w:val="NoSpacing"/>
              <w:jc w:val="both"/>
              <w:rPr>
                <w:rFonts w:ascii="Arial Narrow" w:hAnsi="Arial Narrow"/>
              </w:rPr>
            </w:pPr>
            <w:r w:rsidRPr="00737D1E">
              <w:rPr>
                <w:rFonts w:ascii="Arial Narrow" w:hAnsi="Arial Narrow"/>
                <w:b/>
              </w:rPr>
              <w:t>MODIFICATION</w:t>
            </w:r>
          </w:p>
        </w:tc>
      </w:tr>
      <w:tr w:rsidR="00751193" w:rsidRPr="008B0B78" w:rsidTr="00AB2551">
        <w:trPr>
          <w:trHeight w:val="555"/>
        </w:trPr>
        <w:tc>
          <w:tcPr>
            <w:tcW w:w="675" w:type="dxa"/>
            <w:tcBorders>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2</w:t>
            </w:r>
          </w:p>
        </w:tc>
        <w:tc>
          <w:tcPr>
            <w:tcW w:w="8725" w:type="dxa"/>
            <w:tcBorders>
              <w:bottom w:val="single" w:sz="4" w:space="0" w:color="auto"/>
            </w:tcBorders>
          </w:tcPr>
          <w:p w:rsidR="00751193" w:rsidRPr="00737D1E" w:rsidRDefault="00751193" w:rsidP="00AB2551">
            <w:pPr>
              <w:ind w:left="34" w:hanging="34"/>
              <w:rPr>
                <w:rFonts w:ascii="Arial Narrow" w:hAnsi="Arial Narrow"/>
              </w:rPr>
            </w:pPr>
            <w:r w:rsidRPr="00737D1E">
              <w:rPr>
                <w:rFonts w:ascii="Arial Narrow" w:hAnsi="Arial Narrow"/>
              </w:rPr>
              <w:t xml:space="preserve">- Substitute “compared to </w:t>
            </w:r>
            <w:r w:rsidRPr="00737D1E">
              <w:rPr>
                <w:rFonts w:ascii="Arial Narrow" w:hAnsi="Arial Narrow"/>
                <w:i/>
              </w:rPr>
              <w:t>one year</w:t>
            </w:r>
            <w:r w:rsidRPr="00737D1E">
              <w:rPr>
                <w:rFonts w:ascii="Arial Narrow" w:hAnsi="Arial Narrow"/>
              </w:rPr>
              <w:t xml:space="preserve"> ago” with “compared to </w:t>
            </w:r>
            <w:r w:rsidRPr="00737D1E">
              <w:rPr>
                <w:rFonts w:ascii="Arial Narrow" w:hAnsi="Arial Narrow"/>
                <w:i/>
              </w:rPr>
              <w:t>six weeks</w:t>
            </w:r>
            <w:r w:rsidRPr="00737D1E">
              <w:rPr>
                <w:rFonts w:ascii="Arial Narrow" w:hAnsi="Arial Narrow"/>
              </w:rPr>
              <w:t xml:space="preserve"> ago” at second and third visits.</w:t>
            </w:r>
          </w:p>
        </w:tc>
      </w:tr>
      <w:tr w:rsidR="00751193" w:rsidRPr="008B0B78" w:rsidTr="00AB2551">
        <w:trPr>
          <w:trHeight w:val="270"/>
        </w:trPr>
        <w:tc>
          <w:tcPr>
            <w:tcW w:w="675" w:type="dxa"/>
            <w:tcBorders>
              <w:top w:val="single" w:sz="4" w:space="0" w:color="auto"/>
            </w:tcBorders>
          </w:tcPr>
          <w:p w:rsidR="00751193" w:rsidRPr="00737D1E" w:rsidRDefault="00751193" w:rsidP="00AB2551">
            <w:pPr>
              <w:pStyle w:val="NoSpacing"/>
              <w:jc w:val="both"/>
              <w:rPr>
                <w:rFonts w:ascii="Arial Narrow" w:hAnsi="Arial Narrow"/>
                <w:b/>
              </w:rPr>
            </w:pPr>
          </w:p>
        </w:tc>
        <w:tc>
          <w:tcPr>
            <w:tcW w:w="8725" w:type="dxa"/>
            <w:tcBorders>
              <w:top w:val="single" w:sz="4" w:space="0" w:color="auto"/>
            </w:tcBorders>
          </w:tcPr>
          <w:p w:rsidR="00751193" w:rsidRPr="00737D1E" w:rsidRDefault="00751193" w:rsidP="00AB2551">
            <w:pPr>
              <w:ind w:left="34" w:hanging="34"/>
              <w:rPr>
                <w:rFonts w:ascii="Arial Narrow" w:hAnsi="Arial Narrow"/>
              </w:rPr>
            </w:pPr>
            <w:r w:rsidRPr="00737D1E">
              <w:rPr>
                <w:rFonts w:ascii="Arial Narrow" w:hAnsi="Arial Narrow"/>
              </w:rPr>
              <w:t>- Change four (4) weeks (interval between visits) to six (6) weeks</w:t>
            </w:r>
          </w:p>
        </w:tc>
      </w:tr>
      <w:tr w:rsidR="00751193" w:rsidRPr="008B0B78" w:rsidTr="00AB2551">
        <w:trPr>
          <w:trHeight w:val="285"/>
        </w:trPr>
        <w:tc>
          <w:tcPr>
            <w:tcW w:w="675" w:type="dxa"/>
            <w:tcBorders>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3(b)</w:t>
            </w:r>
          </w:p>
        </w:tc>
        <w:tc>
          <w:tcPr>
            <w:tcW w:w="8725" w:type="dxa"/>
            <w:tcBorders>
              <w:bottom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Delete ‘</w:t>
            </w:r>
            <w:r w:rsidRPr="00737D1E">
              <w:rPr>
                <w:rFonts w:ascii="Arial Narrow" w:hAnsi="Arial Narrow"/>
                <w:lang w:eastAsia="en-GB"/>
              </w:rPr>
              <w:t xml:space="preserve">bowling or playing gulf’; </w:t>
            </w:r>
            <w:r w:rsidRPr="00737D1E">
              <w:rPr>
                <w:rFonts w:ascii="Arial Narrow" w:hAnsi="Arial Narrow"/>
              </w:rPr>
              <w:t xml:space="preserve"> Add ‘lifting bucket of water’</w:t>
            </w:r>
          </w:p>
        </w:tc>
      </w:tr>
      <w:tr w:rsidR="00751193" w:rsidRPr="008B0B78" w:rsidTr="00AB2551">
        <w:trPr>
          <w:trHeight w:val="292"/>
        </w:trPr>
        <w:tc>
          <w:tcPr>
            <w:tcW w:w="675" w:type="dxa"/>
            <w:tcBorders>
              <w:top w:val="single" w:sz="4" w:space="0" w:color="auto"/>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 xml:space="preserve">  (c)</w:t>
            </w:r>
          </w:p>
        </w:tc>
        <w:tc>
          <w:tcPr>
            <w:tcW w:w="8725" w:type="dxa"/>
            <w:tcBorders>
              <w:top w:val="single" w:sz="4" w:space="0" w:color="auto"/>
              <w:bottom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Substitute ‘groceries’ with ‘food items from the market’</w:t>
            </w:r>
          </w:p>
        </w:tc>
      </w:tr>
      <w:tr w:rsidR="00751193" w:rsidRPr="008B0B78" w:rsidTr="00AB2551">
        <w:trPr>
          <w:trHeight w:val="319"/>
        </w:trPr>
        <w:tc>
          <w:tcPr>
            <w:tcW w:w="675" w:type="dxa"/>
            <w:tcBorders>
              <w:top w:val="single" w:sz="4" w:space="0" w:color="auto"/>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 xml:space="preserve">  (d)</w:t>
            </w:r>
          </w:p>
        </w:tc>
        <w:tc>
          <w:tcPr>
            <w:tcW w:w="8725" w:type="dxa"/>
            <w:tcBorders>
              <w:top w:val="single" w:sz="4" w:space="0" w:color="auto"/>
              <w:bottom w:val="single" w:sz="4" w:space="0" w:color="auto"/>
            </w:tcBorders>
          </w:tcPr>
          <w:p w:rsidR="00751193" w:rsidRPr="00737D1E" w:rsidRDefault="00751193" w:rsidP="00AB2551">
            <w:pPr>
              <w:pStyle w:val="NoSpacing"/>
              <w:ind w:left="284" w:hanging="284"/>
              <w:rPr>
                <w:rFonts w:ascii="Arial Narrow" w:hAnsi="Arial Narrow"/>
              </w:rPr>
            </w:pPr>
            <w:r w:rsidRPr="00737D1E">
              <w:rPr>
                <w:rFonts w:ascii="Arial Narrow" w:hAnsi="Arial Narrow"/>
              </w:rPr>
              <w:t>Add (more than one storey building)</w:t>
            </w:r>
          </w:p>
        </w:tc>
      </w:tr>
      <w:tr w:rsidR="00751193" w:rsidRPr="008B0B78" w:rsidTr="00AB2551">
        <w:trPr>
          <w:trHeight w:val="286"/>
        </w:trPr>
        <w:tc>
          <w:tcPr>
            <w:tcW w:w="675" w:type="dxa"/>
            <w:tcBorders>
              <w:top w:val="single" w:sz="4" w:space="0" w:color="auto"/>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 xml:space="preserve">  (e)</w:t>
            </w:r>
          </w:p>
        </w:tc>
        <w:tc>
          <w:tcPr>
            <w:tcW w:w="8725" w:type="dxa"/>
            <w:tcBorders>
              <w:top w:val="single" w:sz="4" w:space="0" w:color="auto"/>
              <w:bottom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Add (first floor of a storey building)</w:t>
            </w:r>
          </w:p>
        </w:tc>
      </w:tr>
      <w:tr w:rsidR="00751193" w:rsidRPr="008B0B78" w:rsidTr="00AB2551">
        <w:trPr>
          <w:trHeight w:val="330"/>
        </w:trPr>
        <w:tc>
          <w:tcPr>
            <w:tcW w:w="675" w:type="dxa"/>
            <w:tcBorders>
              <w:top w:val="single" w:sz="4" w:space="0" w:color="auto"/>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 xml:space="preserve">  (g)</w:t>
            </w:r>
          </w:p>
        </w:tc>
        <w:tc>
          <w:tcPr>
            <w:tcW w:w="8725" w:type="dxa"/>
            <w:tcBorders>
              <w:top w:val="single" w:sz="4" w:space="0" w:color="auto"/>
              <w:bottom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Substitute ‘mile’ with ‘kilometre’</w:t>
            </w:r>
          </w:p>
        </w:tc>
      </w:tr>
      <w:tr w:rsidR="00751193" w:rsidRPr="008B0B78" w:rsidTr="00AB2551">
        <w:trPr>
          <w:trHeight w:val="197"/>
        </w:trPr>
        <w:tc>
          <w:tcPr>
            <w:tcW w:w="675" w:type="dxa"/>
            <w:tcBorders>
              <w:top w:val="single" w:sz="4" w:space="0" w:color="auto"/>
              <w:bottom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 xml:space="preserve">  (h)</w:t>
            </w:r>
          </w:p>
        </w:tc>
        <w:tc>
          <w:tcPr>
            <w:tcW w:w="8725" w:type="dxa"/>
            <w:tcBorders>
              <w:top w:val="single" w:sz="4" w:space="0" w:color="auto"/>
              <w:bottom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Change “Walking several hundred yards” to, “Walking up to half kilometre”</w:t>
            </w:r>
          </w:p>
        </w:tc>
      </w:tr>
      <w:tr w:rsidR="00751193" w:rsidRPr="008B0B78" w:rsidTr="00AB2551">
        <w:trPr>
          <w:trHeight w:val="202"/>
        </w:trPr>
        <w:tc>
          <w:tcPr>
            <w:tcW w:w="675" w:type="dxa"/>
            <w:tcBorders>
              <w:top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 xml:space="preserve">  (</w:t>
            </w:r>
            <w:proofErr w:type="spellStart"/>
            <w:r w:rsidRPr="00737D1E">
              <w:rPr>
                <w:rFonts w:ascii="Arial Narrow" w:hAnsi="Arial Narrow"/>
                <w:b/>
              </w:rPr>
              <w:t>i</w:t>
            </w:r>
            <w:proofErr w:type="spellEnd"/>
            <w:r w:rsidRPr="00737D1E">
              <w:rPr>
                <w:rFonts w:ascii="Arial Narrow" w:hAnsi="Arial Narrow"/>
                <w:b/>
              </w:rPr>
              <w:t>)</w:t>
            </w:r>
          </w:p>
        </w:tc>
        <w:tc>
          <w:tcPr>
            <w:tcW w:w="8725" w:type="dxa"/>
            <w:tcBorders>
              <w:top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Change “Walking one hundred yards” to, “Walking less than half  kilometre”</w:t>
            </w:r>
          </w:p>
        </w:tc>
      </w:tr>
      <w:tr w:rsidR="00751193" w:rsidRPr="008B0B78" w:rsidTr="00AB2551">
        <w:trPr>
          <w:trHeight w:val="202"/>
        </w:trPr>
        <w:tc>
          <w:tcPr>
            <w:tcW w:w="675" w:type="dxa"/>
            <w:tcBorders>
              <w:top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4</w:t>
            </w:r>
          </w:p>
        </w:tc>
        <w:tc>
          <w:tcPr>
            <w:tcW w:w="8725" w:type="dxa"/>
            <w:tcBorders>
              <w:top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Substitute ‘role physical’ with ‘physical role limitation’</w:t>
            </w:r>
          </w:p>
        </w:tc>
      </w:tr>
      <w:tr w:rsidR="00751193" w:rsidRPr="008B0B78" w:rsidTr="00AB2551">
        <w:trPr>
          <w:trHeight w:val="202"/>
        </w:trPr>
        <w:tc>
          <w:tcPr>
            <w:tcW w:w="675" w:type="dxa"/>
            <w:tcBorders>
              <w:top w:val="single" w:sz="4" w:space="0" w:color="auto"/>
            </w:tcBorders>
          </w:tcPr>
          <w:p w:rsidR="00751193" w:rsidRPr="00737D1E" w:rsidRDefault="00751193" w:rsidP="00AB2551">
            <w:pPr>
              <w:pStyle w:val="NoSpacing"/>
              <w:jc w:val="both"/>
              <w:rPr>
                <w:rFonts w:ascii="Arial Narrow" w:hAnsi="Arial Narrow"/>
                <w:b/>
              </w:rPr>
            </w:pPr>
            <w:r w:rsidRPr="00737D1E">
              <w:rPr>
                <w:rFonts w:ascii="Arial Narrow" w:hAnsi="Arial Narrow"/>
                <w:b/>
              </w:rPr>
              <w:t>5</w:t>
            </w:r>
          </w:p>
        </w:tc>
        <w:tc>
          <w:tcPr>
            <w:tcW w:w="8725" w:type="dxa"/>
            <w:tcBorders>
              <w:top w:val="single" w:sz="4" w:space="0" w:color="auto"/>
            </w:tcBorders>
          </w:tcPr>
          <w:p w:rsidR="00751193" w:rsidRPr="00737D1E" w:rsidRDefault="00751193" w:rsidP="00AB2551">
            <w:pPr>
              <w:pStyle w:val="NoSpacing"/>
              <w:rPr>
                <w:rFonts w:ascii="Arial Narrow" w:hAnsi="Arial Narrow"/>
              </w:rPr>
            </w:pPr>
            <w:r w:rsidRPr="00737D1E">
              <w:rPr>
                <w:rFonts w:ascii="Arial Narrow" w:hAnsi="Arial Narrow"/>
              </w:rPr>
              <w:t>Substitute ‘role emotional’ with ‘emotional role limitation’</w:t>
            </w:r>
          </w:p>
        </w:tc>
      </w:tr>
      <w:tr w:rsidR="00751193" w:rsidRPr="008B0B78" w:rsidTr="00AB2551">
        <w:tc>
          <w:tcPr>
            <w:tcW w:w="675" w:type="dxa"/>
          </w:tcPr>
          <w:p w:rsidR="00751193" w:rsidRPr="00737D1E" w:rsidRDefault="00751193" w:rsidP="00AB2551">
            <w:pPr>
              <w:pStyle w:val="NoSpacing"/>
              <w:jc w:val="both"/>
              <w:rPr>
                <w:rFonts w:ascii="Arial Narrow" w:hAnsi="Arial Narrow"/>
                <w:b/>
              </w:rPr>
            </w:pPr>
            <w:r w:rsidRPr="00737D1E">
              <w:rPr>
                <w:rFonts w:ascii="Arial Narrow" w:hAnsi="Arial Narrow"/>
                <w:b/>
              </w:rPr>
              <w:t>6</w:t>
            </w:r>
          </w:p>
        </w:tc>
        <w:tc>
          <w:tcPr>
            <w:tcW w:w="8725" w:type="dxa"/>
          </w:tcPr>
          <w:p w:rsidR="00751193" w:rsidRPr="00737D1E" w:rsidRDefault="00751193" w:rsidP="00AB2551">
            <w:pPr>
              <w:pStyle w:val="NoSpacing"/>
              <w:jc w:val="both"/>
              <w:rPr>
                <w:rFonts w:ascii="Arial Narrow" w:hAnsi="Arial Narrow"/>
                <w:lang w:eastAsia="en-GB"/>
              </w:rPr>
            </w:pPr>
            <w:r w:rsidRPr="00737D1E">
              <w:rPr>
                <w:rFonts w:ascii="Arial Narrow" w:hAnsi="Arial Narrow"/>
                <w:lang w:eastAsia="en-GB"/>
              </w:rPr>
              <w:t>Instead of “</w:t>
            </w:r>
            <w:r w:rsidRPr="00737D1E">
              <w:rPr>
                <w:rFonts w:ascii="Arial Narrow" w:hAnsi="Arial Narrow"/>
              </w:rPr>
              <w:t xml:space="preserve">During the </w:t>
            </w:r>
            <w:r w:rsidRPr="00737D1E">
              <w:rPr>
                <w:rFonts w:ascii="Arial Narrow" w:hAnsi="Arial Narrow"/>
                <w:u w:val="single"/>
              </w:rPr>
              <w:t>past 6 weeks</w:t>
            </w:r>
            <w:r w:rsidRPr="00737D1E">
              <w:rPr>
                <w:rFonts w:ascii="Arial Narrow" w:hAnsi="Arial Narrow"/>
              </w:rPr>
              <w:t xml:space="preserve">, to what extent has your physical health or emotional problems interfered with your normal social activities with family, friends, neighbours, or groups?”, Ask “During the </w:t>
            </w:r>
            <w:r w:rsidRPr="00737D1E">
              <w:rPr>
                <w:rFonts w:ascii="Arial Narrow" w:hAnsi="Arial Narrow"/>
                <w:u w:val="single"/>
              </w:rPr>
              <w:t>past 6 weeks</w:t>
            </w:r>
            <w:r w:rsidRPr="00737D1E">
              <w:rPr>
                <w:rFonts w:ascii="Arial Narrow" w:hAnsi="Arial Narrow"/>
              </w:rPr>
              <w:t xml:space="preserve">, to what extent has your physical health or emotional problems interfered with your normal social activities, that is, your interpersonal relationships with family, friends, neighbours, or groups such as visits, meetings, wedding and burial ceremonies, </w:t>
            </w:r>
            <w:proofErr w:type="spellStart"/>
            <w:r w:rsidRPr="00737D1E">
              <w:rPr>
                <w:rFonts w:ascii="Arial Narrow" w:hAnsi="Arial Narrow"/>
              </w:rPr>
              <w:t>etc</w:t>
            </w:r>
            <w:proofErr w:type="spellEnd"/>
            <w:r w:rsidRPr="00737D1E">
              <w:rPr>
                <w:rFonts w:ascii="Arial Narrow" w:hAnsi="Arial Narrow"/>
              </w:rPr>
              <w:t>”</w:t>
            </w:r>
          </w:p>
        </w:tc>
      </w:tr>
      <w:tr w:rsidR="00751193" w:rsidRPr="008B0B78" w:rsidTr="00AB2551">
        <w:tc>
          <w:tcPr>
            <w:tcW w:w="675" w:type="dxa"/>
          </w:tcPr>
          <w:p w:rsidR="00751193" w:rsidRPr="00737D1E" w:rsidRDefault="00751193" w:rsidP="00AB2551">
            <w:pPr>
              <w:pStyle w:val="NoSpacing"/>
              <w:jc w:val="both"/>
              <w:rPr>
                <w:rFonts w:ascii="Arial Narrow" w:hAnsi="Arial Narrow"/>
                <w:b/>
              </w:rPr>
            </w:pPr>
            <w:r w:rsidRPr="00737D1E">
              <w:rPr>
                <w:rFonts w:ascii="Arial Narrow" w:hAnsi="Arial Narrow"/>
                <w:b/>
              </w:rPr>
              <w:t>9</w:t>
            </w:r>
          </w:p>
        </w:tc>
        <w:tc>
          <w:tcPr>
            <w:tcW w:w="8725" w:type="dxa"/>
          </w:tcPr>
          <w:p w:rsidR="00751193" w:rsidRPr="00737D1E" w:rsidRDefault="00751193" w:rsidP="00AB2551">
            <w:pPr>
              <w:pStyle w:val="NoSpacing"/>
              <w:ind w:left="284" w:hanging="284"/>
              <w:rPr>
                <w:rFonts w:ascii="Arial Narrow" w:hAnsi="Arial Narrow"/>
                <w:lang w:eastAsia="en-GB"/>
              </w:rPr>
            </w:pPr>
            <w:r w:rsidRPr="00737D1E">
              <w:rPr>
                <w:rFonts w:ascii="Arial Narrow" w:hAnsi="Arial Narrow"/>
                <w:lang w:eastAsia="en-GB"/>
              </w:rPr>
              <w:t>Delete ‘Did you have a lot of energy?’</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Substitute - ‘pep’ (informal for pepper) with ‘strength’</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 xml:space="preserve">                 -  ‘down in the dumps’ with ‘sad and hopeless’</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 xml:space="preserve">                 - ‘blue’ with ‘depressed’</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 xml:space="preserve">                 - ‘been a happy person’ with ‘been happy’</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Merge ‘Did you feel worn out?’ with ‘Did you feel tired?’ to have ‘Did you feel tired and worn out?’</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Change ‘a little easier’ to ‘</w:t>
            </w:r>
            <w:r w:rsidRPr="00737D1E">
              <w:rPr>
                <w:rFonts w:ascii="Arial Narrow" w:hAnsi="Arial Narrow"/>
              </w:rPr>
              <w:t>a little more readily’</w:t>
            </w:r>
            <w:r w:rsidRPr="00737D1E">
              <w:rPr>
                <w:rFonts w:ascii="Arial Narrow" w:hAnsi="Arial Narrow"/>
                <w:lang w:eastAsia="en-GB"/>
              </w:rPr>
              <w:t xml:space="preserve"> </w:t>
            </w:r>
          </w:p>
          <w:p w:rsidR="00751193" w:rsidRPr="00737D1E" w:rsidRDefault="00751193" w:rsidP="00AB2551">
            <w:pPr>
              <w:pStyle w:val="NoSpacing"/>
              <w:rPr>
                <w:rFonts w:ascii="Arial Narrow" w:hAnsi="Arial Narrow"/>
                <w:lang w:eastAsia="en-GB"/>
              </w:rPr>
            </w:pPr>
            <w:r w:rsidRPr="00737D1E">
              <w:rPr>
                <w:rFonts w:ascii="Arial Narrow" w:hAnsi="Arial Narrow"/>
                <w:lang w:eastAsia="en-GB"/>
              </w:rPr>
              <w:t xml:space="preserve">Merge ‘Have you felt so sad and hopeless that nothing could cheer you up?’ and ‘Have you felt downhearted and depressed’ to be: ‘Have you felt so sad, hopeless, </w:t>
            </w:r>
            <w:proofErr w:type="gramStart"/>
            <w:r w:rsidRPr="00737D1E">
              <w:rPr>
                <w:rFonts w:ascii="Arial Narrow" w:hAnsi="Arial Narrow"/>
                <w:lang w:eastAsia="en-GB"/>
              </w:rPr>
              <w:t>down</w:t>
            </w:r>
            <w:proofErr w:type="gramEnd"/>
            <w:r w:rsidRPr="00737D1E">
              <w:rPr>
                <w:rFonts w:ascii="Arial Narrow" w:hAnsi="Arial Narrow"/>
                <w:lang w:eastAsia="en-GB"/>
              </w:rPr>
              <w:t>-hearted and depressed that nothing could cheer you up?’</w:t>
            </w:r>
          </w:p>
        </w:tc>
      </w:tr>
      <w:tr w:rsidR="00751193" w:rsidRPr="008B0B78" w:rsidTr="00AB2551">
        <w:tc>
          <w:tcPr>
            <w:tcW w:w="9400" w:type="dxa"/>
            <w:gridSpan w:val="2"/>
          </w:tcPr>
          <w:p w:rsidR="00751193" w:rsidRPr="00737D1E" w:rsidRDefault="00751193" w:rsidP="00AB2551">
            <w:pPr>
              <w:pStyle w:val="NoSpacing"/>
              <w:jc w:val="both"/>
              <w:rPr>
                <w:rFonts w:ascii="Arial Narrow" w:hAnsi="Arial Narrow"/>
                <w:b/>
              </w:rPr>
            </w:pPr>
            <w:proofErr w:type="spellStart"/>
            <w:r w:rsidRPr="00737D1E">
              <w:rPr>
                <w:rFonts w:ascii="Arial Narrow" w:hAnsi="Arial Narrow"/>
                <w:b/>
                <w:lang w:eastAsia="en-GB"/>
              </w:rPr>
              <w:t>HrQoL</w:t>
            </w:r>
            <w:proofErr w:type="spellEnd"/>
            <w:r w:rsidRPr="00737D1E">
              <w:rPr>
                <w:rFonts w:ascii="Arial Narrow" w:hAnsi="Arial Narrow"/>
                <w:b/>
                <w:lang w:eastAsia="en-GB"/>
              </w:rPr>
              <w:t xml:space="preserve"> Sub-teams of components indicated after each question to guide the respondent</w:t>
            </w:r>
          </w:p>
        </w:tc>
      </w:tr>
    </w:tbl>
    <w:p w:rsidR="00751193" w:rsidRDefault="00751193" w:rsidP="00751193"/>
    <w:p w:rsidR="00751193" w:rsidRDefault="00751193" w:rsidP="00751193"/>
    <w:p w:rsidR="008B6834" w:rsidRDefault="00751193"/>
    <w:sectPr w:rsidR="008B6834" w:rsidSect="00AF63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B31CD"/>
    <w:multiLevelType w:val="hybridMultilevel"/>
    <w:tmpl w:val="C21C2E92"/>
    <w:lvl w:ilvl="0" w:tplc="8CDEB27C">
      <w:start w:val="1"/>
      <w:numFmt w:val="lowerLetter"/>
      <w:lvlText w:val="(%1)"/>
      <w:lvlJc w:val="left"/>
      <w:pPr>
        <w:ind w:left="660" w:hanging="360"/>
      </w:pPr>
      <w:rPr>
        <w:rFonts w:hint="default"/>
        <w:b w:val="0"/>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
    <w:nsid w:val="68751A6A"/>
    <w:multiLevelType w:val="hybridMultilevel"/>
    <w:tmpl w:val="E7762B8A"/>
    <w:lvl w:ilvl="0" w:tplc="AC6E98F2">
      <w:start w:val="1"/>
      <w:numFmt w:val="lowerLetter"/>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
    <w:nsid w:val="799809DB"/>
    <w:multiLevelType w:val="hybridMultilevel"/>
    <w:tmpl w:val="3858F6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193"/>
    <w:rsid w:val="00751193"/>
    <w:rsid w:val="00B24AF5"/>
    <w:rsid w:val="00DF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4B906-8EB1-484D-903A-DB18E2E7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193"/>
    <w:pPr>
      <w:spacing w:after="0" w:line="240" w:lineRule="auto"/>
    </w:pPr>
    <w:rPr>
      <w:rFonts w:ascii="Times New Roman" w:eastAsia="Times New Roman" w:hAnsi="Times New Roman" w:cs="Times New Roman"/>
      <w:sz w:val="24"/>
      <w:szCs w:val="24"/>
      <w:lang w:val="en-GB" w:eastAsia="ig-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1193"/>
    <w:pPr>
      <w:spacing w:after="0" w:line="240" w:lineRule="auto"/>
    </w:pPr>
    <w:rPr>
      <w:rFonts w:ascii="Times New Roman" w:eastAsia="Times New Roman" w:hAnsi="Times New Roman" w:cs="Times New Roman"/>
      <w:sz w:val="24"/>
      <w:szCs w:val="24"/>
      <w:lang w:val="en-GB" w:eastAsia="ig-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2018-01-04T16:21:00Z</dcterms:created>
  <dcterms:modified xsi:type="dcterms:W3CDTF">2018-01-04T16:24:00Z</dcterms:modified>
</cp:coreProperties>
</file>