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7A1" w:rsidRPr="00D374F6" w:rsidRDefault="00B5528E" w:rsidP="003D57A1">
      <w:pPr>
        <w:suppressAutoHyphens/>
        <w:autoSpaceDN/>
        <w:spacing w:after="160" w:line="480" w:lineRule="auto"/>
        <w:jc w:val="both"/>
        <w:textAlignment w:val="baseline"/>
        <w:rPr>
          <w:rFonts w:eastAsia="Calibri"/>
          <w:b/>
          <w:shd w:val="clear" w:color="auto" w:fill="FFFFFF"/>
          <w:lang w:eastAsia="en-US"/>
        </w:rPr>
      </w:pPr>
      <w:r w:rsidRPr="00D374F6">
        <w:rPr>
          <w:rFonts w:eastAsia="Calibri"/>
          <w:b/>
          <w:shd w:val="clear" w:color="auto" w:fill="FFFFFF"/>
          <w:lang w:eastAsia="en-US"/>
        </w:rPr>
        <w:t>Appendix</w:t>
      </w:r>
      <w:r w:rsidR="003D57A1" w:rsidRPr="00D374F6">
        <w:rPr>
          <w:rFonts w:eastAsia="Calibri"/>
          <w:b/>
          <w:shd w:val="clear" w:color="auto" w:fill="FFFFFF"/>
          <w:lang w:eastAsia="en-US"/>
        </w:rPr>
        <w:t xml:space="preserve"> 1- </w:t>
      </w:r>
      <w:r w:rsidR="00F717E2">
        <w:rPr>
          <w:rFonts w:eastAsia="Calibri"/>
          <w:b/>
          <w:shd w:val="clear" w:color="auto" w:fill="FFFFFF"/>
          <w:lang w:eastAsia="en-US"/>
        </w:rPr>
        <w:t>D</w:t>
      </w:r>
      <w:r w:rsidR="003D57A1" w:rsidRPr="00D374F6">
        <w:rPr>
          <w:rFonts w:eastAsia="Calibri"/>
          <w:b/>
          <w:shd w:val="clear" w:color="auto" w:fill="FFFFFF"/>
          <w:lang w:eastAsia="en-US"/>
        </w:rPr>
        <w:t>escription of the strategy used to select participants</w:t>
      </w:r>
    </w:p>
    <w:p w:rsidR="003D57A1" w:rsidRPr="003D57A1" w:rsidRDefault="003D57A1" w:rsidP="003D57A1">
      <w:pPr>
        <w:numPr>
          <w:ilvl w:val="0"/>
          <w:numId w:val="1"/>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autoSpaceDN/>
        <w:spacing w:after="160" w:line="480" w:lineRule="auto"/>
        <w:jc w:val="both"/>
        <w:textAlignment w:val="baseline"/>
        <w:rPr>
          <w:rFonts w:eastAsia="Calibri"/>
          <w:shd w:val="clear" w:color="auto" w:fill="FFFFFF"/>
          <w:lang w:eastAsia="en-US"/>
        </w:rPr>
      </w:pPr>
      <w:r w:rsidRPr="003D57A1">
        <w:rPr>
          <w:rFonts w:eastAsia="Calibri"/>
          <w:shd w:val="clear" w:color="auto" w:fill="FFFFFF"/>
          <w:lang w:eastAsia="en-US"/>
        </w:rPr>
        <w:t xml:space="preserve">Stage 1: Neighbourhoods. All neighbourhoods with a large population (&gt;6 000 for </w:t>
      </w:r>
      <w:proofErr w:type="spellStart"/>
      <w:r w:rsidRPr="003D57A1">
        <w:rPr>
          <w:rFonts w:eastAsia="Calibri"/>
          <w:shd w:val="clear" w:color="auto" w:fill="FFFFFF"/>
          <w:lang w:eastAsia="en-US"/>
        </w:rPr>
        <w:t>Quelimane</w:t>
      </w:r>
      <w:proofErr w:type="spellEnd"/>
      <w:r w:rsidRPr="003D57A1">
        <w:rPr>
          <w:rFonts w:eastAsia="Calibri"/>
          <w:shd w:val="clear" w:color="auto" w:fill="FFFFFF"/>
          <w:lang w:eastAsia="en-US"/>
        </w:rPr>
        <w:t xml:space="preserve"> and &gt;10 500 for Maputo)</w:t>
      </w:r>
      <w:r w:rsidR="00B37A99" w:rsidRPr="00B37A99">
        <w:rPr>
          <w:rFonts w:eastAsia="Calibri"/>
          <w:shd w:val="clear" w:color="auto" w:fill="FFFFFF"/>
          <w:vertAlign w:val="superscript"/>
          <w:lang w:eastAsia="en-US"/>
        </w:rPr>
        <w:t>1</w:t>
      </w:r>
      <w:r w:rsidRPr="003D57A1">
        <w:rPr>
          <w:rFonts w:eastAsia="Calibri"/>
          <w:shd w:val="clear" w:color="auto" w:fill="FFFFFF"/>
          <w:lang w:eastAsia="en-US"/>
        </w:rPr>
        <w:t xml:space="preserve"> and a high proportion (=&gt; 0.56) of the population living below the median poverty level were selected. In total, 25 neighbourhoods were included. Given the fact that the flow of and quality of the information in these areas is low, working in these areas was the best strategy for assessing the level of knowledge of abortion law and related attitudes, as well as evaluating the occurrence of unsafe or illegal abortion. </w:t>
      </w:r>
    </w:p>
    <w:p w:rsidR="003D57A1" w:rsidRPr="003D57A1" w:rsidRDefault="003D57A1" w:rsidP="003D57A1">
      <w:pPr>
        <w:numPr>
          <w:ilvl w:val="0"/>
          <w:numId w:val="1"/>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autoSpaceDN/>
        <w:spacing w:after="160" w:line="480" w:lineRule="auto"/>
        <w:jc w:val="both"/>
        <w:textAlignment w:val="baseline"/>
        <w:rPr>
          <w:rFonts w:eastAsia="Calibri"/>
          <w:sz w:val="22"/>
          <w:szCs w:val="22"/>
          <w:lang w:eastAsia="en-US"/>
        </w:rPr>
      </w:pPr>
      <w:r w:rsidRPr="003D57A1">
        <w:rPr>
          <w:rFonts w:eastAsia="Calibri"/>
          <w:shd w:val="clear" w:color="auto" w:fill="FFFFFF"/>
          <w:lang w:eastAsia="en-US"/>
        </w:rPr>
        <w:t>Stage 2: EA:</w:t>
      </w:r>
      <w:r w:rsidRPr="003D57A1">
        <w:rPr>
          <w:kern w:val="3"/>
          <w:sz w:val="22"/>
          <w:szCs w:val="22"/>
          <w:lang w:eastAsia="en-US"/>
        </w:rPr>
        <w:t xml:space="preserve"> 60 EAs were randomly selected in both Maputo and </w:t>
      </w:r>
      <w:proofErr w:type="spellStart"/>
      <w:r w:rsidRPr="003D57A1">
        <w:rPr>
          <w:kern w:val="3"/>
          <w:sz w:val="22"/>
          <w:szCs w:val="22"/>
          <w:lang w:eastAsia="en-US"/>
        </w:rPr>
        <w:t>Quelimane</w:t>
      </w:r>
      <w:proofErr w:type="spellEnd"/>
      <w:r w:rsidRPr="003D57A1">
        <w:rPr>
          <w:kern w:val="3"/>
          <w:sz w:val="22"/>
          <w:szCs w:val="22"/>
          <w:lang w:eastAsia="en-US"/>
        </w:rPr>
        <w:t>.</w:t>
      </w:r>
      <w:r w:rsidRPr="003D57A1">
        <w:rPr>
          <w:rFonts w:eastAsia="Calibri"/>
          <w:shd w:val="clear" w:color="auto" w:fill="FFFFFF"/>
          <w:lang w:eastAsia="en-US"/>
        </w:rPr>
        <w:t xml:space="preserve"> The determination of the number of clusters (EAs) per neighbourhood were based on the population size.</w:t>
      </w:r>
    </w:p>
    <w:p w:rsidR="003D57A1" w:rsidRPr="003D57A1" w:rsidRDefault="003D57A1" w:rsidP="003D57A1">
      <w:pPr>
        <w:numPr>
          <w:ilvl w:val="0"/>
          <w:numId w:val="1"/>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autoSpaceDN/>
        <w:spacing w:after="160" w:line="480" w:lineRule="auto"/>
        <w:jc w:val="both"/>
        <w:textAlignment w:val="baseline"/>
        <w:rPr>
          <w:rFonts w:eastAsia="Calibri"/>
          <w:sz w:val="22"/>
          <w:szCs w:val="22"/>
          <w:lang w:eastAsia="en-US"/>
        </w:rPr>
      </w:pPr>
      <w:r w:rsidRPr="003D57A1">
        <w:rPr>
          <w:rFonts w:eastAsia="Calibri"/>
          <w:shd w:val="clear" w:color="auto" w:fill="FFFFFF"/>
          <w:lang w:eastAsia="en-US"/>
        </w:rPr>
        <w:t>Stage 3:</w:t>
      </w:r>
      <w:r w:rsidRPr="003D57A1">
        <w:rPr>
          <w:kern w:val="3"/>
          <w:sz w:val="22"/>
          <w:szCs w:val="22"/>
          <w:lang w:eastAsia="en-US"/>
        </w:rPr>
        <w:t xml:space="preserve"> Households. In each selected EA 14 households were randomly selected</w:t>
      </w:r>
      <w:r w:rsidRPr="003D57A1">
        <w:rPr>
          <w:rFonts w:eastAsia="Calibri"/>
          <w:shd w:val="clear" w:color="auto" w:fill="FFFFFF"/>
          <w:lang w:eastAsia="en-US"/>
        </w:rPr>
        <w:t xml:space="preserve"> and the number of households was determined </w:t>
      </w:r>
      <w:r w:rsidR="00F717E2">
        <w:rPr>
          <w:rFonts w:eastAsia="Calibri"/>
          <w:shd w:val="clear" w:color="auto" w:fill="FFFFFF"/>
          <w:lang w:eastAsia="en-US"/>
        </w:rPr>
        <w:t>based on</w:t>
      </w:r>
      <w:r w:rsidRPr="003D57A1">
        <w:rPr>
          <w:rFonts w:eastAsia="Calibri"/>
          <w:shd w:val="clear" w:color="auto" w:fill="FFFFFF"/>
          <w:lang w:eastAsia="en-US"/>
        </w:rPr>
        <w:t xml:space="preserve"> existing studies that indicate the optimal number of households in each cluster, varying from 10 to 16</w:t>
      </w:r>
      <w:r w:rsidR="00B37A99">
        <w:rPr>
          <w:rFonts w:eastAsia="Calibri"/>
          <w:shd w:val="clear" w:color="auto" w:fill="FFFFFF"/>
          <w:vertAlign w:val="superscript"/>
          <w:lang w:eastAsia="en-US"/>
        </w:rPr>
        <w:t>2</w:t>
      </w:r>
      <w:r w:rsidRPr="003D57A1">
        <w:rPr>
          <w:rFonts w:eastAsia="Calibri"/>
          <w:shd w:val="clear" w:color="auto" w:fill="FFFFFF"/>
          <w:lang w:eastAsia="en-US"/>
        </w:rPr>
        <w:t>.</w:t>
      </w:r>
    </w:p>
    <w:p w:rsidR="00B37A99" w:rsidRPr="00B37A99" w:rsidRDefault="003D57A1" w:rsidP="00B37A99">
      <w:pPr>
        <w:numPr>
          <w:ilvl w:val="0"/>
          <w:numId w:val="1"/>
        </w:num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autoSpaceDN/>
        <w:spacing w:after="160" w:line="480" w:lineRule="auto"/>
        <w:jc w:val="both"/>
        <w:textAlignment w:val="baseline"/>
        <w:rPr>
          <w:rFonts w:eastAsia="Calibri"/>
          <w:sz w:val="22"/>
          <w:szCs w:val="22"/>
          <w:lang w:eastAsia="en-US"/>
        </w:rPr>
      </w:pPr>
      <w:r w:rsidRPr="003D57A1">
        <w:rPr>
          <w:rFonts w:eastAsia="Calibri"/>
          <w:shd w:val="clear" w:color="auto" w:fill="FFFFFF"/>
          <w:lang w:eastAsia="en-US"/>
        </w:rPr>
        <w:t xml:space="preserve">Stage 4: Women. </w:t>
      </w:r>
      <w:r w:rsidRPr="003D57A1">
        <w:rPr>
          <w:kern w:val="3"/>
          <w:sz w:val="22"/>
          <w:szCs w:val="22"/>
          <w:lang w:eastAsia="en-US"/>
        </w:rPr>
        <w:t xml:space="preserve">One eligible woman was selected for the interview in each of the selected </w:t>
      </w:r>
      <w:r w:rsidRPr="003D57A1">
        <w:rPr>
          <w:rFonts w:eastAsia="Calibri"/>
          <w:sz w:val="22"/>
          <w:szCs w:val="22"/>
          <w:lang w:eastAsia="en-US"/>
        </w:rPr>
        <w:t>households. For households with only one eligible woman, she was automatically selected. I</w:t>
      </w:r>
      <w:r w:rsidRPr="003D57A1">
        <w:rPr>
          <w:rFonts w:eastAsia="Calibri"/>
          <w:lang w:eastAsia="en-US"/>
        </w:rPr>
        <w:t xml:space="preserve">n households with more than one woman, names of eligible women were listed and attributed a number which was used to select one of them randomly, using the </w:t>
      </w:r>
      <w:r w:rsidRPr="003D57A1">
        <w:rPr>
          <w:kern w:val="3"/>
          <w:lang w:eastAsia="en-US"/>
        </w:rPr>
        <w:t xml:space="preserve">App </w:t>
      </w:r>
      <w:proofErr w:type="spellStart"/>
      <w:r w:rsidRPr="003D57A1">
        <w:rPr>
          <w:kern w:val="3"/>
          <w:lang w:eastAsia="en-US"/>
        </w:rPr>
        <w:t>holo</w:t>
      </w:r>
      <w:proofErr w:type="spellEnd"/>
      <w:r w:rsidRPr="003D57A1">
        <w:rPr>
          <w:kern w:val="3"/>
          <w:lang w:eastAsia="en-US"/>
        </w:rPr>
        <w:t xml:space="preserve"> random number generator.</w:t>
      </w:r>
      <w:r w:rsidRPr="003D57A1">
        <w:rPr>
          <w:kern w:val="3"/>
          <w:sz w:val="22"/>
          <w:szCs w:val="22"/>
          <w:lang w:eastAsia="en-US"/>
        </w:rPr>
        <w:t xml:space="preserve"> </w:t>
      </w:r>
      <w:r w:rsidRPr="003D57A1">
        <w:rPr>
          <w:rFonts w:eastAsia="Calibri"/>
          <w:sz w:val="22"/>
          <w:szCs w:val="22"/>
          <w:lang w:eastAsia="en-US"/>
        </w:rPr>
        <w:t>D</w:t>
      </w:r>
      <w:r w:rsidRPr="003D57A1">
        <w:rPr>
          <w:kern w:val="3"/>
          <w:sz w:val="22"/>
          <w:szCs w:val="22"/>
          <w:lang w:eastAsia="en-US"/>
        </w:rPr>
        <w:t xml:space="preserve">ata were collected from August 2016 to January 2017. </w:t>
      </w:r>
    </w:p>
    <w:p w:rsidR="00B37A99" w:rsidRDefault="00B37A99" w:rsidP="00B37A99">
      <w:pPr>
        <w:jc w:val="both"/>
        <w:rPr>
          <w:vertAlign w:val="superscript"/>
          <w:lang w:val="pt-PT"/>
        </w:rPr>
      </w:pPr>
      <w:r>
        <w:rPr>
          <w:vertAlign w:val="superscript"/>
          <w:lang w:val="pt-PT"/>
        </w:rPr>
        <w:t>_______________________________________</w:t>
      </w:r>
    </w:p>
    <w:p w:rsidR="005B0B3F" w:rsidRPr="00D374F6" w:rsidRDefault="00B37A99" w:rsidP="00B37A99">
      <w:pPr>
        <w:jc w:val="both"/>
        <w:rPr>
          <w:sz w:val="16"/>
          <w:szCs w:val="16"/>
          <w:lang w:val="pt-PT"/>
        </w:rPr>
      </w:pPr>
      <w:r w:rsidRPr="00D374F6">
        <w:rPr>
          <w:sz w:val="16"/>
          <w:szCs w:val="16"/>
          <w:vertAlign w:val="superscript"/>
          <w:lang w:val="pt-PT"/>
        </w:rPr>
        <w:t>1</w:t>
      </w:r>
      <w:r w:rsidRPr="00D374F6">
        <w:rPr>
          <w:rFonts w:eastAsia="Calibri"/>
          <w:iCs/>
          <w:sz w:val="16"/>
          <w:szCs w:val="16"/>
          <w:lang w:val="pt-PT" w:eastAsia="en-US"/>
        </w:rPr>
        <w:t xml:space="preserve"> Ministério de Economia e Finanças. </w:t>
      </w:r>
      <w:r w:rsidRPr="00D374F6">
        <w:rPr>
          <w:rFonts w:eastAsia="Calibri"/>
          <w:bCs/>
          <w:sz w:val="16"/>
          <w:szCs w:val="16"/>
          <w:lang w:val="pt-PT" w:eastAsia="en-US"/>
        </w:rPr>
        <w:t xml:space="preserve">Pobreza e Bem-Estar em Moçambique: Quarta Avaliação Nacional (Iof 2014/15). Maputo, Moçambique. </w:t>
      </w:r>
      <w:r w:rsidRPr="00D374F6">
        <w:rPr>
          <w:rFonts w:eastAsia="Calibri"/>
          <w:sz w:val="16"/>
          <w:szCs w:val="16"/>
          <w:lang w:val="pt-PT" w:eastAsia="en-US"/>
        </w:rPr>
        <w:t xml:space="preserve">2016. Http:// </w:t>
      </w:r>
      <w:r w:rsidR="00731F5E" w:rsidRPr="00D374F6">
        <w:rPr>
          <w:sz w:val="16"/>
          <w:szCs w:val="16"/>
        </w:rPr>
        <w:fldChar w:fldCharType="begin"/>
      </w:r>
      <w:r w:rsidR="00731F5E" w:rsidRPr="00D374F6">
        <w:rPr>
          <w:sz w:val="16"/>
          <w:szCs w:val="16"/>
          <w:lang w:val="pt-PT"/>
        </w:rPr>
        <w:instrText xml:space="preserve"> HYPERLINK "https://www.wider.unu.edu/sites/default/files/Final_QUARTA" </w:instrText>
      </w:r>
      <w:r w:rsidR="00731F5E" w:rsidRPr="00D374F6">
        <w:rPr>
          <w:sz w:val="16"/>
          <w:szCs w:val="16"/>
        </w:rPr>
        <w:fldChar w:fldCharType="separate"/>
      </w:r>
      <w:r w:rsidRPr="00D374F6">
        <w:rPr>
          <w:rFonts w:eastAsia="Calibri"/>
          <w:sz w:val="16"/>
          <w:szCs w:val="16"/>
          <w:lang w:val="pt-PT" w:eastAsia="en-US"/>
        </w:rPr>
        <w:t>https://www.wider.unu.edu/sites/default/files/Final_QUARTA</w:t>
      </w:r>
      <w:r w:rsidR="00731F5E" w:rsidRPr="00D374F6">
        <w:rPr>
          <w:rFonts w:eastAsia="Calibri"/>
          <w:sz w:val="16"/>
          <w:szCs w:val="16"/>
          <w:lang w:val="en-ZA" w:eastAsia="en-US"/>
        </w:rPr>
        <w:fldChar w:fldCharType="end"/>
      </w:r>
      <w:r w:rsidRPr="00D374F6">
        <w:rPr>
          <w:rFonts w:eastAsia="Calibri"/>
          <w:sz w:val="16"/>
          <w:szCs w:val="16"/>
          <w:lang w:val="pt-PT" w:eastAsia="en-US"/>
        </w:rPr>
        <w:t>. Accessed:07.10.2017.</w:t>
      </w:r>
    </w:p>
    <w:p w:rsidR="00B37A99" w:rsidRPr="00D374F6" w:rsidRDefault="00B37A99" w:rsidP="00B37A99">
      <w:pPr>
        <w:autoSpaceDN/>
        <w:jc w:val="both"/>
        <w:rPr>
          <w:sz w:val="16"/>
          <w:szCs w:val="16"/>
        </w:rPr>
      </w:pPr>
      <w:r w:rsidRPr="00D374F6">
        <w:rPr>
          <w:bCs/>
          <w:sz w:val="16"/>
          <w:szCs w:val="16"/>
          <w:vertAlign w:val="superscript"/>
          <w:lang w:val="pt-PT"/>
        </w:rPr>
        <w:t>2</w:t>
      </w:r>
      <w:r w:rsidRPr="00D374F6">
        <w:rPr>
          <w:bCs/>
          <w:sz w:val="16"/>
          <w:szCs w:val="16"/>
          <w:lang w:val="pt-PT"/>
        </w:rPr>
        <w:t xml:space="preserve">Cubula BS. Os Erros não Amostrais e os Fatores da Não-Resposta em Inquéritos por Amostragem na Cidade De Maputo. Dissertação de Mestre. Instituto Superior de Estatística e Gestão de Informação Universidade Nova de Lisboa. </w:t>
      </w:r>
      <w:r w:rsidRPr="00F717E2">
        <w:rPr>
          <w:bCs/>
          <w:sz w:val="16"/>
          <w:szCs w:val="16"/>
          <w:lang w:val="en-US"/>
        </w:rPr>
        <w:t xml:space="preserve">2013. </w:t>
      </w:r>
      <w:r w:rsidRPr="00D374F6">
        <w:rPr>
          <w:bCs/>
          <w:sz w:val="16"/>
          <w:szCs w:val="16"/>
        </w:rPr>
        <w:t>Https://run.unl.pt/bitstream/10362/10497/1/TEGI0342.pd. Accessed 12.03.2019.</w:t>
      </w:r>
    </w:p>
    <w:p w:rsidR="00731F5E" w:rsidRDefault="00731F5E" w:rsidP="00B5528E">
      <w:pPr>
        <w:rPr>
          <w:b/>
        </w:rPr>
      </w:pPr>
    </w:p>
    <w:p w:rsidR="00731F5E" w:rsidRDefault="00731F5E" w:rsidP="00B5528E">
      <w:pPr>
        <w:rPr>
          <w:b/>
        </w:rPr>
      </w:pPr>
    </w:p>
    <w:p w:rsidR="00B5528E" w:rsidRDefault="00B5528E" w:rsidP="005B0B3F">
      <w:pPr>
        <w:rPr>
          <w:b/>
        </w:rPr>
      </w:pPr>
    </w:p>
    <w:p w:rsidR="005B0B3F" w:rsidRPr="00D374F6" w:rsidRDefault="009B04A7" w:rsidP="005B0B3F">
      <w:pPr>
        <w:rPr>
          <w:b/>
          <w:lang w:eastAsia="en-US"/>
        </w:rPr>
      </w:pPr>
      <w:r w:rsidRPr="00D374F6">
        <w:rPr>
          <w:b/>
        </w:rPr>
        <w:lastRenderedPageBreak/>
        <w:t xml:space="preserve">Appendix </w:t>
      </w:r>
      <w:r w:rsidR="008B6A24" w:rsidRPr="00D374F6">
        <w:rPr>
          <w:b/>
        </w:rPr>
        <w:t>2</w:t>
      </w:r>
      <w:r w:rsidRPr="00D374F6">
        <w:rPr>
          <w:b/>
        </w:rPr>
        <w:t xml:space="preserve">. </w:t>
      </w:r>
      <w:r w:rsidR="00491717" w:rsidRPr="00D374F6">
        <w:rPr>
          <w:b/>
        </w:rPr>
        <w:t>Pregnancy outcomes, knowledge of and attitudes toward abortion law by group of age</w:t>
      </w:r>
      <w:r w:rsidR="005B0B3F" w:rsidRPr="00D374F6">
        <w:rPr>
          <w:b/>
          <w:lang w:eastAsia="en-US"/>
        </w:rPr>
        <w:t xml:space="preserve"> among women of reproductive age</w:t>
      </w:r>
      <w:r w:rsidRPr="00D374F6">
        <w:rPr>
          <w:b/>
          <w:lang w:eastAsia="en-US"/>
        </w:rPr>
        <w:t xml:space="preserve"> in Maputo and </w:t>
      </w:r>
      <w:proofErr w:type="spellStart"/>
      <w:r w:rsidRPr="00D374F6">
        <w:rPr>
          <w:b/>
          <w:lang w:eastAsia="en-US"/>
        </w:rPr>
        <w:t>Quelimane</w:t>
      </w:r>
      <w:proofErr w:type="spellEnd"/>
      <w:r w:rsidRPr="00D374F6">
        <w:rPr>
          <w:b/>
          <w:lang w:eastAsia="en-US"/>
        </w:rPr>
        <w:t xml:space="preserve"> cities</w:t>
      </w:r>
    </w:p>
    <w:p w:rsidR="003D57A1" w:rsidRPr="005B0B3F" w:rsidRDefault="003D57A1" w:rsidP="005B0B3F">
      <w:pPr>
        <w:rPr>
          <w:rFonts w:eastAsia="Calibri"/>
          <w:b/>
          <w:lang w:eastAsia="en-US"/>
        </w:rPr>
      </w:pPr>
    </w:p>
    <w:tbl>
      <w:tblPr>
        <w:tblW w:w="7498" w:type="dxa"/>
        <w:tblCellMar>
          <w:left w:w="10" w:type="dxa"/>
          <w:right w:w="10" w:type="dxa"/>
        </w:tblCellMar>
        <w:tblLook w:val="04A0" w:firstRow="1" w:lastRow="0" w:firstColumn="1" w:lastColumn="0" w:noHBand="0" w:noVBand="1"/>
      </w:tblPr>
      <w:tblGrid>
        <w:gridCol w:w="2535"/>
        <w:gridCol w:w="557"/>
        <w:gridCol w:w="780"/>
        <w:gridCol w:w="557"/>
        <w:gridCol w:w="780"/>
        <w:gridCol w:w="557"/>
        <w:gridCol w:w="780"/>
        <w:gridCol w:w="952"/>
      </w:tblGrid>
      <w:tr w:rsidR="00491717" w:rsidRPr="00DA4646" w:rsidTr="00467011">
        <w:trPr>
          <w:trHeight w:val="317"/>
        </w:trPr>
        <w:tc>
          <w:tcPr>
            <w:tcW w:w="2535" w:type="dxa"/>
            <w:tcBorders>
              <w:top w:val="single" w:sz="12" w:space="0" w:color="000000"/>
            </w:tcBorders>
            <w:shd w:val="clear" w:color="auto" w:fill="auto"/>
            <w:noWrap/>
            <w:tcMar>
              <w:top w:w="0" w:type="dxa"/>
              <w:left w:w="70" w:type="dxa"/>
              <w:bottom w:w="0" w:type="dxa"/>
              <w:right w:w="70" w:type="dxa"/>
            </w:tcMar>
            <w:vAlign w:val="bottom"/>
          </w:tcPr>
          <w:p w:rsidR="00491717" w:rsidRPr="00DA4646" w:rsidRDefault="00491717" w:rsidP="00467011">
            <w:r w:rsidRPr="00DA4646">
              <w:t> </w:t>
            </w:r>
          </w:p>
        </w:tc>
        <w:tc>
          <w:tcPr>
            <w:tcW w:w="4963" w:type="dxa"/>
            <w:gridSpan w:val="7"/>
            <w:tcBorders>
              <w:top w:val="single" w:sz="12" w:space="0" w:color="000000"/>
              <w:bottom w:val="single" w:sz="4"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Groups of age</w:t>
            </w:r>
          </w:p>
        </w:tc>
      </w:tr>
      <w:tr w:rsidR="00491717" w:rsidRPr="00DA4646" w:rsidTr="00467011">
        <w:trPr>
          <w:trHeight w:val="307"/>
        </w:trPr>
        <w:tc>
          <w:tcPr>
            <w:tcW w:w="2535" w:type="dxa"/>
            <w:shd w:val="clear" w:color="auto" w:fill="auto"/>
            <w:noWrap/>
            <w:tcMar>
              <w:top w:w="0" w:type="dxa"/>
              <w:left w:w="70" w:type="dxa"/>
              <w:bottom w:w="0" w:type="dxa"/>
              <w:right w:w="70" w:type="dxa"/>
            </w:tcMar>
            <w:vAlign w:val="bottom"/>
          </w:tcPr>
          <w:p w:rsidR="00491717" w:rsidRPr="00DA4646" w:rsidRDefault="00491717" w:rsidP="00467011">
            <w:pPr>
              <w:jc w:val="center"/>
            </w:pPr>
          </w:p>
        </w:tc>
        <w:tc>
          <w:tcPr>
            <w:tcW w:w="557"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 </w:t>
            </w:r>
          </w:p>
        </w:tc>
        <w:tc>
          <w:tcPr>
            <w:tcW w:w="780"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15-24</w:t>
            </w:r>
          </w:p>
        </w:tc>
        <w:tc>
          <w:tcPr>
            <w:tcW w:w="557"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 </w:t>
            </w:r>
          </w:p>
        </w:tc>
        <w:tc>
          <w:tcPr>
            <w:tcW w:w="780"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25-34</w:t>
            </w:r>
          </w:p>
        </w:tc>
        <w:tc>
          <w:tcPr>
            <w:tcW w:w="557"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 </w:t>
            </w:r>
          </w:p>
        </w:tc>
        <w:tc>
          <w:tcPr>
            <w:tcW w:w="780"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35-49</w:t>
            </w:r>
          </w:p>
        </w:tc>
        <w:tc>
          <w:tcPr>
            <w:tcW w:w="952" w:type="dxa"/>
            <w:tcBorders>
              <w:top w:val="single" w:sz="4" w:space="0" w:color="000000"/>
              <w:bottom w:val="single" w:sz="4"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 </w:t>
            </w:r>
          </w:p>
        </w:tc>
      </w:tr>
      <w:tr w:rsidR="00491717" w:rsidRPr="00DA4646" w:rsidTr="00467011">
        <w:trPr>
          <w:trHeight w:val="307"/>
        </w:trPr>
        <w:tc>
          <w:tcPr>
            <w:tcW w:w="2535" w:type="dxa"/>
            <w:tcBorders>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r w:rsidRPr="00DA4646">
              <w:t>Categories</w:t>
            </w:r>
          </w:p>
        </w:tc>
        <w:tc>
          <w:tcPr>
            <w:tcW w:w="557" w:type="dxa"/>
            <w:tcBorders>
              <w:top w:val="single" w:sz="4" w:space="0" w:color="000000"/>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r w:rsidRPr="00DA4646">
              <w:t>n</w:t>
            </w:r>
          </w:p>
        </w:tc>
        <w:tc>
          <w:tcPr>
            <w:tcW w:w="780" w:type="dxa"/>
            <w:tcBorders>
              <w:top w:val="single" w:sz="4" w:space="0" w:color="000000"/>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w:t>
            </w:r>
          </w:p>
        </w:tc>
        <w:tc>
          <w:tcPr>
            <w:tcW w:w="557" w:type="dxa"/>
            <w:tcBorders>
              <w:top w:val="single" w:sz="4" w:space="0" w:color="000000"/>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r w:rsidRPr="00DA4646">
              <w:t>n</w:t>
            </w:r>
          </w:p>
        </w:tc>
        <w:tc>
          <w:tcPr>
            <w:tcW w:w="780" w:type="dxa"/>
            <w:tcBorders>
              <w:top w:val="single" w:sz="4" w:space="0" w:color="000000"/>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w:t>
            </w:r>
          </w:p>
        </w:tc>
        <w:tc>
          <w:tcPr>
            <w:tcW w:w="557" w:type="dxa"/>
            <w:tcBorders>
              <w:top w:val="single" w:sz="4" w:space="0" w:color="000000"/>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r w:rsidRPr="00DA4646">
              <w:t>n</w:t>
            </w:r>
          </w:p>
        </w:tc>
        <w:tc>
          <w:tcPr>
            <w:tcW w:w="780" w:type="dxa"/>
            <w:tcBorders>
              <w:top w:val="single" w:sz="4" w:space="0" w:color="000000"/>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w:t>
            </w:r>
          </w:p>
        </w:tc>
        <w:tc>
          <w:tcPr>
            <w:tcW w:w="952" w:type="dxa"/>
            <w:tcBorders>
              <w:top w:val="single" w:sz="4" w:space="0" w:color="000000"/>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r w:rsidRPr="00CB1FE5">
              <w:rPr>
                <w:i/>
              </w:rPr>
              <w:t>P</w:t>
            </w:r>
            <w:r w:rsidRPr="00DA4646">
              <w:t xml:space="preserve"> </w:t>
            </w:r>
            <w:r w:rsidR="00367E6E">
              <w:t>-</w:t>
            </w:r>
            <w:r w:rsidRPr="00DA4646">
              <w:t>value</w:t>
            </w:r>
          </w:p>
        </w:tc>
      </w:tr>
      <w:tr w:rsidR="00491717" w:rsidRPr="00DA4646" w:rsidTr="00467011">
        <w:trPr>
          <w:trHeight w:val="298"/>
        </w:trPr>
        <w:tc>
          <w:tcPr>
            <w:tcW w:w="2535" w:type="dxa"/>
            <w:shd w:val="clear" w:color="auto" w:fill="auto"/>
            <w:noWrap/>
            <w:tcMar>
              <w:top w:w="0" w:type="dxa"/>
              <w:left w:w="70" w:type="dxa"/>
              <w:bottom w:w="0" w:type="dxa"/>
              <w:right w:w="70" w:type="dxa"/>
            </w:tcMar>
            <w:vAlign w:val="bottom"/>
          </w:tcPr>
          <w:p w:rsidR="00491717" w:rsidRPr="00DA4646" w:rsidRDefault="00491717" w:rsidP="00467011">
            <w:r w:rsidRPr="00DA4646">
              <w:t>Ever induced abortion</w:t>
            </w:r>
          </w:p>
        </w:tc>
        <w:tc>
          <w:tcPr>
            <w:tcW w:w="557" w:type="dxa"/>
            <w:shd w:val="clear" w:color="auto" w:fill="auto"/>
            <w:noWrap/>
            <w:tcMar>
              <w:top w:w="0" w:type="dxa"/>
              <w:left w:w="70" w:type="dxa"/>
              <w:bottom w:w="0" w:type="dxa"/>
              <w:right w:w="70" w:type="dxa"/>
            </w:tcMar>
            <w:vAlign w:val="bottom"/>
          </w:tcPr>
          <w:p w:rsidR="00491717" w:rsidRPr="00DA4646" w:rsidRDefault="00491717" w:rsidP="00467011"/>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rPr>
                <w:sz w:val="20"/>
                <w:szCs w:val="20"/>
              </w:rPr>
            </w:pP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rPr>
                <w:sz w:val="20"/>
                <w:szCs w:val="20"/>
              </w:rPr>
            </w:pP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rPr>
                <w:sz w:val="20"/>
                <w:szCs w:val="20"/>
              </w:rPr>
            </w:pP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rPr>
                <w:sz w:val="20"/>
                <w:szCs w:val="20"/>
              </w:rPr>
            </w:pP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rPr>
                <w:sz w:val="20"/>
                <w:szCs w:val="20"/>
              </w:rPr>
            </w:pPr>
          </w:p>
        </w:tc>
        <w:tc>
          <w:tcPr>
            <w:tcW w:w="952" w:type="dxa"/>
            <w:shd w:val="clear" w:color="auto" w:fill="auto"/>
            <w:noWrap/>
            <w:tcMar>
              <w:top w:w="0" w:type="dxa"/>
              <w:left w:w="70" w:type="dxa"/>
              <w:bottom w:w="0" w:type="dxa"/>
              <w:right w:w="70" w:type="dxa"/>
            </w:tcMar>
            <w:vAlign w:val="bottom"/>
          </w:tcPr>
          <w:p w:rsidR="00491717" w:rsidRPr="00DA4646" w:rsidRDefault="00D374F6" w:rsidP="00467011">
            <w:pPr>
              <w:rPr>
                <w:sz w:val="20"/>
                <w:szCs w:val="20"/>
              </w:rPr>
            </w:pPr>
            <w:r w:rsidRPr="00DA4646">
              <w:t>0.071</w:t>
            </w:r>
          </w:p>
        </w:tc>
      </w:tr>
      <w:tr w:rsidR="00491717" w:rsidRPr="00DA4646" w:rsidTr="00467011">
        <w:trPr>
          <w:trHeight w:val="298"/>
        </w:trPr>
        <w:tc>
          <w:tcPr>
            <w:tcW w:w="2535" w:type="dxa"/>
            <w:shd w:val="clear" w:color="auto" w:fill="auto"/>
            <w:noWrap/>
            <w:tcMar>
              <w:top w:w="0" w:type="dxa"/>
              <w:left w:w="70" w:type="dxa"/>
              <w:bottom w:w="0" w:type="dxa"/>
              <w:right w:w="70" w:type="dxa"/>
            </w:tcMar>
            <w:vAlign w:val="bottom"/>
          </w:tcPr>
          <w:p w:rsidR="00491717" w:rsidRPr="00DA4646" w:rsidRDefault="00491717" w:rsidP="00467011">
            <w:r w:rsidRPr="00DA4646">
              <w:t>Yes</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36</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5.8</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40</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15.0</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23</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6.9</w:t>
            </w:r>
          </w:p>
        </w:tc>
        <w:tc>
          <w:tcPr>
            <w:tcW w:w="952" w:type="dxa"/>
            <w:shd w:val="clear" w:color="auto" w:fill="auto"/>
            <w:noWrap/>
            <w:tcMar>
              <w:top w:w="0" w:type="dxa"/>
              <w:left w:w="70" w:type="dxa"/>
              <w:bottom w:w="0" w:type="dxa"/>
              <w:right w:w="70" w:type="dxa"/>
            </w:tcMar>
            <w:vAlign w:val="bottom"/>
          </w:tcPr>
          <w:p w:rsidR="00491717" w:rsidRPr="00DA4646" w:rsidRDefault="00491717" w:rsidP="00467011">
            <w:pPr>
              <w:jc w:val="center"/>
            </w:pPr>
          </w:p>
        </w:tc>
      </w:tr>
      <w:tr w:rsidR="00491717" w:rsidRPr="00DA4646" w:rsidTr="00467011">
        <w:trPr>
          <w:trHeight w:val="307"/>
        </w:trPr>
        <w:tc>
          <w:tcPr>
            <w:tcW w:w="2535" w:type="dxa"/>
            <w:shd w:val="clear" w:color="auto" w:fill="auto"/>
            <w:noWrap/>
            <w:tcMar>
              <w:top w:w="0" w:type="dxa"/>
              <w:left w:w="70" w:type="dxa"/>
              <w:bottom w:w="0" w:type="dxa"/>
              <w:right w:w="70" w:type="dxa"/>
            </w:tcMar>
            <w:vAlign w:val="bottom"/>
          </w:tcPr>
          <w:p w:rsidR="00491717" w:rsidRPr="00DA4646" w:rsidRDefault="00491717" w:rsidP="00467011">
            <w:r w:rsidRPr="00DA4646">
              <w:t>No</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371</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94.2</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416</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85.0</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296</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93.1</w:t>
            </w:r>
          </w:p>
        </w:tc>
        <w:tc>
          <w:tcPr>
            <w:tcW w:w="952" w:type="dxa"/>
            <w:shd w:val="clear" w:color="auto" w:fill="auto"/>
            <w:noWrap/>
            <w:tcMar>
              <w:top w:w="0" w:type="dxa"/>
              <w:left w:w="70" w:type="dxa"/>
              <w:bottom w:w="0" w:type="dxa"/>
              <w:right w:w="70" w:type="dxa"/>
            </w:tcMar>
            <w:vAlign w:val="bottom"/>
          </w:tcPr>
          <w:p w:rsidR="00491717" w:rsidRPr="00DA4646" w:rsidRDefault="00491717" w:rsidP="00467011">
            <w:pPr>
              <w:jc w:val="center"/>
            </w:pPr>
          </w:p>
        </w:tc>
      </w:tr>
      <w:tr w:rsidR="00491717" w:rsidRPr="00DA4646" w:rsidTr="00467011">
        <w:trPr>
          <w:trHeight w:val="298"/>
        </w:trPr>
        <w:tc>
          <w:tcPr>
            <w:tcW w:w="2535" w:type="dxa"/>
            <w:tcBorders>
              <w:top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r w:rsidRPr="00DA4646">
              <w:t>Abortion law</w:t>
            </w:r>
          </w:p>
        </w:tc>
        <w:tc>
          <w:tcPr>
            <w:tcW w:w="557" w:type="dxa"/>
            <w:tcBorders>
              <w:top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 </w:t>
            </w:r>
          </w:p>
        </w:tc>
        <w:tc>
          <w:tcPr>
            <w:tcW w:w="780" w:type="dxa"/>
            <w:tcBorders>
              <w:top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 </w:t>
            </w:r>
          </w:p>
        </w:tc>
        <w:tc>
          <w:tcPr>
            <w:tcW w:w="557" w:type="dxa"/>
            <w:tcBorders>
              <w:top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 </w:t>
            </w:r>
          </w:p>
        </w:tc>
        <w:tc>
          <w:tcPr>
            <w:tcW w:w="780" w:type="dxa"/>
            <w:tcBorders>
              <w:top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 </w:t>
            </w:r>
          </w:p>
        </w:tc>
        <w:tc>
          <w:tcPr>
            <w:tcW w:w="557" w:type="dxa"/>
            <w:tcBorders>
              <w:top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 </w:t>
            </w:r>
          </w:p>
        </w:tc>
        <w:tc>
          <w:tcPr>
            <w:tcW w:w="780" w:type="dxa"/>
            <w:tcBorders>
              <w:top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 </w:t>
            </w:r>
          </w:p>
        </w:tc>
        <w:tc>
          <w:tcPr>
            <w:tcW w:w="952" w:type="dxa"/>
            <w:tcBorders>
              <w:top w:val="dashed" w:sz="8" w:space="0" w:color="000000"/>
            </w:tcBorders>
            <w:shd w:val="clear" w:color="auto" w:fill="auto"/>
            <w:noWrap/>
            <w:tcMar>
              <w:top w:w="0" w:type="dxa"/>
              <w:left w:w="70" w:type="dxa"/>
              <w:bottom w:w="0" w:type="dxa"/>
              <w:right w:w="70" w:type="dxa"/>
            </w:tcMar>
            <w:vAlign w:val="bottom"/>
          </w:tcPr>
          <w:p w:rsidR="00491717" w:rsidRPr="00DA4646" w:rsidRDefault="00D374F6" w:rsidP="00467011">
            <w:pPr>
              <w:jc w:val="center"/>
            </w:pPr>
            <w:r w:rsidRPr="00DA4646">
              <w:t>0.163</w:t>
            </w:r>
            <w:r w:rsidR="00491717" w:rsidRPr="00DA4646">
              <w:t> </w:t>
            </w:r>
          </w:p>
        </w:tc>
      </w:tr>
      <w:tr w:rsidR="00491717" w:rsidRPr="00DA4646" w:rsidTr="00467011">
        <w:trPr>
          <w:trHeight w:val="298"/>
        </w:trPr>
        <w:tc>
          <w:tcPr>
            <w:tcW w:w="2535" w:type="dxa"/>
            <w:shd w:val="clear" w:color="auto" w:fill="auto"/>
            <w:noWrap/>
            <w:tcMar>
              <w:top w:w="0" w:type="dxa"/>
              <w:left w:w="70" w:type="dxa"/>
              <w:bottom w:w="0" w:type="dxa"/>
              <w:right w:w="70" w:type="dxa"/>
            </w:tcMar>
            <w:vAlign w:val="bottom"/>
          </w:tcPr>
          <w:p w:rsidR="00491717" w:rsidRPr="00DA4646" w:rsidRDefault="00491717" w:rsidP="00467011">
            <w:r w:rsidRPr="00DA4646">
              <w:t>Yes</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159</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30.1</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132</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33.8</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72</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19.8</w:t>
            </w:r>
          </w:p>
        </w:tc>
        <w:tc>
          <w:tcPr>
            <w:tcW w:w="952" w:type="dxa"/>
            <w:shd w:val="clear" w:color="auto" w:fill="auto"/>
            <w:noWrap/>
            <w:tcMar>
              <w:top w:w="0" w:type="dxa"/>
              <w:left w:w="70" w:type="dxa"/>
              <w:bottom w:w="0" w:type="dxa"/>
              <w:right w:w="70" w:type="dxa"/>
            </w:tcMar>
            <w:vAlign w:val="bottom"/>
          </w:tcPr>
          <w:p w:rsidR="00491717" w:rsidRPr="00DA4646" w:rsidRDefault="00491717" w:rsidP="00467011">
            <w:pPr>
              <w:jc w:val="center"/>
            </w:pPr>
          </w:p>
        </w:tc>
      </w:tr>
      <w:tr w:rsidR="00491717" w:rsidRPr="00DA4646" w:rsidTr="00467011">
        <w:trPr>
          <w:trHeight w:val="307"/>
        </w:trPr>
        <w:tc>
          <w:tcPr>
            <w:tcW w:w="2535" w:type="dxa"/>
            <w:tcBorders>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r w:rsidRPr="00DA4646">
              <w:t>Do not know</w:t>
            </w:r>
          </w:p>
        </w:tc>
        <w:tc>
          <w:tcPr>
            <w:tcW w:w="557" w:type="dxa"/>
            <w:tcBorders>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643</w:t>
            </w:r>
          </w:p>
        </w:tc>
        <w:tc>
          <w:tcPr>
            <w:tcW w:w="780" w:type="dxa"/>
            <w:tcBorders>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69.9</w:t>
            </w:r>
          </w:p>
        </w:tc>
        <w:tc>
          <w:tcPr>
            <w:tcW w:w="557" w:type="dxa"/>
            <w:tcBorders>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353</w:t>
            </w:r>
          </w:p>
        </w:tc>
        <w:tc>
          <w:tcPr>
            <w:tcW w:w="780" w:type="dxa"/>
            <w:tcBorders>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66.2</w:t>
            </w:r>
          </w:p>
        </w:tc>
        <w:tc>
          <w:tcPr>
            <w:tcW w:w="557" w:type="dxa"/>
            <w:tcBorders>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247</w:t>
            </w:r>
          </w:p>
        </w:tc>
        <w:tc>
          <w:tcPr>
            <w:tcW w:w="780" w:type="dxa"/>
            <w:tcBorders>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80.2</w:t>
            </w:r>
          </w:p>
        </w:tc>
        <w:tc>
          <w:tcPr>
            <w:tcW w:w="952" w:type="dxa"/>
            <w:tcBorders>
              <w:bottom w:val="dashed" w:sz="8"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p>
        </w:tc>
      </w:tr>
      <w:tr w:rsidR="00491717" w:rsidRPr="00DA4646" w:rsidTr="00467011">
        <w:trPr>
          <w:trHeight w:val="298"/>
        </w:trPr>
        <w:tc>
          <w:tcPr>
            <w:tcW w:w="2535" w:type="dxa"/>
            <w:shd w:val="clear" w:color="auto" w:fill="auto"/>
            <w:noWrap/>
            <w:tcMar>
              <w:top w:w="0" w:type="dxa"/>
              <w:left w:w="70" w:type="dxa"/>
              <w:bottom w:w="0" w:type="dxa"/>
              <w:right w:w="70" w:type="dxa"/>
            </w:tcMar>
            <w:vAlign w:val="bottom"/>
          </w:tcPr>
          <w:p w:rsidR="00491717" w:rsidRPr="00DA4646" w:rsidRDefault="00491717" w:rsidP="00467011">
            <w:r w:rsidRPr="00DA4646">
              <w:t>Abortion permission</w:t>
            </w:r>
          </w:p>
        </w:tc>
        <w:tc>
          <w:tcPr>
            <w:tcW w:w="557" w:type="dxa"/>
            <w:shd w:val="clear" w:color="auto" w:fill="auto"/>
            <w:noWrap/>
            <w:tcMar>
              <w:top w:w="0" w:type="dxa"/>
              <w:left w:w="70" w:type="dxa"/>
              <w:bottom w:w="0" w:type="dxa"/>
              <w:right w:w="70" w:type="dxa"/>
            </w:tcMar>
            <w:vAlign w:val="bottom"/>
          </w:tcPr>
          <w:p w:rsidR="00491717" w:rsidRPr="00DA4646" w:rsidRDefault="00491717" w:rsidP="00467011">
            <w:r w:rsidRPr="00DA4646">
              <w:t> </w:t>
            </w:r>
          </w:p>
        </w:tc>
        <w:tc>
          <w:tcPr>
            <w:tcW w:w="780" w:type="dxa"/>
            <w:shd w:val="clear" w:color="auto" w:fill="auto"/>
            <w:noWrap/>
            <w:tcMar>
              <w:top w:w="0" w:type="dxa"/>
              <w:left w:w="70" w:type="dxa"/>
              <w:bottom w:w="0" w:type="dxa"/>
              <w:right w:w="70" w:type="dxa"/>
            </w:tcMar>
            <w:vAlign w:val="bottom"/>
          </w:tcPr>
          <w:p w:rsidR="00491717" w:rsidRPr="00DA4646" w:rsidRDefault="00491717" w:rsidP="00467011">
            <w:r w:rsidRPr="00DA4646">
              <w:t> </w:t>
            </w:r>
          </w:p>
        </w:tc>
        <w:tc>
          <w:tcPr>
            <w:tcW w:w="557" w:type="dxa"/>
            <w:shd w:val="clear" w:color="auto" w:fill="auto"/>
            <w:noWrap/>
            <w:tcMar>
              <w:top w:w="0" w:type="dxa"/>
              <w:left w:w="70" w:type="dxa"/>
              <w:bottom w:w="0" w:type="dxa"/>
              <w:right w:w="70" w:type="dxa"/>
            </w:tcMar>
            <w:vAlign w:val="bottom"/>
          </w:tcPr>
          <w:p w:rsidR="00491717" w:rsidRPr="00DA4646" w:rsidRDefault="00491717" w:rsidP="00467011">
            <w:r w:rsidRPr="00DA4646">
              <w:t> </w:t>
            </w:r>
          </w:p>
        </w:tc>
        <w:tc>
          <w:tcPr>
            <w:tcW w:w="780" w:type="dxa"/>
            <w:shd w:val="clear" w:color="auto" w:fill="auto"/>
            <w:noWrap/>
            <w:tcMar>
              <w:top w:w="0" w:type="dxa"/>
              <w:left w:w="70" w:type="dxa"/>
              <w:bottom w:w="0" w:type="dxa"/>
              <w:right w:w="70" w:type="dxa"/>
            </w:tcMar>
            <w:vAlign w:val="bottom"/>
          </w:tcPr>
          <w:p w:rsidR="00491717" w:rsidRPr="00DA4646" w:rsidRDefault="00491717" w:rsidP="00467011">
            <w:r w:rsidRPr="00DA4646">
              <w:t> </w:t>
            </w:r>
          </w:p>
        </w:tc>
        <w:tc>
          <w:tcPr>
            <w:tcW w:w="557" w:type="dxa"/>
            <w:shd w:val="clear" w:color="auto" w:fill="auto"/>
            <w:noWrap/>
            <w:tcMar>
              <w:top w:w="0" w:type="dxa"/>
              <w:left w:w="70" w:type="dxa"/>
              <w:bottom w:w="0" w:type="dxa"/>
              <w:right w:w="70" w:type="dxa"/>
            </w:tcMar>
            <w:vAlign w:val="bottom"/>
          </w:tcPr>
          <w:p w:rsidR="00491717" w:rsidRPr="00DA4646" w:rsidRDefault="00491717" w:rsidP="00467011">
            <w:r w:rsidRPr="00DA4646">
              <w:t> </w:t>
            </w:r>
          </w:p>
        </w:tc>
        <w:tc>
          <w:tcPr>
            <w:tcW w:w="780" w:type="dxa"/>
            <w:shd w:val="clear" w:color="auto" w:fill="auto"/>
            <w:noWrap/>
            <w:tcMar>
              <w:top w:w="0" w:type="dxa"/>
              <w:left w:w="70" w:type="dxa"/>
              <w:bottom w:w="0" w:type="dxa"/>
              <w:right w:w="70" w:type="dxa"/>
            </w:tcMar>
            <w:vAlign w:val="bottom"/>
          </w:tcPr>
          <w:p w:rsidR="00491717" w:rsidRPr="00DA4646" w:rsidRDefault="00491717" w:rsidP="00467011">
            <w:r w:rsidRPr="00DA4646">
              <w:t> </w:t>
            </w:r>
          </w:p>
        </w:tc>
        <w:tc>
          <w:tcPr>
            <w:tcW w:w="952" w:type="dxa"/>
            <w:shd w:val="clear" w:color="auto" w:fill="auto"/>
            <w:noWrap/>
            <w:tcMar>
              <w:top w:w="0" w:type="dxa"/>
              <w:left w:w="70" w:type="dxa"/>
              <w:bottom w:w="0" w:type="dxa"/>
              <w:right w:w="70" w:type="dxa"/>
            </w:tcMar>
            <w:vAlign w:val="bottom"/>
          </w:tcPr>
          <w:p w:rsidR="00491717" w:rsidRPr="00DA4646" w:rsidRDefault="00491717" w:rsidP="00467011">
            <w:r w:rsidRPr="00DA4646">
              <w:t> </w:t>
            </w:r>
            <w:r w:rsidR="00D374F6" w:rsidRPr="00DA4646">
              <w:t>0.056</w:t>
            </w:r>
          </w:p>
        </w:tc>
      </w:tr>
      <w:tr w:rsidR="00491717" w:rsidRPr="00DA4646" w:rsidTr="00467011">
        <w:trPr>
          <w:trHeight w:val="298"/>
        </w:trPr>
        <w:tc>
          <w:tcPr>
            <w:tcW w:w="2535" w:type="dxa"/>
            <w:shd w:val="clear" w:color="auto" w:fill="auto"/>
            <w:noWrap/>
            <w:tcMar>
              <w:top w:w="0" w:type="dxa"/>
              <w:left w:w="70" w:type="dxa"/>
              <w:bottom w:w="0" w:type="dxa"/>
              <w:right w:w="70" w:type="dxa"/>
            </w:tcMar>
            <w:vAlign w:val="bottom"/>
          </w:tcPr>
          <w:p w:rsidR="00491717" w:rsidRPr="00DA4646" w:rsidRDefault="00491717" w:rsidP="00467011">
            <w:r w:rsidRPr="00DA4646">
              <w:t>Yes</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63</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15.1</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102</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21.7</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70</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18.0</w:t>
            </w:r>
          </w:p>
        </w:tc>
        <w:tc>
          <w:tcPr>
            <w:tcW w:w="952" w:type="dxa"/>
            <w:shd w:val="clear" w:color="auto" w:fill="auto"/>
            <w:noWrap/>
            <w:tcMar>
              <w:top w:w="0" w:type="dxa"/>
              <w:left w:w="70" w:type="dxa"/>
              <w:bottom w:w="0" w:type="dxa"/>
              <w:right w:w="70" w:type="dxa"/>
            </w:tcMar>
            <w:vAlign w:val="bottom"/>
          </w:tcPr>
          <w:p w:rsidR="00491717" w:rsidRPr="00DA4646" w:rsidRDefault="00491717" w:rsidP="00467011">
            <w:pPr>
              <w:jc w:val="center"/>
            </w:pPr>
          </w:p>
        </w:tc>
      </w:tr>
      <w:tr w:rsidR="00491717" w:rsidRPr="00DA4646" w:rsidTr="00467011">
        <w:trPr>
          <w:trHeight w:val="298"/>
        </w:trPr>
        <w:tc>
          <w:tcPr>
            <w:tcW w:w="2535" w:type="dxa"/>
            <w:shd w:val="clear" w:color="auto" w:fill="auto"/>
            <w:noWrap/>
            <w:tcMar>
              <w:top w:w="0" w:type="dxa"/>
              <w:left w:w="70" w:type="dxa"/>
              <w:bottom w:w="0" w:type="dxa"/>
              <w:right w:w="70" w:type="dxa"/>
            </w:tcMar>
            <w:vAlign w:val="bottom"/>
          </w:tcPr>
          <w:p w:rsidR="00491717" w:rsidRPr="00DA4646" w:rsidRDefault="00491717" w:rsidP="00467011">
            <w:r w:rsidRPr="00DA4646">
              <w:t>No</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268</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60.4</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289</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66.8</w:t>
            </w:r>
          </w:p>
        </w:tc>
        <w:tc>
          <w:tcPr>
            <w:tcW w:w="557"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210</w:t>
            </w:r>
          </w:p>
        </w:tc>
        <w:tc>
          <w:tcPr>
            <w:tcW w:w="780" w:type="dxa"/>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77.8</w:t>
            </w:r>
          </w:p>
        </w:tc>
        <w:tc>
          <w:tcPr>
            <w:tcW w:w="952" w:type="dxa"/>
            <w:shd w:val="clear" w:color="auto" w:fill="auto"/>
            <w:noWrap/>
            <w:tcMar>
              <w:top w:w="0" w:type="dxa"/>
              <w:left w:w="70" w:type="dxa"/>
              <w:bottom w:w="0" w:type="dxa"/>
              <w:right w:w="70" w:type="dxa"/>
            </w:tcMar>
            <w:vAlign w:val="bottom"/>
          </w:tcPr>
          <w:p w:rsidR="00491717" w:rsidRPr="00DA4646" w:rsidRDefault="00491717" w:rsidP="00467011">
            <w:pPr>
              <w:jc w:val="center"/>
            </w:pPr>
          </w:p>
        </w:tc>
      </w:tr>
      <w:tr w:rsidR="00491717" w:rsidRPr="00DA4646" w:rsidTr="00467011">
        <w:trPr>
          <w:trHeight w:val="307"/>
        </w:trPr>
        <w:tc>
          <w:tcPr>
            <w:tcW w:w="2535" w:type="dxa"/>
            <w:tcBorders>
              <w:bottom w:val="single" w:sz="12" w:space="0" w:color="000000"/>
            </w:tcBorders>
            <w:shd w:val="clear" w:color="auto" w:fill="auto"/>
            <w:noWrap/>
            <w:tcMar>
              <w:top w:w="0" w:type="dxa"/>
              <w:left w:w="70" w:type="dxa"/>
              <w:bottom w:w="0" w:type="dxa"/>
              <w:right w:w="70" w:type="dxa"/>
            </w:tcMar>
            <w:vAlign w:val="bottom"/>
          </w:tcPr>
          <w:p w:rsidR="00491717" w:rsidRPr="00DA4646" w:rsidRDefault="00491717" w:rsidP="00467011">
            <w:r w:rsidRPr="00DA4646">
              <w:t>Do not know</w:t>
            </w:r>
          </w:p>
        </w:tc>
        <w:tc>
          <w:tcPr>
            <w:tcW w:w="557" w:type="dxa"/>
            <w:tcBorders>
              <w:bottom w:val="single" w:sz="12"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66</w:t>
            </w:r>
          </w:p>
        </w:tc>
        <w:tc>
          <w:tcPr>
            <w:tcW w:w="780" w:type="dxa"/>
            <w:tcBorders>
              <w:bottom w:val="single" w:sz="12"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24.5</w:t>
            </w:r>
          </w:p>
        </w:tc>
        <w:tc>
          <w:tcPr>
            <w:tcW w:w="557" w:type="dxa"/>
            <w:tcBorders>
              <w:bottom w:val="single" w:sz="12"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52</w:t>
            </w:r>
          </w:p>
        </w:tc>
        <w:tc>
          <w:tcPr>
            <w:tcW w:w="780" w:type="dxa"/>
            <w:tcBorders>
              <w:bottom w:val="single" w:sz="12"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11.5</w:t>
            </w:r>
          </w:p>
        </w:tc>
        <w:tc>
          <w:tcPr>
            <w:tcW w:w="557" w:type="dxa"/>
            <w:tcBorders>
              <w:bottom w:val="single" w:sz="12"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33</w:t>
            </w:r>
          </w:p>
        </w:tc>
        <w:tc>
          <w:tcPr>
            <w:tcW w:w="780" w:type="dxa"/>
            <w:tcBorders>
              <w:bottom w:val="single" w:sz="12"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r w:rsidRPr="00DA4646">
              <w:t>4.2</w:t>
            </w:r>
          </w:p>
        </w:tc>
        <w:tc>
          <w:tcPr>
            <w:tcW w:w="952" w:type="dxa"/>
            <w:tcBorders>
              <w:bottom w:val="single" w:sz="12" w:space="0" w:color="000000"/>
            </w:tcBorders>
            <w:shd w:val="clear" w:color="auto" w:fill="auto"/>
            <w:noWrap/>
            <w:tcMar>
              <w:top w:w="0" w:type="dxa"/>
              <w:left w:w="70" w:type="dxa"/>
              <w:bottom w:w="0" w:type="dxa"/>
              <w:right w:w="70" w:type="dxa"/>
            </w:tcMar>
            <w:vAlign w:val="bottom"/>
          </w:tcPr>
          <w:p w:rsidR="00491717" w:rsidRPr="00DA4646" w:rsidRDefault="00491717" w:rsidP="00467011">
            <w:pPr>
              <w:jc w:val="center"/>
            </w:pPr>
          </w:p>
        </w:tc>
      </w:tr>
    </w:tbl>
    <w:p w:rsidR="00491717" w:rsidRPr="00D374F6" w:rsidRDefault="00D374F6" w:rsidP="00491717">
      <w:pPr>
        <w:spacing w:after="160"/>
        <w:jc w:val="both"/>
        <w:rPr>
          <w:sz w:val="16"/>
          <w:szCs w:val="16"/>
        </w:rPr>
      </w:pPr>
      <w:r>
        <w:rPr>
          <w:sz w:val="16"/>
          <w:szCs w:val="16"/>
        </w:rPr>
        <w:t xml:space="preserve"> </w:t>
      </w:r>
      <w:r w:rsidR="009B04A7" w:rsidRPr="00D374F6">
        <w:rPr>
          <w:sz w:val="16"/>
          <w:szCs w:val="16"/>
        </w:rPr>
        <w:t>n-number of participants;% percentage</w:t>
      </w:r>
      <w:r w:rsidR="008D1CA6" w:rsidRPr="00D374F6">
        <w:rPr>
          <w:sz w:val="16"/>
          <w:szCs w:val="16"/>
        </w:rPr>
        <w:t xml:space="preserve">; </w:t>
      </w:r>
      <w:r w:rsidR="008D1CA6" w:rsidRPr="00D374F6">
        <w:rPr>
          <w:i/>
          <w:sz w:val="16"/>
          <w:szCs w:val="16"/>
        </w:rPr>
        <w:t>P</w:t>
      </w:r>
      <w:r w:rsidR="008D1CA6" w:rsidRPr="00D374F6">
        <w:rPr>
          <w:sz w:val="16"/>
          <w:szCs w:val="16"/>
        </w:rPr>
        <w:t>-</w:t>
      </w:r>
      <w:r w:rsidR="007D295A" w:rsidRPr="00D374F6">
        <w:rPr>
          <w:sz w:val="16"/>
          <w:szCs w:val="16"/>
        </w:rPr>
        <w:t>v</w:t>
      </w:r>
      <w:r w:rsidR="008D1CA6" w:rsidRPr="00D374F6">
        <w:rPr>
          <w:sz w:val="16"/>
          <w:szCs w:val="16"/>
        </w:rPr>
        <w:t xml:space="preserve"> level of significance</w:t>
      </w:r>
    </w:p>
    <w:p w:rsidR="00491717" w:rsidRDefault="00491717" w:rsidP="00491717">
      <w:pPr>
        <w:spacing w:after="160" w:line="276" w:lineRule="auto"/>
        <w:jc w:val="both"/>
      </w:pPr>
    </w:p>
    <w:p w:rsidR="00C464EF" w:rsidRDefault="00C464EF" w:rsidP="00491717">
      <w:pPr>
        <w:spacing w:after="160" w:line="276" w:lineRule="auto"/>
        <w:jc w:val="both"/>
      </w:pPr>
    </w:p>
    <w:p w:rsidR="00C464EF" w:rsidRDefault="00C464EF" w:rsidP="00491717">
      <w:pPr>
        <w:spacing w:after="160" w:line="276" w:lineRule="auto"/>
        <w:jc w:val="both"/>
      </w:pPr>
    </w:p>
    <w:p w:rsidR="00C464EF" w:rsidRDefault="00C464EF" w:rsidP="00491717">
      <w:pPr>
        <w:spacing w:after="160" w:line="276" w:lineRule="auto"/>
        <w:jc w:val="both"/>
      </w:pPr>
      <w:bookmarkStart w:id="0" w:name="_GoBack"/>
      <w:bookmarkEnd w:id="0"/>
    </w:p>
    <w:p w:rsidR="00C464EF" w:rsidRDefault="00C464EF" w:rsidP="00491717">
      <w:pPr>
        <w:spacing w:after="160" w:line="276" w:lineRule="auto"/>
        <w:jc w:val="both"/>
      </w:pPr>
    </w:p>
    <w:p w:rsidR="00C464EF" w:rsidRDefault="00C464EF" w:rsidP="00491717">
      <w:pPr>
        <w:spacing w:after="160" w:line="276" w:lineRule="auto"/>
        <w:jc w:val="both"/>
      </w:pPr>
    </w:p>
    <w:p w:rsidR="00C464EF" w:rsidRDefault="00C464EF" w:rsidP="00491717">
      <w:pPr>
        <w:spacing w:after="160" w:line="276" w:lineRule="auto"/>
        <w:jc w:val="both"/>
      </w:pPr>
    </w:p>
    <w:p w:rsidR="00C464EF" w:rsidRDefault="00C464EF" w:rsidP="00491717">
      <w:pPr>
        <w:spacing w:after="160" w:line="276" w:lineRule="auto"/>
        <w:jc w:val="both"/>
      </w:pPr>
    </w:p>
    <w:p w:rsidR="00C464EF" w:rsidRDefault="00C464EF" w:rsidP="00491717">
      <w:pPr>
        <w:spacing w:after="160" w:line="276" w:lineRule="auto"/>
        <w:jc w:val="both"/>
      </w:pPr>
    </w:p>
    <w:p w:rsidR="00C464EF" w:rsidRDefault="00C464EF" w:rsidP="00491717">
      <w:pPr>
        <w:spacing w:after="160" w:line="276" w:lineRule="auto"/>
        <w:jc w:val="both"/>
      </w:pPr>
    </w:p>
    <w:p w:rsidR="00C464EF" w:rsidRDefault="00C464EF" w:rsidP="00491717">
      <w:pPr>
        <w:spacing w:after="160" w:line="276" w:lineRule="auto"/>
        <w:jc w:val="both"/>
      </w:pPr>
    </w:p>
    <w:p w:rsidR="00C464EF" w:rsidRDefault="00C464EF" w:rsidP="00491717">
      <w:pPr>
        <w:spacing w:after="160" w:line="276" w:lineRule="auto"/>
        <w:jc w:val="both"/>
      </w:pPr>
    </w:p>
    <w:p w:rsidR="00C464EF" w:rsidRDefault="00C464EF" w:rsidP="00491717">
      <w:pPr>
        <w:spacing w:after="160" w:line="276" w:lineRule="auto"/>
        <w:jc w:val="both"/>
      </w:pPr>
    </w:p>
    <w:p w:rsidR="00C464EF" w:rsidRDefault="00C464EF" w:rsidP="00491717">
      <w:pPr>
        <w:spacing w:after="160" w:line="276" w:lineRule="auto"/>
        <w:jc w:val="both"/>
      </w:pPr>
    </w:p>
    <w:p w:rsidR="00C464EF" w:rsidRDefault="00C464EF" w:rsidP="00491717">
      <w:pPr>
        <w:spacing w:after="160" w:line="276" w:lineRule="auto"/>
        <w:jc w:val="both"/>
      </w:pPr>
    </w:p>
    <w:p w:rsidR="00C464EF" w:rsidRDefault="00C464EF" w:rsidP="00491717">
      <w:pPr>
        <w:spacing w:after="160" w:line="276" w:lineRule="auto"/>
        <w:jc w:val="both"/>
      </w:pPr>
    </w:p>
    <w:p w:rsidR="004D3D26" w:rsidRPr="00D374F6" w:rsidRDefault="009B04A7" w:rsidP="00D374F6">
      <w:pPr>
        <w:rPr>
          <w:b/>
          <w:lang w:eastAsia="en-US"/>
        </w:rPr>
      </w:pPr>
      <w:r w:rsidRPr="00D374F6">
        <w:rPr>
          <w:b/>
        </w:rPr>
        <w:lastRenderedPageBreak/>
        <w:t xml:space="preserve">Appendix </w:t>
      </w:r>
      <w:r w:rsidR="008B6A24" w:rsidRPr="00D374F6">
        <w:rPr>
          <w:b/>
        </w:rPr>
        <w:t>3</w:t>
      </w:r>
      <w:r w:rsidRPr="00D374F6">
        <w:rPr>
          <w:b/>
        </w:rPr>
        <w:t>.</w:t>
      </w:r>
      <w:r w:rsidR="00491717" w:rsidRPr="00D374F6">
        <w:t xml:space="preserve"> </w:t>
      </w:r>
      <w:r w:rsidR="00491717" w:rsidRPr="00D374F6">
        <w:rPr>
          <w:b/>
          <w:color w:val="000000"/>
        </w:rPr>
        <w:t>Proportion of induced abortion by knowledge of new status of abortion law</w:t>
      </w:r>
      <w:r w:rsidR="004D3D26" w:rsidRPr="00D374F6">
        <w:rPr>
          <w:b/>
          <w:lang w:eastAsia="en-US"/>
        </w:rPr>
        <w:t xml:space="preserve"> among women of reproductive age in Maputo and </w:t>
      </w:r>
      <w:proofErr w:type="spellStart"/>
      <w:r w:rsidR="004D3D26" w:rsidRPr="00D374F6">
        <w:rPr>
          <w:b/>
          <w:lang w:eastAsia="en-US"/>
        </w:rPr>
        <w:t>Quelimane</w:t>
      </w:r>
      <w:proofErr w:type="spellEnd"/>
      <w:r w:rsidR="004D3D26" w:rsidRPr="00D374F6">
        <w:rPr>
          <w:b/>
          <w:lang w:eastAsia="en-US"/>
        </w:rPr>
        <w:t xml:space="preserve"> cities</w:t>
      </w:r>
    </w:p>
    <w:tbl>
      <w:tblPr>
        <w:tblW w:w="6000" w:type="dxa"/>
        <w:tblInd w:w="70" w:type="dxa"/>
        <w:tblCellMar>
          <w:left w:w="70" w:type="dxa"/>
          <w:right w:w="70" w:type="dxa"/>
        </w:tblCellMar>
        <w:tblLook w:val="04A0" w:firstRow="1" w:lastRow="0" w:firstColumn="1" w:lastColumn="0" w:noHBand="0" w:noVBand="1"/>
      </w:tblPr>
      <w:tblGrid>
        <w:gridCol w:w="1980"/>
        <w:gridCol w:w="2220"/>
        <w:gridCol w:w="560"/>
        <w:gridCol w:w="1240"/>
      </w:tblGrid>
      <w:tr w:rsidR="00491717" w:rsidRPr="00C02832" w:rsidTr="004D3D26">
        <w:trPr>
          <w:trHeight w:val="320"/>
        </w:trPr>
        <w:tc>
          <w:tcPr>
            <w:tcW w:w="1980" w:type="dxa"/>
            <w:tcBorders>
              <w:top w:val="single" w:sz="12" w:space="0" w:color="auto"/>
              <w:left w:val="nil"/>
              <w:bottom w:val="nil"/>
              <w:right w:val="nil"/>
            </w:tcBorders>
            <w:shd w:val="clear" w:color="auto" w:fill="auto"/>
            <w:noWrap/>
            <w:vAlign w:val="bottom"/>
            <w:hideMark/>
          </w:tcPr>
          <w:p w:rsidR="00491717" w:rsidRPr="00C02832" w:rsidRDefault="00491717" w:rsidP="00D374F6">
            <w:pPr>
              <w:autoSpaceDN/>
              <w:rPr>
                <w:color w:val="000000"/>
              </w:rPr>
            </w:pPr>
          </w:p>
        </w:tc>
        <w:tc>
          <w:tcPr>
            <w:tcW w:w="2780" w:type="dxa"/>
            <w:gridSpan w:val="2"/>
            <w:tcBorders>
              <w:top w:val="single" w:sz="12" w:space="0" w:color="auto"/>
              <w:left w:val="nil"/>
              <w:bottom w:val="nil"/>
              <w:right w:val="nil"/>
            </w:tcBorders>
            <w:shd w:val="clear" w:color="auto" w:fill="auto"/>
            <w:noWrap/>
            <w:vAlign w:val="bottom"/>
            <w:hideMark/>
          </w:tcPr>
          <w:p w:rsidR="00491717" w:rsidRPr="00C02832" w:rsidRDefault="00491717" w:rsidP="00D374F6">
            <w:pPr>
              <w:autoSpaceDN/>
              <w:rPr>
                <w:color w:val="000000"/>
              </w:rPr>
            </w:pPr>
            <w:r w:rsidRPr="00C02832">
              <w:rPr>
                <w:color w:val="000000"/>
              </w:rPr>
              <w:t>Ever induced abortion</w:t>
            </w:r>
          </w:p>
        </w:tc>
        <w:tc>
          <w:tcPr>
            <w:tcW w:w="1240" w:type="dxa"/>
            <w:tcBorders>
              <w:top w:val="single" w:sz="12" w:space="0" w:color="auto"/>
              <w:left w:val="nil"/>
              <w:bottom w:val="nil"/>
              <w:right w:val="nil"/>
            </w:tcBorders>
            <w:shd w:val="clear" w:color="auto" w:fill="auto"/>
            <w:noWrap/>
            <w:vAlign w:val="bottom"/>
            <w:hideMark/>
          </w:tcPr>
          <w:p w:rsidR="00491717" w:rsidRPr="00C02832" w:rsidRDefault="00491717" w:rsidP="00D374F6">
            <w:pPr>
              <w:autoSpaceDN/>
              <w:rPr>
                <w:color w:val="000000"/>
              </w:rPr>
            </w:pPr>
          </w:p>
        </w:tc>
      </w:tr>
      <w:tr w:rsidR="00491717" w:rsidRPr="00C02832" w:rsidTr="004D3D26">
        <w:trPr>
          <w:trHeight w:val="320"/>
        </w:trPr>
        <w:tc>
          <w:tcPr>
            <w:tcW w:w="1980" w:type="dxa"/>
            <w:tcBorders>
              <w:top w:val="nil"/>
              <w:left w:val="nil"/>
              <w:bottom w:val="dashed" w:sz="8" w:space="0" w:color="auto"/>
              <w:right w:val="nil"/>
            </w:tcBorders>
            <w:shd w:val="clear" w:color="auto" w:fill="auto"/>
            <w:noWrap/>
            <w:vAlign w:val="bottom"/>
            <w:hideMark/>
          </w:tcPr>
          <w:p w:rsidR="00491717" w:rsidRPr="00C02832" w:rsidRDefault="00491717" w:rsidP="00D374F6">
            <w:pPr>
              <w:autoSpaceDN/>
              <w:rPr>
                <w:color w:val="000000"/>
              </w:rPr>
            </w:pPr>
          </w:p>
        </w:tc>
        <w:tc>
          <w:tcPr>
            <w:tcW w:w="2220" w:type="dxa"/>
            <w:tcBorders>
              <w:top w:val="single" w:sz="4" w:space="0" w:color="auto"/>
              <w:left w:val="nil"/>
              <w:bottom w:val="dashed" w:sz="8" w:space="0" w:color="auto"/>
              <w:right w:val="nil"/>
            </w:tcBorders>
            <w:shd w:val="clear" w:color="auto" w:fill="auto"/>
            <w:noWrap/>
            <w:vAlign w:val="bottom"/>
            <w:hideMark/>
          </w:tcPr>
          <w:p w:rsidR="00491717" w:rsidRPr="00C02832" w:rsidRDefault="00491717" w:rsidP="00D374F6">
            <w:pPr>
              <w:autoSpaceDN/>
              <w:jc w:val="center"/>
              <w:rPr>
                <w:color w:val="000000"/>
              </w:rPr>
            </w:pPr>
            <w:r w:rsidRPr="00C02832">
              <w:rPr>
                <w:color w:val="000000"/>
              </w:rPr>
              <w:t>n</w:t>
            </w:r>
          </w:p>
        </w:tc>
        <w:tc>
          <w:tcPr>
            <w:tcW w:w="560" w:type="dxa"/>
            <w:tcBorders>
              <w:top w:val="single" w:sz="4" w:space="0" w:color="auto"/>
              <w:left w:val="nil"/>
              <w:bottom w:val="dashed" w:sz="8" w:space="0" w:color="auto"/>
              <w:right w:val="nil"/>
            </w:tcBorders>
            <w:shd w:val="clear" w:color="auto" w:fill="auto"/>
            <w:noWrap/>
            <w:vAlign w:val="bottom"/>
            <w:hideMark/>
          </w:tcPr>
          <w:p w:rsidR="00491717" w:rsidRPr="00C02832" w:rsidRDefault="00491717" w:rsidP="00D374F6">
            <w:pPr>
              <w:autoSpaceDN/>
              <w:jc w:val="center"/>
              <w:rPr>
                <w:color w:val="000000"/>
              </w:rPr>
            </w:pPr>
            <w:r w:rsidRPr="00C02832">
              <w:rPr>
                <w:color w:val="000000"/>
              </w:rPr>
              <w:t>%</w:t>
            </w:r>
          </w:p>
        </w:tc>
        <w:tc>
          <w:tcPr>
            <w:tcW w:w="1240" w:type="dxa"/>
            <w:tcBorders>
              <w:top w:val="nil"/>
              <w:left w:val="nil"/>
              <w:bottom w:val="dashed" w:sz="8" w:space="0" w:color="auto"/>
              <w:right w:val="nil"/>
            </w:tcBorders>
            <w:shd w:val="clear" w:color="auto" w:fill="auto"/>
            <w:noWrap/>
            <w:vAlign w:val="bottom"/>
            <w:hideMark/>
          </w:tcPr>
          <w:p w:rsidR="00491717" w:rsidRPr="00C02832" w:rsidRDefault="00491717" w:rsidP="00D374F6">
            <w:pPr>
              <w:autoSpaceDN/>
              <w:jc w:val="center"/>
              <w:rPr>
                <w:color w:val="000000"/>
              </w:rPr>
            </w:pPr>
            <w:r w:rsidRPr="00CB1FE5">
              <w:rPr>
                <w:i/>
                <w:color w:val="000000"/>
              </w:rPr>
              <w:t>P</w:t>
            </w:r>
            <w:r w:rsidR="004D3D26">
              <w:rPr>
                <w:i/>
                <w:color w:val="000000"/>
              </w:rPr>
              <w:t>-</w:t>
            </w:r>
            <w:r w:rsidRPr="00C02832">
              <w:rPr>
                <w:color w:val="000000"/>
              </w:rPr>
              <w:t>value</w:t>
            </w:r>
          </w:p>
        </w:tc>
      </w:tr>
      <w:tr w:rsidR="00D374F6" w:rsidRPr="00C02832" w:rsidTr="004D3D26">
        <w:trPr>
          <w:trHeight w:val="310"/>
        </w:trPr>
        <w:tc>
          <w:tcPr>
            <w:tcW w:w="1980" w:type="dxa"/>
            <w:tcBorders>
              <w:top w:val="nil"/>
              <w:left w:val="nil"/>
              <w:bottom w:val="nil"/>
              <w:right w:val="nil"/>
            </w:tcBorders>
            <w:shd w:val="clear" w:color="auto" w:fill="auto"/>
            <w:noWrap/>
            <w:vAlign w:val="bottom"/>
          </w:tcPr>
          <w:p w:rsidR="00D374F6" w:rsidRPr="00C02832" w:rsidRDefault="00D374F6" w:rsidP="00D374F6">
            <w:pPr>
              <w:autoSpaceDN/>
              <w:rPr>
                <w:color w:val="000000"/>
              </w:rPr>
            </w:pPr>
            <w:r w:rsidRPr="00C02832">
              <w:rPr>
                <w:color w:val="000000"/>
              </w:rPr>
              <w:t>Knowledge of abortion law</w:t>
            </w:r>
          </w:p>
        </w:tc>
        <w:tc>
          <w:tcPr>
            <w:tcW w:w="2220" w:type="dxa"/>
            <w:tcBorders>
              <w:top w:val="nil"/>
              <w:left w:val="nil"/>
              <w:bottom w:val="nil"/>
              <w:right w:val="nil"/>
            </w:tcBorders>
            <w:shd w:val="clear" w:color="auto" w:fill="auto"/>
            <w:noWrap/>
            <w:vAlign w:val="bottom"/>
          </w:tcPr>
          <w:p w:rsidR="00D374F6" w:rsidRPr="00C02832" w:rsidRDefault="00D374F6" w:rsidP="00D374F6">
            <w:pPr>
              <w:autoSpaceDN/>
              <w:jc w:val="center"/>
              <w:rPr>
                <w:color w:val="000000"/>
              </w:rPr>
            </w:pPr>
          </w:p>
        </w:tc>
        <w:tc>
          <w:tcPr>
            <w:tcW w:w="560" w:type="dxa"/>
            <w:tcBorders>
              <w:top w:val="nil"/>
              <w:left w:val="nil"/>
              <w:bottom w:val="nil"/>
              <w:right w:val="nil"/>
            </w:tcBorders>
            <w:shd w:val="clear" w:color="auto" w:fill="auto"/>
            <w:noWrap/>
            <w:vAlign w:val="bottom"/>
          </w:tcPr>
          <w:p w:rsidR="00D374F6" w:rsidRPr="00C02832" w:rsidRDefault="00D374F6" w:rsidP="00D374F6">
            <w:pPr>
              <w:autoSpaceDN/>
              <w:jc w:val="center"/>
              <w:rPr>
                <w:color w:val="000000"/>
              </w:rPr>
            </w:pPr>
          </w:p>
        </w:tc>
        <w:tc>
          <w:tcPr>
            <w:tcW w:w="1240" w:type="dxa"/>
            <w:tcBorders>
              <w:top w:val="nil"/>
              <w:left w:val="nil"/>
              <w:bottom w:val="nil"/>
              <w:right w:val="nil"/>
            </w:tcBorders>
            <w:shd w:val="clear" w:color="auto" w:fill="auto"/>
            <w:noWrap/>
            <w:vAlign w:val="bottom"/>
          </w:tcPr>
          <w:p w:rsidR="00D374F6" w:rsidRPr="00C02832" w:rsidRDefault="00D374F6" w:rsidP="00D374F6">
            <w:pPr>
              <w:autoSpaceDN/>
              <w:jc w:val="center"/>
              <w:rPr>
                <w:color w:val="000000"/>
              </w:rPr>
            </w:pPr>
            <w:r w:rsidRPr="00C02832">
              <w:rPr>
                <w:color w:val="000000"/>
              </w:rPr>
              <w:t>0.131</w:t>
            </w:r>
          </w:p>
        </w:tc>
      </w:tr>
      <w:tr w:rsidR="00491717" w:rsidRPr="00C02832" w:rsidTr="004D3D26">
        <w:trPr>
          <w:trHeight w:val="310"/>
        </w:trPr>
        <w:tc>
          <w:tcPr>
            <w:tcW w:w="1980" w:type="dxa"/>
            <w:tcBorders>
              <w:top w:val="nil"/>
              <w:left w:val="nil"/>
              <w:bottom w:val="nil"/>
              <w:right w:val="nil"/>
            </w:tcBorders>
            <w:shd w:val="clear" w:color="auto" w:fill="auto"/>
            <w:noWrap/>
            <w:vAlign w:val="bottom"/>
            <w:hideMark/>
          </w:tcPr>
          <w:p w:rsidR="00491717" w:rsidRPr="00C02832" w:rsidRDefault="00491717" w:rsidP="00D374F6">
            <w:pPr>
              <w:autoSpaceDN/>
              <w:rPr>
                <w:color w:val="000000"/>
              </w:rPr>
            </w:pPr>
            <w:r w:rsidRPr="00C02832">
              <w:rPr>
                <w:color w:val="000000"/>
              </w:rPr>
              <w:t>Yes</w:t>
            </w:r>
          </w:p>
        </w:tc>
        <w:tc>
          <w:tcPr>
            <w:tcW w:w="2220" w:type="dxa"/>
            <w:tcBorders>
              <w:top w:val="nil"/>
              <w:left w:val="nil"/>
              <w:bottom w:val="nil"/>
              <w:right w:val="nil"/>
            </w:tcBorders>
            <w:shd w:val="clear" w:color="auto" w:fill="auto"/>
            <w:noWrap/>
            <w:vAlign w:val="bottom"/>
            <w:hideMark/>
          </w:tcPr>
          <w:p w:rsidR="00491717" w:rsidRPr="00C02832" w:rsidRDefault="00491717" w:rsidP="00D374F6">
            <w:pPr>
              <w:autoSpaceDN/>
              <w:jc w:val="center"/>
              <w:rPr>
                <w:color w:val="000000"/>
              </w:rPr>
            </w:pPr>
            <w:r w:rsidRPr="00C02832">
              <w:rPr>
                <w:color w:val="000000"/>
              </w:rPr>
              <w:t>38</w:t>
            </w:r>
          </w:p>
        </w:tc>
        <w:tc>
          <w:tcPr>
            <w:tcW w:w="560" w:type="dxa"/>
            <w:tcBorders>
              <w:top w:val="nil"/>
              <w:left w:val="nil"/>
              <w:bottom w:val="nil"/>
              <w:right w:val="nil"/>
            </w:tcBorders>
            <w:shd w:val="clear" w:color="auto" w:fill="auto"/>
            <w:noWrap/>
            <w:vAlign w:val="bottom"/>
            <w:hideMark/>
          </w:tcPr>
          <w:p w:rsidR="00491717" w:rsidRPr="00C02832" w:rsidRDefault="00491717" w:rsidP="00D374F6">
            <w:pPr>
              <w:autoSpaceDN/>
              <w:jc w:val="center"/>
              <w:rPr>
                <w:color w:val="000000"/>
              </w:rPr>
            </w:pPr>
            <w:r w:rsidRPr="00C02832">
              <w:rPr>
                <w:color w:val="000000"/>
              </w:rPr>
              <w:t>34.3</w:t>
            </w:r>
          </w:p>
        </w:tc>
        <w:tc>
          <w:tcPr>
            <w:tcW w:w="1240" w:type="dxa"/>
            <w:tcBorders>
              <w:top w:val="nil"/>
              <w:left w:val="nil"/>
              <w:bottom w:val="nil"/>
              <w:right w:val="nil"/>
            </w:tcBorders>
            <w:shd w:val="clear" w:color="auto" w:fill="auto"/>
            <w:noWrap/>
            <w:vAlign w:val="bottom"/>
            <w:hideMark/>
          </w:tcPr>
          <w:p w:rsidR="00491717" w:rsidRPr="00C02832" w:rsidRDefault="00491717" w:rsidP="00D374F6">
            <w:pPr>
              <w:autoSpaceDN/>
              <w:jc w:val="center"/>
              <w:rPr>
                <w:color w:val="000000"/>
              </w:rPr>
            </w:pPr>
          </w:p>
        </w:tc>
      </w:tr>
      <w:tr w:rsidR="00491717" w:rsidRPr="00C02832" w:rsidTr="004D3D26">
        <w:trPr>
          <w:trHeight w:val="310"/>
        </w:trPr>
        <w:tc>
          <w:tcPr>
            <w:tcW w:w="1980" w:type="dxa"/>
            <w:tcBorders>
              <w:top w:val="nil"/>
              <w:left w:val="nil"/>
              <w:bottom w:val="nil"/>
              <w:right w:val="nil"/>
            </w:tcBorders>
            <w:shd w:val="clear" w:color="auto" w:fill="auto"/>
            <w:noWrap/>
            <w:vAlign w:val="bottom"/>
            <w:hideMark/>
          </w:tcPr>
          <w:p w:rsidR="00491717" w:rsidRPr="00C02832" w:rsidRDefault="00491717" w:rsidP="00D374F6">
            <w:pPr>
              <w:autoSpaceDN/>
              <w:rPr>
                <w:color w:val="000000"/>
              </w:rPr>
            </w:pPr>
            <w:r w:rsidRPr="00C02832">
              <w:rPr>
                <w:color w:val="000000"/>
              </w:rPr>
              <w:t>No</w:t>
            </w:r>
          </w:p>
        </w:tc>
        <w:tc>
          <w:tcPr>
            <w:tcW w:w="2220" w:type="dxa"/>
            <w:tcBorders>
              <w:top w:val="nil"/>
              <w:left w:val="nil"/>
              <w:bottom w:val="nil"/>
              <w:right w:val="nil"/>
            </w:tcBorders>
            <w:shd w:val="clear" w:color="auto" w:fill="auto"/>
            <w:noWrap/>
            <w:vAlign w:val="bottom"/>
            <w:hideMark/>
          </w:tcPr>
          <w:p w:rsidR="00491717" w:rsidRPr="00C02832" w:rsidRDefault="00491717" w:rsidP="00D374F6">
            <w:pPr>
              <w:autoSpaceDN/>
              <w:jc w:val="center"/>
              <w:rPr>
                <w:color w:val="000000"/>
              </w:rPr>
            </w:pPr>
            <w:r w:rsidRPr="00C02832">
              <w:rPr>
                <w:color w:val="000000"/>
              </w:rPr>
              <w:t>45</w:t>
            </w:r>
          </w:p>
        </w:tc>
        <w:tc>
          <w:tcPr>
            <w:tcW w:w="560" w:type="dxa"/>
            <w:tcBorders>
              <w:top w:val="nil"/>
              <w:left w:val="nil"/>
              <w:bottom w:val="nil"/>
              <w:right w:val="nil"/>
            </w:tcBorders>
            <w:shd w:val="clear" w:color="auto" w:fill="auto"/>
            <w:noWrap/>
            <w:vAlign w:val="bottom"/>
            <w:hideMark/>
          </w:tcPr>
          <w:p w:rsidR="00491717" w:rsidRPr="00C02832" w:rsidRDefault="00491717" w:rsidP="00D374F6">
            <w:pPr>
              <w:autoSpaceDN/>
              <w:jc w:val="center"/>
              <w:rPr>
                <w:color w:val="000000"/>
              </w:rPr>
            </w:pPr>
            <w:r w:rsidRPr="00C02832">
              <w:rPr>
                <w:color w:val="000000"/>
              </w:rPr>
              <w:t>53.2</w:t>
            </w:r>
          </w:p>
        </w:tc>
        <w:tc>
          <w:tcPr>
            <w:tcW w:w="1240" w:type="dxa"/>
            <w:tcBorders>
              <w:top w:val="nil"/>
              <w:left w:val="nil"/>
              <w:bottom w:val="nil"/>
              <w:right w:val="nil"/>
            </w:tcBorders>
            <w:shd w:val="clear" w:color="auto" w:fill="auto"/>
            <w:noWrap/>
            <w:vAlign w:val="bottom"/>
            <w:hideMark/>
          </w:tcPr>
          <w:p w:rsidR="00491717" w:rsidRPr="00C02832" w:rsidRDefault="00491717" w:rsidP="00D374F6">
            <w:pPr>
              <w:autoSpaceDN/>
              <w:jc w:val="center"/>
              <w:rPr>
                <w:color w:val="000000"/>
              </w:rPr>
            </w:pPr>
          </w:p>
        </w:tc>
      </w:tr>
      <w:tr w:rsidR="00491717" w:rsidRPr="00C02832" w:rsidTr="004D3D26">
        <w:trPr>
          <w:trHeight w:val="320"/>
        </w:trPr>
        <w:tc>
          <w:tcPr>
            <w:tcW w:w="1980" w:type="dxa"/>
            <w:tcBorders>
              <w:top w:val="nil"/>
              <w:left w:val="nil"/>
              <w:bottom w:val="single" w:sz="12" w:space="0" w:color="auto"/>
              <w:right w:val="nil"/>
            </w:tcBorders>
            <w:shd w:val="clear" w:color="auto" w:fill="auto"/>
            <w:noWrap/>
            <w:vAlign w:val="bottom"/>
            <w:hideMark/>
          </w:tcPr>
          <w:p w:rsidR="00491717" w:rsidRPr="00C02832" w:rsidRDefault="00491717" w:rsidP="00D374F6">
            <w:pPr>
              <w:autoSpaceDN/>
              <w:rPr>
                <w:color w:val="000000"/>
              </w:rPr>
            </w:pPr>
            <w:r w:rsidRPr="00C02832">
              <w:rPr>
                <w:color w:val="000000"/>
              </w:rPr>
              <w:t>Do not know</w:t>
            </w:r>
          </w:p>
        </w:tc>
        <w:tc>
          <w:tcPr>
            <w:tcW w:w="2220" w:type="dxa"/>
            <w:tcBorders>
              <w:top w:val="nil"/>
              <w:left w:val="nil"/>
              <w:bottom w:val="single" w:sz="12" w:space="0" w:color="auto"/>
              <w:right w:val="nil"/>
            </w:tcBorders>
            <w:shd w:val="clear" w:color="auto" w:fill="auto"/>
            <w:noWrap/>
            <w:vAlign w:val="bottom"/>
            <w:hideMark/>
          </w:tcPr>
          <w:p w:rsidR="00491717" w:rsidRPr="00C02832" w:rsidRDefault="00491717" w:rsidP="00D374F6">
            <w:pPr>
              <w:autoSpaceDN/>
              <w:jc w:val="center"/>
              <w:rPr>
                <w:color w:val="000000"/>
              </w:rPr>
            </w:pPr>
            <w:r w:rsidRPr="00C02832">
              <w:rPr>
                <w:color w:val="000000"/>
              </w:rPr>
              <w:t>16</w:t>
            </w:r>
          </w:p>
        </w:tc>
        <w:tc>
          <w:tcPr>
            <w:tcW w:w="560" w:type="dxa"/>
            <w:tcBorders>
              <w:top w:val="nil"/>
              <w:left w:val="nil"/>
              <w:bottom w:val="single" w:sz="12" w:space="0" w:color="auto"/>
              <w:right w:val="nil"/>
            </w:tcBorders>
            <w:shd w:val="clear" w:color="auto" w:fill="auto"/>
            <w:noWrap/>
            <w:vAlign w:val="bottom"/>
            <w:hideMark/>
          </w:tcPr>
          <w:p w:rsidR="00491717" w:rsidRPr="00C02832" w:rsidRDefault="00491717" w:rsidP="00D374F6">
            <w:pPr>
              <w:autoSpaceDN/>
              <w:jc w:val="center"/>
              <w:rPr>
                <w:color w:val="000000"/>
              </w:rPr>
            </w:pPr>
            <w:r w:rsidRPr="00C02832">
              <w:rPr>
                <w:color w:val="000000"/>
              </w:rPr>
              <w:t>12.5</w:t>
            </w:r>
          </w:p>
        </w:tc>
        <w:tc>
          <w:tcPr>
            <w:tcW w:w="1240" w:type="dxa"/>
            <w:tcBorders>
              <w:top w:val="nil"/>
              <w:left w:val="nil"/>
              <w:bottom w:val="single" w:sz="12" w:space="0" w:color="auto"/>
              <w:right w:val="nil"/>
            </w:tcBorders>
            <w:shd w:val="clear" w:color="auto" w:fill="auto"/>
            <w:noWrap/>
            <w:vAlign w:val="bottom"/>
            <w:hideMark/>
          </w:tcPr>
          <w:p w:rsidR="00491717" w:rsidRPr="00C02832" w:rsidRDefault="00491717" w:rsidP="00D374F6">
            <w:pPr>
              <w:autoSpaceDN/>
              <w:jc w:val="center"/>
              <w:rPr>
                <w:color w:val="000000"/>
              </w:rPr>
            </w:pPr>
          </w:p>
        </w:tc>
      </w:tr>
    </w:tbl>
    <w:p w:rsidR="00491717" w:rsidRPr="00D374F6" w:rsidRDefault="00D374F6" w:rsidP="00D374F6">
      <w:pPr>
        <w:spacing w:after="160" w:line="276" w:lineRule="auto"/>
        <w:rPr>
          <w:sz w:val="16"/>
          <w:szCs w:val="16"/>
        </w:rPr>
      </w:pPr>
      <w:r>
        <w:rPr>
          <w:sz w:val="16"/>
          <w:szCs w:val="16"/>
        </w:rPr>
        <w:t xml:space="preserve">   </w:t>
      </w:r>
      <w:r w:rsidR="004D3D26" w:rsidRPr="00D374F6">
        <w:rPr>
          <w:sz w:val="16"/>
          <w:szCs w:val="16"/>
        </w:rPr>
        <w:t>n-number of participants; % percentage</w:t>
      </w:r>
      <w:r>
        <w:rPr>
          <w:sz w:val="16"/>
          <w:szCs w:val="16"/>
        </w:rPr>
        <w:t xml:space="preserve">; </w:t>
      </w:r>
      <w:r w:rsidRPr="00D374F6">
        <w:rPr>
          <w:i/>
          <w:sz w:val="16"/>
          <w:szCs w:val="16"/>
        </w:rPr>
        <w:t>P</w:t>
      </w:r>
      <w:r w:rsidRPr="00D374F6">
        <w:rPr>
          <w:sz w:val="16"/>
          <w:szCs w:val="16"/>
        </w:rPr>
        <w:t>-v level of significance</w:t>
      </w:r>
    </w:p>
    <w:p w:rsidR="00491717" w:rsidRPr="00DA4646" w:rsidRDefault="00491717" w:rsidP="00491717">
      <w:pPr>
        <w:spacing w:after="160" w:line="276" w:lineRule="auto"/>
        <w:jc w:val="both"/>
      </w:pPr>
    </w:p>
    <w:sectPr w:rsidR="00491717" w:rsidRPr="00DA4646" w:rsidSect="00467011">
      <w:footerReference w:type="default" r:id="rId8"/>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D4B" w:rsidRDefault="006D1D4B">
      <w:r>
        <w:separator/>
      </w:r>
    </w:p>
  </w:endnote>
  <w:endnote w:type="continuationSeparator" w:id="0">
    <w:p w:rsidR="006D1D4B" w:rsidRDefault="006D1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7A6" w:rsidRDefault="00F167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D4B" w:rsidRDefault="006D1D4B">
      <w:r>
        <w:separator/>
      </w:r>
    </w:p>
  </w:footnote>
  <w:footnote w:type="continuationSeparator" w:id="0">
    <w:p w:rsidR="006D1D4B" w:rsidRDefault="006D1D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60CD4"/>
    <w:multiLevelType w:val="multilevel"/>
    <w:tmpl w:val="CAEC3AF8"/>
    <w:lvl w:ilvl="0">
      <w:numFmt w:val="bullet"/>
      <w:lvlText w:val="-"/>
      <w:lvlJc w:val="left"/>
      <w:pPr>
        <w:ind w:left="720" w:hanging="360"/>
      </w:pPr>
      <w:rPr>
        <w:rFonts w:ascii="Times New Roman" w:eastAsia="Calibri" w:hAnsi="Times New Roman" w:cs="Times New Roman"/>
        <w:b/>
        <w:color w:val="212121"/>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62496181"/>
    <w:multiLevelType w:val="multilevel"/>
    <w:tmpl w:val="CC069FAC"/>
    <w:lvl w:ilvl="0">
      <w:start w:val="1"/>
      <w:numFmt w:val="decimal"/>
      <w:lvlText w:val="%1."/>
      <w:lvlJc w:val="left"/>
      <w:pPr>
        <w:ind w:left="360" w:hanging="360"/>
      </w:pPr>
      <w:rPr>
        <w:color w:val="000000"/>
      </w:rPr>
    </w:lvl>
    <w:lvl w:ilvl="1">
      <w:start w:val="1"/>
      <w:numFmt w:val="lowerLetter"/>
      <w:lvlText w:val="%2."/>
      <w:lvlJc w:val="left"/>
      <w:pPr>
        <w:ind w:left="1299" w:hanging="360"/>
      </w:pPr>
    </w:lvl>
    <w:lvl w:ilvl="2">
      <w:start w:val="1"/>
      <w:numFmt w:val="lowerRoman"/>
      <w:lvlText w:val="%3."/>
      <w:lvlJc w:val="right"/>
      <w:pPr>
        <w:ind w:left="2019" w:hanging="180"/>
      </w:pPr>
    </w:lvl>
    <w:lvl w:ilvl="3">
      <w:start w:val="1"/>
      <w:numFmt w:val="decimal"/>
      <w:lvlText w:val="%4."/>
      <w:lvlJc w:val="left"/>
      <w:pPr>
        <w:ind w:left="2739" w:hanging="360"/>
      </w:pPr>
    </w:lvl>
    <w:lvl w:ilvl="4">
      <w:start w:val="1"/>
      <w:numFmt w:val="lowerLetter"/>
      <w:lvlText w:val="%5."/>
      <w:lvlJc w:val="left"/>
      <w:pPr>
        <w:ind w:left="3459" w:hanging="360"/>
      </w:pPr>
    </w:lvl>
    <w:lvl w:ilvl="5">
      <w:start w:val="1"/>
      <w:numFmt w:val="lowerRoman"/>
      <w:lvlText w:val="%6."/>
      <w:lvlJc w:val="right"/>
      <w:pPr>
        <w:ind w:left="4179" w:hanging="180"/>
      </w:pPr>
    </w:lvl>
    <w:lvl w:ilvl="6">
      <w:start w:val="1"/>
      <w:numFmt w:val="decimal"/>
      <w:lvlText w:val="%7."/>
      <w:lvlJc w:val="left"/>
      <w:pPr>
        <w:ind w:left="4899" w:hanging="360"/>
      </w:pPr>
    </w:lvl>
    <w:lvl w:ilvl="7">
      <w:start w:val="1"/>
      <w:numFmt w:val="lowerLetter"/>
      <w:lvlText w:val="%8."/>
      <w:lvlJc w:val="left"/>
      <w:pPr>
        <w:ind w:left="5619" w:hanging="360"/>
      </w:pPr>
    </w:lvl>
    <w:lvl w:ilvl="8">
      <w:start w:val="1"/>
      <w:numFmt w:val="lowerRoman"/>
      <w:lvlText w:val="%9."/>
      <w:lvlJc w:val="right"/>
      <w:pPr>
        <w:ind w:left="633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W0AAJTC0NTS0MLQyUdpeDU4uLM/DyQAotaANsPtcEsAAAA"/>
  </w:docVars>
  <w:rsids>
    <w:rsidRoot w:val="00491717"/>
    <w:rsid w:val="00002E3B"/>
    <w:rsid w:val="00065316"/>
    <w:rsid w:val="000A02A1"/>
    <w:rsid w:val="000F2CA8"/>
    <w:rsid w:val="001376BF"/>
    <w:rsid w:val="001970A3"/>
    <w:rsid w:val="001C5242"/>
    <w:rsid w:val="001F0FAA"/>
    <w:rsid w:val="0025134B"/>
    <w:rsid w:val="002834E7"/>
    <w:rsid w:val="00296BCA"/>
    <w:rsid w:val="00307F93"/>
    <w:rsid w:val="00335130"/>
    <w:rsid w:val="00337283"/>
    <w:rsid w:val="00367E6E"/>
    <w:rsid w:val="003C2ACA"/>
    <w:rsid w:val="003D57A1"/>
    <w:rsid w:val="00426C98"/>
    <w:rsid w:val="00434AC2"/>
    <w:rsid w:val="00450D3E"/>
    <w:rsid w:val="00467011"/>
    <w:rsid w:val="00474195"/>
    <w:rsid w:val="00491717"/>
    <w:rsid w:val="004A1C55"/>
    <w:rsid w:val="004D3D26"/>
    <w:rsid w:val="004D5B38"/>
    <w:rsid w:val="005120FA"/>
    <w:rsid w:val="00523CB3"/>
    <w:rsid w:val="005B0B3F"/>
    <w:rsid w:val="005F4D2B"/>
    <w:rsid w:val="00634369"/>
    <w:rsid w:val="00644FFF"/>
    <w:rsid w:val="0064695F"/>
    <w:rsid w:val="00663FD3"/>
    <w:rsid w:val="0068029D"/>
    <w:rsid w:val="006D1D4B"/>
    <w:rsid w:val="00731F5E"/>
    <w:rsid w:val="00762611"/>
    <w:rsid w:val="00767F22"/>
    <w:rsid w:val="007D295A"/>
    <w:rsid w:val="008510CE"/>
    <w:rsid w:val="008B6A24"/>
    <w:rsid w:val="008C1832"/>
    <w:rsid w:val="008D1CA6"/>
    <w:rsid w:val="009358D6"/>
    <w:rsid w:val="0096133C"/>
    <w:rsid w:val="00967930"/>
    <w:rsid w:val="009B04A7"/>
    <w:rsid w:val="00A33578"/>
    <w:rsid w:val="00A66A37"/>
    <w:rsid w:val="00A74ED3"/>
    <w:rsid w:val="00A95AD7"/>
    <w:rsid w:val="00B37A99"/>
    <w:rsid w:val="00B433DD"/>
    <w:rsid w:val="00B5528E"/>
    <w:rsid w:val="00BD2B7C"/>
    <w:rsid w:val="00BD3D3A"/>
    <w:rsid w:val="00C02295"/>
    <w:rsid w:val="00C05FD5"/>
    <w:rsid w:val="00C43FD4"/>
    <w:rsid w:val="00C464EF"/>
    <w:rsid w:val="00C50D3F"/>
    <w:rsid w:val="00C605F6"/>
    <w:rsid w:val="00C75828"/>
    <w:rsid w:val="00CA564B"/>
    <w:rsid w:val="00CB0E21"/>
    <w:rsid w:val="00CC5523"/>
    <w:rsid w:val="00CE429B"/>
    <w:rsid w:val="00CF6C4D"/>
    <w:rsid w:val="00D14F9B"/>
    <w:rsid w:val="00D374F6"/>
    <w:rsid w:val="00DB2F09"/>
    <w:rsid w:val="00DC22B2"/>
    <w:rsid w:val="00DD2267"/>
    <w:rsid w:val="00E15787"/>
    <w:rsid w:val="00E35D49"/>
    <w:rsid w:val="00E5176A"/>
    <w:rsid w:val="00EA701B"/>
    <w:rsid w:val="00F167A6"/>
    <w:rsid w:val="00F717E2"/>
    <w:rsid w:val="00FF7F5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B22E82-8626-4D2F-B3A1-D713DED73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91717"/>
    <w:pPr>
      <w:autoSpaceDN w:val="0"/>
      <w:spacing w:after="0" w:line="240" w:lineRule="auto"/>
    </w:pPr>
    <w:rPr>
      <w:rFonts w:ascii="Times New Roman" w:eastAsia="Times New Roman" w:hAnsi="Times New Roman" w:cs="Times New Roman"/>
      <w:sz w:val="24"/>
      <w:szCs w:val="24"/>
      <w:lang w:val="en-GB"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91717"/>
    <w:pPr>
      <w:tabs>
        <w:tab w:val="center" w:pos="4536"/>
        <w:tab w:val="right" w:pos="9072"/>
      </w:tabs>
      <w:suppressAutoHyphens/>
      <w:textAlignment w:val="baseline"/>
    </w:pPr>
    <w:rPr>
      <w:rFonts w:ascii="Calibri" w:eastAsia="Calibri" w:hAnsi="Calibri"/>
      <w:sz w:val="22"/>
      <w:szCs w:val="22"/>
      <w:lang w:eastAsia="en-US"/>
    </w:rPr>
  </w:style>
  <w:style w:type="character" w:customStyle="1" w:styleId="FooterChar">
    <w:name w:val="Footer Char"/>
    <w:basedOn w:val="DefaultParagraphFont"/>
    <w:link w:val="Footer"/>
    <w:uiPriority w:val="99"/>
    <w:rsid w:val="00491717"/>
    <w:rPr>
      <w:rFonts w:ascii="Calibri" w:eastAsia="Calibri" w:hAnsi="Calibri" w:cs="Times New Roman"/>
      <w:lang w:val="en-GB"/>
    </w:rPr>
  </w:style>
  <w:style w:type="paragraph" w:styleId="Header">
    <w:name w:val="header"/>
    <w:basedOn w:val="Normal"/>
    <w:link w:val="HeaderChar"/>
    <w:uiPriority w:val="99"/>
    <w:unhideWhenUsed/>
    <w:rsid w:val="00B37A99"/>
    <w:pPr>
      <w:tabs>
        <w:tab w:val="center" w:pos="4536"/>
        <w:tab w:val="right" w:pos="9072"/>
      </w:tabs>
    </w:pPr>
  </w:style>
  <w:style w:type="character" w:customStyle="1" w:styleId="HeaderChar">
    <w:name w:val="Header Char"/>
    <w:basedOn w:val="DefaultParagraphFont"/>
    <w:link w:val="Header"/>
    <w:uiPriority w:val="99"/>
    <w:rsid w:val="00B37A99"/>
    <w:rPr>
      <w:rFonts w:ascii="Times New Roman" w:eastAsia="Times New Roman" w:hAnsi="Times New Roman" w:cs="Times New Roman"/>
      <w:sz w:val="24"/>
      <w:szCs w:val="24"/>
      <w:lang w:val="en-GB" w:eastAsia="nl-BE"/>
    </w:rPr>
  </w:style>
  <w:style w:type="paragraph" w:styleId="BalloonText">
    <w:name w:val="Balloon Text"/>
    <w:basedOn w:val="Normal"/>
    <w:link w:val="BalloonTextChar"/>
    <w:uiPriority w:val="99"/>
    <w:semiHidden/>
    <w:unhideWhenUsed/>
    <w:rsid w:val="00F167A6"/>
    <w:rPr>
      <w:rFonts w:ascii="Tahoma" w:hAnsi="Tahoma" w:cs="Tahoma"/>
      <w:sz w:val="16"/>
      <w:szCs w:val="16"/>
    </w:rPr>
  </w:style>
  <w:style w:type="character" w:customStyle="1" w:styleId="BalloonTextChar">
    <w:name w:val="Balloon Text Char"/>
    <w:basedOn w:val="DefaultParagraphFont"/>
    <w:link w:val="BalloonText"/>
    <w:uiPriority w:val="99"/>
    <w:semiHidden/>
    <w:rsid w:val="00F167A6"/>
    <w:rPr>
      <w:rFonts w:ascii="Tahoma" w:eastAsia="Times New Roman" w:hAnsi="Tahoma" w:cs="Tahoma"/>
      <w:sz w:val="16"/>
      <w:szCs w:val="16"/>
      <w:lang w:val="en-GB"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410178">
      <w:bodyDiv w:val="1"/>
      <w:marLeft w:val="0"/>
      <w:marRight w:val="0"/>
      <w:marTop w:val="0"/>
      <w:marBottom w:val="0"/>
      <w:divBdr>
        <w:top w:val="none" w:sz="0" w:space="0" w:color="auto"/>
        <w:left w:val="none" w:sz="0" w:space="0" w:color="auto"/>
        <w:bottom w:val="none" w:sz="0" w:space="0" w:color="auto"/>
        <w:right w:val="none" w:sz="0" w:space="0" w:color="auto"/>
      </w:divBdr>
    </w:div>
    <w:div w:id="77104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AFA81-15FC-4106-BC87-D7437BE1E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476</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UGent</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DICT</dc:creator>
  <cp:keywords/>
  <dc:description/>
  <cp:lastModifiedBy>DICT</cp:lastModifiedBy>
  <cp:revision>2</cp:revision>
  <dcterms:created xsi:type="dcterms:W3CDTF">2020-06-04T13:28:00Z</dcterms:created>
  <dcterms:modified xsi:type="dcterms:W3CDTF">2020-06-04T13:28:00Z</dcterms:modified>
</cp:coreProperties>
</file>