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5DD" w:rsidRPr="001D3CD5" w:rsidRDefault="00BE25DD" w:rsidP="00BE25DD">
      <w:pPr>
        <w:adjustRightInd w:val="0"/>
        <w:snapToGrid w:val="0"/>
        <w:jc w:val="both"/>
        <w:rPr>
          <w:rFonts w:eastAsia="宋体"/>
          <w:color w:val="000000" w:themeColor="text1"/>
          <w:sz w:val="18"/>
          <w:szCs w:val="18"/>
        </w:rPr>
      </w:pPr>
      <w:r w:rsidRPr="001D3CD5">
        <w:rPr>
          <w:rFonts w:eastAsia="宋体"/>
          <w:color w:val="000000" w:themeColor="text1"/>
          <w:sz w:val="18"/>
          <w:szCs w:val="18"/>
        </w:rPr>
        <w:t>Appendix Logistic Regression Results for the sample of male entrepreneurs.</w:t>
      </w:r>
      <w:r w:rsidRPr="001D3CD5">
        <w:rPr>
          <w:rFonts w:eastAsia="宋体"/>
          <w:color w:val="000000" w:themeColor="text1"/>
          <w:sz w:val="18"/>
          <w:szCs w:val="18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71"/>
        <w:gridCol w:w="2018"/>
        <w:gridCol w:w="2017"/>
      </w:tblGrid>
      <w:tr w:rsidR="00BE25DD" w:rsidRPr="001D3CD5" w:rsidTr="00C84DA5">
        <w:trPr>
          <w:trHeight w:val="170"/>
        </w:trPr>
        <w:tc>
          <w:tcPr>
            <w:tcW w:w="257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Variable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Model</w:t>
            </w:r>
            <w:r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 xml:space="preserve"> 5</w:t>
            </w:r>
          </w:p>
        </w:tc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Model</w:t>
            </w:r>
            <w:r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 xml:space="preserve"> 6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0.670</w:t>
            </w:r>
          </w:p>
        </w:tc>
        <w:tc>
          <w:tcPr>
            <w:tcW w:w="1214" w:type="pct"/>
            <w:tcBorders>
              <w:top w:val="single" w:sz="4" w:space="0" w:color="auto"/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0.855</w:t>
            </w:r>
          </w:p>
        </w:tc>
      </w:tr>
      <w:tr w:rsidR="00BE25DD" w:rsidRPr="001D3CD5" w:rsidTr="00C84DA5">
        <w:trPr>
          <w:trHeight w:val="266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101</w:t>
            </w:r>
            <w:r w:rsidRPr="001D3CD5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159</w:t>
            </w:r>
            <w:r w:rsidRPr="001D3CD5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Entrepreneur age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-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0.001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0.00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7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(0.001)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58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Educational attainment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0.045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0.078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27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078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Marital status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528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427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836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542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Child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0.393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0.345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561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3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Lifestyle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-0.327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-</w:t>
            </w:r>
            <w:r w:rsidRPr="001D3CD5">
              <w:rPr>
                <w:color w:val="000000" w:themeColor="text1"/>
                <w:sz w:val="18"/>
                <w:szCs w:val="18"/>
              </w:rPr>
              <w:t>0.3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77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514</w:t>
            </w:r>
            <w:r w:rsidRPr="001D3CD5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66</w:t>
            </w:r>
            <w:r w:rsidRPr="001D3CD5">
              <w:rPr>
                <w:color w:val="000000" w:themeColor="text1"/>
                <w:sz w:val="18"/>
                <w:szCs w:val="18"/>
              </w:rPr>
              <w:t>2)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Industry food manufacturing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-0.735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-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0.604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(1.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840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(1.1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89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Industry clothing, shoes and hats manufacturing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0.144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47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41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(0.004)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Industry art products manufacturing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0.648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0.813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(0.9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24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(1.417)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Firm size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-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0.028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38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(0.0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42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kern w:val="2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(0.</w:t>
            </w:r>
            <w:r w:rsidRPr="001D3CD5">
              <w:rPr>
                <w:rFonts w:eastAsia="宋体" w:hint="eastAsia"/>
                <w:color w:val="000000" w:themeColor="text1"/>
                <w:kern w:val="2"/>
                <w:sz w:val="18"/>
                <w:szCs w:val="18"/>
              </w:rPr>
              <w:t>068</w:t>
            </w:r>
            <w:r w:rsidRPr="001D3CD5">
              <w:rPr>
                <w:rFonts w:eastAsia="宋体"/>
                <w:color w:val="000000" w:themeColor="text1"/>
                <w:kern w:val="2"/>
                <w:sz w:val="18"/>
                <w:szCs w:val="18"/>
              </w:rPr>
              <w:t>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Sales growth rate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0.00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(0.0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76</w:t>
            </w:r>
            <w:r w:rsidRPr="001D3CD5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(0.003)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Entrepreneurial experience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58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(0.015)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Firm age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-</w:t>
            </w:r>
            <w:r w:rsidRPr="001D3CD5">
              <w:rPr>
                <w:color w:val="000000" w:themeColor="text1"/>
                <w:sz w:val="18"/>
                <w:szCs w:val="18"/>
              </w:rPr>
              <w:t>0.177</w:t>
            </w: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*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(3.458)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Cox and Snell R-square</w:t>
            </w:r>
          </w:p>
        </w:tc>
        <w:tc>
          <w:tcPr>
            <w:tcW w:w="1215" w:type="pct"/>
            <w:tcBorders>
              <w:left w:val="nil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0.03</w:t>
            </w:r>
            <w:r w:rsidRPr="001D3CD5">
              <w:rPr>
                <w:rFonts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214" w:type="pct"/>
            <w:tcBorders>
              <w:left w:val="nil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0.057</w:t>
            </w:r>
          </w:p>
        </w:tc>
      </w:tr>
      <w:tr w:rsidR="00BE25DD" w:rsidRPr="001D3CD5" w:rsidTr="00C84DA5">
        <w:trPr>
          <w:trHeight w:val="170"/>
        </w:trPr>
        <w:tc>
          <w:tcPr>
            <w:tcW w:w="2571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proofErr w:type="spellStart"/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>Nagelkerke</w:t>
            </w:r>
            <w:proofErr w:type="spellEnd"/>
            <w:r w:rsidRPr="001D3CD5">
              <w:rPr>
                <w:rFonts w:eastAsia="宋体"/>
                <w:color w:val="000000" w:themeColor="text1"/>
                <w:sz w:val="18"/>
                <w:szCs w:val="18"/>
              </w:rPr>
              <w:t xml:space="preserve"> R-square</w:t>
            </w:r>
          </w:p>
        </w:tc>
        <w:tc>
          <w:tcPr>
            <w:tcW w:w="121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rFonts w:eastAsia="宋体"/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1214" w:type="pct"/>
            <w:tcBorders>
              <w:left w:val="nil"/>
              <w:bottom w:val="single" w:sz="4" w:space="0" w:color="auto"/>
              <w:right w:val="nil"/>
            </w:tcBorders>
          </w:tcPr>
          <w:p w:rsidR="00BE25DD" w:rsidRPr="001D3CD5" w:rsidRDefault="00BE25DD" w:rsidP="00C84DA5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1D3CD5">
              <w:rPr>
                <w:color w:val="000000" w:themeColor="text1"/>
                <w:sz w:val="18"/>
                <w:szCs w:val="18"/>
              </w:rPr>
              <w:t>0.087</w:t>
            </w:r>
          </w:p>
        </w:tc>
      </w:tr>
    </w:tbl>
    <w:p w:rsidR="00BE25DD" w:rsidRPr="001D3CD5" w:rsidRDefault="00BE25DD" w:rsidP="00BE25DD">
      <w:pPr>
        <w:adjustRightInd w:val="0"/>
        <w:snapToGrid w:val="0"/>
        <w:jc w:val="both"/>
        <w:rPr>
          <w:rFonts w:eastAsia="宋体"/>
          <w:i/>
          <w:color w:val="000000" w:themeColor="text1"/>
          <w:sz w:val="18"/>
          <w:szCs w:val="18"/>
        </w:rPr>
      </w:pPr>
    </w:p>
    <w:p w:rsidR="00BE25DD" w:rsidRPr="001D3CD5" w:rsidRDefault="00BE25DD" w:rsidP="00BE25DD">
      <w:pPr>
        <w:adjustRightInd w:val="0"/>
        <w:snapToGrid w:val="0"/>
        <w:jc w:val="both"/>
        <w:rPr>
          <w:rFonts w:eastAsia="宋体"/>
          <w:color w:val="000000" w:themeColor="text1"/>
          <w:sz w:val="18"/>
          <w:szCs w:val="18"/>
        </w:rPr>
      </w:pPr>
      <w:r w:rsidRPr="001D3CD5">
        <w:rPr>
          <w:rFonts w:eastAsia="宋体"/>
          <w:i/>
          <w:color w:val="000000" w:themeColor="text1"/>
          <w:sz w:val="18"/>
          <w:szCs w:val="18"/>
        </w:rPr>
        <w:t>Note:</w:t>
      </w:r>
      <w:r w:rsidRPr="001D3CD5">
        <w:rPr>
          <w:rFonts w:eastAsia="宋体"/>
          <w:color w:val="000000" w:themeColor="text1"/>
          <w:sz w:val="18"/>
          <w:szCs w:val="18"/>
        </w:rPr>
        <w:t xml:space="preserve"> * means </w:t>
      </w:r>
      <w:r w:rsidRPr="001D3CD5">
        <w:rPr>
          <w:rFonts w:eastAsia="宋体"/>
          <w:i/>
          <w:color w:val="000000" w:themeColor="text1"/>
          <w:sz w:val="18"/>
          <w:szCs w:val="18"/>
        </w:rPr>
        <w:t xml:space="preserve">p </w:t>
      </w:r>
      <w:r w:rsidRPr="001D3CD5">
        <w:rPr>
          <w:rFonts w:eastAsia="宋体"/>
          <w:color w:val="000000" w:themeColor="text1"/>
          <w:sz w:val="18"/>
          <w:szCs w:val="18"/>
        </w:rPr>
        <w:t xml:space="preserve">&lt; </w:t>
      </w:r>
      <w:r w:rsidRPr="001D3CD5">
        <w:rPr>
          <w:rFonts w:eastAsia="宋体" w:hint="eastAsia"/>
          <w:color w:val="000000" w:themeColor="text1"/>
          <w:sz w:val="18"/>
          <w:szCs w:val="18"/>
        </w:rPr>
        <w:t>0</w:t>
      </w:r>
      <w:r w:rsidRPr="001D3CD5">
        <w:rPr>
          <w:rFonts w:eastAsia="宋体"/>
          <w:color w:val="000000" w:themeColor="text1"/>
          <w:sz w:val="18"/>
          <w:szCs w:val="18"/>
        </w:rPr>
        <w:t xml:space="preserve">.1, ** means </w:t>
      </w:r>
      <w:r w:rsidRPr="001D3CD5">
        <w:rPr>
          <w:rFonts w:eastAsia="宋体"/>
          <w:i/>
          <w:color w:val="000000" w:themeColor="text1"/>
          <w:sz w:val="18"/>
          <w:szCs w:val="18"/>
        </w:rPr>
        <w:t>p</w:t>
      </w:r>
      <w:r w:rsidRPr="001D3CD5">
        <w:rPr>
          <w:rFonts w:eastAsia="宋体"/>
          <w:color w:val="000000" w:themeColor="text1"/>
          <w:sz w:val="18"/>
          <w:szCs w:val="18"/>
        </w:rPr>
        <w:t xml:space="preserve"> &lt; </w:t>
      </w:r>
      <w:r w:rsidRPr="001D3CD5">
        <w:rPr>
          <w:rFonts w:eastAsia="宋体" w:hint="eastAsia"/>
          <w:color w:val="000000" w:themeColor="text1"/>
          <w:sz w:val="18"/>
          <w:szCs w:val="18"/>
        </w:rPr>
        <w:t>0</w:t>
      </w:r>
      <w:r w:rsidRPr="001D3CD5">
        <w:rPr>
          <w:rFonts w:eastAsia="宋体"/>
          <w:color w:val="000000" w:themeColor="text1"/>
          <w:sz w:val="18"/>
          <w:szCs w:val="18"/>
        </w:rPr>
        <w:t xml:space="preserve">.05, *** means </w:t>
      </w:r>
      <w:r w:rsidRPr="001D3CD5">
        <w:rPr>
          <w:rFonts w:eastAsia="宋体"/>
          <w:i/>
          <w:color w:val="000000" w:themeColor="text1"/>
          <w:sz w:val="18"/>
          <w:szCs w:val="18"/>
        </w:rPr>
        <w:t>p</w:t>
      </w:r>
      <w:r w:rsidRPr="001D3CD5">
        <w:rPr>
          <w:rFonts w:eastAsia="宋体"/>
          <w:color w:val="000000" w:themeColor="text1"/>
          <w:sz w:val="18"/>
          <w:szCs w:val="18"/>
        </w:rPr>
        <w:t xml:space="preserve"> &lt; </w:t>
      </w:r>
      <w:r w:rsidRPr="001D3CD5">
        <w:rPr>
          <w:rFonts w:eastAsia="宋体" w:hint="eastAsia"/>
          <w:color w:val="000000" w:themeColor="text1"/>
          <w:sz w:val="18"/>
          <w:szCs w:val="18"/>
        </w:rPr>
        <w:t>0</w:t>
      </w:r>
      <w:r w:rsidRPr="001D3CD5">
        <w:rPr>
          <w:rFonts w:eastAsia="宋体"/>
          <w:color w:val="000000" w:themeColor="text1"/>
          <w:sz w:val="18"/>
          <w:szCs w:val="18"/>
        </w:rPr>
        <w:t xml:space="preserve">.01, two-tailed test. </w:t>
      </w:r>
    </w:p>
    <w:p w:rsidR="00BE25DD" w:rsidRPr="001D3CD5" w:rsidRDefault="00BE25DD" w:rsidP="00BE25DD">
      <w:pPr>
        <w:adjustRightInd w:val="0"/>
        <w:snapToGrid w:val="0"/>
        <w:jc w:val="both"/>
        <w:rPr>
          <w:rFonts w:eastAsia="宋体"/>
          <w:color w:val="000000" w:themeColor="text1"/>
          <w:sz w:val="18"/>
          <w:szCs w:val="18"/>
        </w:rPr>
      </w:pPr>
      <w:r w:rsidRPr="001D3CD5">
        <w:rPr>
          <w:rFonts w:eastAsia="宋体"/>
          <w:i/>
          <w:color w:val="000000" w:themeColor="text1"/>
          <w:sz w:val="18"/>
          <w:szCs w:val="18"/>
        </w:rPr>
        <w:t>Note:</w:t>
      </w:r>
      <w:r w:rsidRPr="001D3CD5">
        <w:rPr>
          <w:rFonts w:eastAsia="宋体"/>
          <w:color w:val="000000" w:themeColor="text1"/>
          <w:sz w:val="18"/>
          <w:szCs w:val="18"/>
        </w:rPr>
        <w:t xml:space="preserve"> The number in the parenthesis are the results from Wald-Test.</w:t>
      </w:r>
    </w:p>
    <w:p w:rsidR="009C0031" w:rsidRDefault="00BE25DD" w:rsidP="00BE25DD">
      <w:r w:rsidRPr="001D3CD5">
        <w:rPr>
          <w:rFonts w:eastAsia="宋体"/>
          <w:i/>
          <w:color w:val="000000" w:themeColor="text1"/>
          <w:sz w:val="18"/>
          <w:szCs w:val="18"/>
        </w:rPr>
        <w:t>Note:</w:t>
      </w:r>
      <w:r w:rsidRPr="001D3CD5">
        <w:rPr>
          <w:rFonts w:eastAsia="宋体"/>
          <w:color w:val="000000" w:themeColor="text1"/>
          <w:sz w:val="18"/>
          <w:szCs w:val="18"/>
        </w:rPr>
        <w:t xml:space="preserve"> Data source calculated and sorted out by authors.</w:t>
      </w:r>
      <w:bookmarkStart w:id="0" w:name="_GoBack"/>
      <w:bookmarkEnd w:id="0"/>
    </w:p>
    <w:sectPr w:rsidR="009C00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DD"/>
    <w:rsid w:val="009C0031"/>
    <w:rsid w:val="00BE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73539-1672-43B8-BCB5-8BB22430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25DD"/>
    <w:rPr>
      <w:rFonts w:ascii="Times New Roman" w:eastAsia="等线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jhq</dc:creator>
  <cp:keywords/>
  <dc:description/>
  <cp:lastModifiedBy>jhq</cp:lastModifiedBy>
  <cp:revision>1</cp:revision>
  <dcterms:created xsi:type="dcterms:W3CDTF">2021-07-15T01:15:00Z</dcterms:created>
  <dcterms:modified xsi:type="dcterms:W3CDTF">2021-07-15T01:16:00Z</dcterms:modified>
</cp:coreProperties>
</file>