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3C1E7" w14:textId="3D668E04" w:rsidR="00E9150E" w:rsidRPr="00616603" w:rsidRDefault="00E915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6603">
        <w:rPr>
          <w:rFonts w:ascii="Times New Roman" w:hAnsi="Times New Roman" w:cs="Times New Roman"/>
          <w:b/>
          <w:bCs/>
          <w:sz w:val="24"/>
          <w:szCs w:val="24"/>
        </w:rPr>
        <w:t xml:space="preserve">Additional File 2- Symptoms and risk factors </w:t>
      </w:r>
    </w:p>
    <w:p w14:paraId="6D0941C1" w14:textId="4F9171FD" w:rsidR="00E9150E" w:rsidRPr="00E9150E" w:rsidRDefault="00E9150E" w:rsidP="00E9150E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en-ZW"/>
        </w:rPr>
      </w:pPr>
      <w:r w:rsidRPr="00E9150E">
        <w:rPr>
          <w:rFonts w:ascii="Times New Roman" w:eastAsia="Calibri" w:hAnsi="Times New Roman" w:cs="Times New Roman"/>
          <w:b/>
          <w:lang w:val="en-ZW"/>
        </w:rPr>
        <w:t xml:space="preserve">Table </w:t>
      </w:r>
      <w:r w:rsidR="00F816AB">
        <w:rPr>
          <w:rFonts w:ascii="Times New Roman" w:eastAsia="Calibri" w:hAnsi="Times New Roman" w:cs="Times New Roman"/>
          <w:b/>
          <w:lang w:val="en-ZW"/>
        </w:rPr>
        <w:t>A1</w:t>
      </w:r>
      <w:r w:rsidRPr="00E9150E">
        <w:rPr>
          <w:rFonts w:ascii="Times New Roman" w:eastAsia="Calibri" w:hAnsi="Times New Roman" w:cs="Times New Roman"/>
          <w:b/>
          <w:lang w:val="en-ZW"/>
        </w:rPr>
        <w:t xml:space="preserve">: Symptoms to expect to see in CC patients and risk Factors </w:t>
      </w:r>
    </w:p>
    <w:tbl>
      <w:tblPr>
        <w:tblStyle w:val="TableGrid9"/>
        <w:tblW w:w="0" w:type="auto"/>
        <w:tblLook w:val="04A0" w:firstRow="1" w:lastRow="0" w:firstColumn="1" w:lastColumn="0" w:noHBand="0" w:noVBand="1"/>
      </w:tblPr>
      <w:tblGrid>
        <w:gridCol w:w="4122"/>
        <w:gridCol w:w="2102"/>
        <w:gridCol w:w="8"/>
      </w:tblGrid>
      <w:tr w:rsidR="00E9150E" w:rsidRPr="00E9150E" w14:paraId="6289E6CF" w14:textId="77777777" w:rsidTr="00E9150E">
        <w:tc>
          <w:tcPr>
            <w:tcW w:w="4122" w:type="dxa"/>
          </w:tcPr>
          <w:p w14:paraId="172C6EDE" w14:textId="77777777" w:rsidR="00E9150E" w:rsidRPr="00E9150E" w:rsidRDefault="00E9150E" w:rsidP="00E9150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150E">
              <w:rPr>
                <w:rFonts w:ascii="Times New Roman" w:eastAsia="Calibri" w:hAnsi="Times New Roman" w:cs="Times New Roman"/>
                <w:b/>
              </w:rPr>
              <w:t>Symptoms</w:t>
            </w:r>
          </w:p>
        </w:tc>
        <w:tc>
          <w:tcPr>
            <w:tcW w:w="2110" w:type="dxa"/>
            <w:gridSpan w:val="2"/>
          </w:tcPr>
          <w:p w14:paraId="1EA607E7" w14:textId="77777777" w:rsidR="00E9150E" w:rsidRPr="00E9150E" w:rsidRDefault="00E9150E" w:rsidP="00E9150E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E9150E">
              <w:rPr>
                <w:rFonts w:ascii="Times New Roman" w:eastAsia="Calibri" w:hAnsi="Times New Roman" w:cs="Times New Roman"/>
                <w:b/>
              </w:rPr>
              <w:t>n(</w:t>
            </w:r>
            <w:proofErr w:type="gramEnd"/>
            <w:r w:rsidRPr="00E9150E">
              <w:rPr>
                <w:rFonts w:ascii="Times New Roman" w:eastAsia="Calibri" w:hAnsi="Times New Roman" w:cs="Times New Roman"/>
                <w:b/>
              </w:rPr>
              <w:t>%*)</w:t>
            </w:r>
          </w:p>
        </w:tc>
      </w:tr>
      <w:tr w:rsidR="00E9150E" w:rsidRPr="00E9150E" w14:paraId="24BBFDC2" w14:textId="77777777" w:rsidTr="00E9150E">
        <w:trPr>
          <w:trHeight w:val="166"/>
        </w:trPr>
        <w:tc>
          <w:tcPr>
            <w:tcW w:w="4122" w:type="dxa"/>
          </w:tcPr>
          <w:p w14:paraId="5F686E63" w14:textId="77777777" w:rsidR="00E9150E" w:rsidRPr="00E9150E" w:rsidRDefault="00E9150E" w:rsidP="00E9150E">
            <w:pPr>
              <w:spacing w:line="276" w:lineRule="auto"/>
              <w:ind w:left="422"/>
              <w:jc w:val="both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 xml:space="preserve">Abnormal vaginal bleeding </w:t>
            </w:r>
          </w:p>
        </w:tc>
        <w:tc>
          <w:tcPr>
            <w:tcW w:w="2110" w:type="dxa"/>
            <w:gridSpan w:val="2"/>
          </w:tcPr>
          <w:p w14:paraId="445FA7FA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307(77.3)</w:t>
            </w:r>
          </w:p>
        </w:tc>
      </w:tr>
      <w:tr w:rsidR="00E9150E" w:rsidRPr="00E9150E" w14:paraId="1F18F395" w14:textId="77777777" w:rsidTr="00E9150E">
        <w:tc>
          <w:tcPr>
            <w:tcW w:w="4122" w:type="dxa"/>
          </w:tcPr>
          <w:p w14:paraId="5B02D072" w14:textId="77777777" w:rsidR="00E9150E" w:rsidRPr="00E9150E" w:rsidRDefault="00E9150E" w:rsidP="00E9150E">
            <w:pPr>
              <w:ind w:left="42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An unusual discharge from the vagina</w:t>
            </w:r>
          </w:p>
        </w:tc>
        <w:tc>
          <w:tcPr>
            <w:tcW w:w="2110" w:type="dxa"/>
            <w:gridSpan w:val="2"/>
          </w:tcPr>
          <w:p w14:paraId="16037E82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282(71.0)</w:t>
            </w:r>
          </w:p>
        </w:tc>
      </w:tr>
      <w:tr w:rsidR="00E9150E" w:rsidRPr="00E9150E" w14:paraId="5FB9F013" w14:textId="77777777" w:rsidTr="00E9150E">
        <w:tc>
          <w:tcPr>
            <w:tcW w:w="4122" w:type="dxa"/>
          </w:tcPr>
          <w:p w14:paraId="1B455101" w14:textId="1778FC43" w:rsidR="00E9150E" w:rsidRPr="00E9150E" w:rsidRDefault="00E9150E" w:rsidP="00E9150E">
            <w:pPr>
              <w:ind w:left="157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Vaginal sores</w:t>
            </w:r>
          </w:p>
        </w:tc>
        <w:tc>
          <w:tcPr>
            <w:tcW w:w="2110" w:type="dxa"/>
            <w:gridSpan w:val="2"/>
          </w:tcPr>
          <w:p w14:paraId="4D415DD7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234(58.9)</w:t>
            </w:r>
          </w:p>
        </w:tc>
      </w:tr>
      <w:tr w:rsidR="00E9150E" w:rsidRPr="00E9150E" w14:paraId="5761EB95" w14:textId="77777777" w:rsidTr="00E9150E">
        <w:tc>
          <w:tcPr>
            <w:tcW w:w="4122" w:type="dxa"/>
          </w:tcPr>
          <w:p w14:paraId="7B3BE31D" w14:textId="77777777" w:rsidR="00E9150E" w:rsidRPr="00E9150E" w:rsidRDefault="00E9150E" w:rsidP="00E915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Pain during sex (vaginal intercourse)</w:t>
            </w:r>
          </w:p>
        </w:tc>
        <w:tc>
          <w:tcPr>
            <w:tcW w:w="2110" w:type="dxa"/>
            <w:gridSpan w:val="2"/>
          </w:tcPr>
          <w:p w14:paraId="4384C40C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232(58.4)</w:t>
            </w:r>
          </w:p>
        </w:tc>
      </w:tr>
      <w:tr w:rsidR="00E9150E" w:rsidRPr="00E9150E" w14:paraId="36C005A4" w14:textId="77777777" w:rsidTr="00E9150E">
        <w:tc>
          <w:tcPr>
            <w:tcW w:w="4122" w:type="dxa"/>
          </w:tcPr>
          <w:p w14:paraId="62978A32" w14:textId="17724865" w:rsidR="00E9150E" w:rsidRPr="00E9150E" w:rsidRDefault="00E9150E" w:rsidP="00E9150E">
            <w:pPr>
              <w:ind w:left="1770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Weight loss</w:t>
            </w:r>
          </w:p>
        </w:tc>
        <w:tc>
          <w:tcPr>
            <w:tcW w:w="2110" w:type="dxa"/>
            <w:gridSpan w:val="2"/>
          </w:tcPr>
          <w:p w14:paraId="6A9D7C8C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225(56.7)</w:t>
            </w:r>
          </w:p>
        </w:tc>
      </w:tr>
      <w:tr w:rsidR="00E9150E" w:rsidRPr="00E9150E" w14:paraId="40F7EB36" w14:textId="77777777" w:rsidTr="00E9150E">
        <w:tc>
          <w:tcPr>
            <w:tcW w:w="4122" w:type="dxa"/>
          </w:tcPr>
          <w:p w14:paraId="7FA524F0" w14:textId="16500B0F" w:rsidR="00E9150E" w:rsidRPr="00E9150E" w:rsidRDefault="00E9150E" w:rsidP="00E9150E">
            <w:pPr>
              <w:ind w:left="1966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Bone pain</w:t>
            </w:r>
          </w:p>
        </w:tc>
        <w:tc>
          <w:tcPr>
            <w:tcW w:w="2110" w:type="dxa"/>
            <w:gridSpan w:val="2"/>
          </w:tcPr>
          <w:p w14:paraId="7D870C83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173(43.6)</w:t>
            </w:r>
          </w:p>
        </w:tc>
      </w:tr>
      <w:tr w:rsidR="00E9150E" w:rsidRPr="00E9150E" w14:paraId="47F5802C" w14:textId="77777777" w:rsidTr="00E9150E">
        <w:tc>
          <w:tcPr>
            <w:tcW w:w="4122" w:type="dxa"/>
          </w:tcPr>
          <w:p w14:paraId="02074692" w14:textId="17C4F30D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Tiredness and lack of energy</w:t>
            </w:r>
          </w:p>
        </w:tc>
        <w:tc>
          <w:tcPr>
            <w:tcW w:w="2110" w:type="dxa"/>
            <w:gridSpan w:val="2"/>
          </w:tcPr>
          <w:p w14:paraId="6C2AFB3F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157(39.6)</w:t>
            </w:r>
          </w:p>
        </w:tc>
      </w:tr>
      <w:tr w:rsidR="00E9150E" w:rsidRPr="00E9150E" w14:paraId="6B73DA1A" w14:textId="77777777" w:rsidTr="00E9150E">
        <w:tc>
          <w:tcPr>
            <w:tcW w:w="4122" w:type="dxa"/>
          </w:tcPr>
          <w:p w14:paraId="3042F220" w14:textId="79AD00D4" w:rsidR="00E9150E" w:rsidRPr="00E9150E" w:rsidRDefault="00E9150E" w:rsidP="00E9150E">
            <w:pPr>
              <w:ind w:left="998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Blood in your urine</w:t>
            </w:r>
          </w:p>
        </w:tc>
        <w:tc>
          <w:tcPr>
            <w:tcW w:w="2110" w:type="dxa"/>
            <w:gridSpan w:val="2"/>
          </w:tcPr>
          <w:p w14:paraId="134F7CCF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120(30.2)</w:t>
            </w:r>
          </w:p>
        </w:tc>
      </w:tr>
      <w:tr w:rsidR="00E9150E" w:rsidRPr="00E9150E" w14:paraId="46EFD4F8" w14:textId="77777777" w:rsidTr="00E9150E">
        <w:tc>
          <w:tcPr>
            <w:tcW w:w="4122" w:type="dxa"/>
          </w:tcPr>
          <w:p w14:paraId="56830D88" w14:textId="77777777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Changes to bowel and bladder habits</w:t>
            </w:r>
          </w:p>
        </w:tc>
        <w:tc>
          <w:tcPr>
            <w:tcW w:w="2110" w:type="dxa"/>
            <w:gridSpan w:val="2"/>
          </w:tcPr>
          <w:p w14:paraId="7CAAFE6F" w14:textId="7777777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</w:rPr>
              <w:t>113(28.5)</w:t>
            </w:r>
          </w:p>
        </w:tc>
      </w:tr>
      <w:tr w:rsidR="00E9150E" w:rsidRPr="00E9150E" w14:paraId="56830297" w14:textId="77777777" w:rsidTr="00E9150E">
        <w:trPr>
          <w:trHeight w:val="189"/>
        </w:trPr>
        <w:tc>
          <w:tcPr>
            <w:tcW w:w="4122" w:type="dxa"/>
          </w:tcPr>
          <w:p w14:paraId="2C9E4212" w14:textId="306C3B23" w:rsidR="00E9150E" w:rsidRPr="00E9150E" w:rsidRDefault="00E9150E" w:rsidP="00E9150E">
            <w:pPr>
              <w:ind w:left="134"/>
              <w:jc w:val="both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  <w:b/>
                <w:szCs w:val="20"/>
              </w:rPr>
              <w:t>Health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risk factors </w:t>
            </w:r>
          </w:p>
        </w:tc>
        <w:tc>
          <w:tcPr>
            <w:tcW w:w="2110" w:type="dxa"/>
            <w:gridSpan w:val="2"/>
          </w:tcPr>
          <w:p w14:paraId="4E5964F6" w14:textId="77777777" w:rsidR="00E9150E" w:rsidRPr="00E9150E" w:rsidRDefault="00E9150E" w:rsidP="00E9150E">
            <w:pPr>
              <w:ind w:left="43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9150E" w:rsidRPr="00E9150E" w14:paraId="1A8B069D" w14:textId="77777777" w:rsidTr="00E9150E">
        <w:tc>
          <w:tcPr>
            <w:tcW w:w="4122" w:type="dxa"/>
          </w:tcPr>
          <w:p w14:paraId="24E4D478" w14:textId="3205AA80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Immunosuppression </w:t>
            </w:r>
          </w:p>
        </w:tc>
        <w:tc>
          <w:tcPr>
            <w:tcW w:w="2110" w:type="dxa"/>
            <w:gridSpan w:val="2"/>
          </w:tcPr>
          <w:p w14:paraId="79B7C845" w14:textId="1E6AC7CB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279 (70.6)</w:t>
            </w:r>
          </w:p>
        </w:tc>
      </w:tr>
      <w:tr w:rsidR="00E9150E" w:rsidRPr="00E9150E" w14:paraId="472D6815" w14:textId="77777777" w:rsidTr="00E9150E">
        <w:tc>
          <w:tcPr>
            <w:tcW w:w="4122" w:type="dxa"/>
          </w:tcPr>
          <w:p w14:paraId="45AE3DB6" w14:textId="017F81AE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HIV infection </w:t>
            </w:r>
          </w:p>
        </w:tc>
        <w:tc>
          <w:tcPr>
            <w:tcW w:w="2110" w:type="dxa"/>
            <w:gridSpan w:val="2"/>
          </w:tcPr>
          <w:p w14:paraId="48823B65" w14:textId="139E95E7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267(67.6)</w:t>
            </w:r>
          </w:p>
        </w:tc>
      </w:tr>
      <w:tr w:rsidR="00E9150E" w:rsidRPr="00E9150E" w14:paraId="39705C37" w14:textId="77777777" w:rsidTr="00E9150E">
        <w:tc>
          <w:tcPr>
            <w:tcW w:w="4122" w:type="dxa"/>
          </w:tcPr>
          <w:p w14:paraId="1F742BEE" w14:textId="45E98068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Co-infection with other STIs </w:t>
            </w:r>
          </w:p>
        </w:tc>
        <w:tc>
          <w:tcPr>
            <w:tcW w:w="2110" w:type="dxa"/>
            <w:gridSpan w:val="2"/>
          </w:tcPr>
          <w:p w14:paraId="46C61DC1" w14:textId="29EFF1AF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251(63.5)</w:t>
            </w:r>
          </w:p>
        </w:tc>
      </w:tr>
      <w:tr w:rsidR="00E9150E" w:rsidRPr="00E9150E" w14:paraId="30DC7F56" w14:textId="77777777" w:rsidTr="00E9150E">
        <w:tc>
          <w:tcPr>
            <w:tcW w:w="4122" w:type="dxa"/>
          </w:tcPr>
          <w:p w14:paraId="7DECDA41" w14:textId="751784E9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Family history </w:t>
            </w:r>
          </w:p>
        </w:tc>
        <w:tc>
          <w:tcPr>
            <w:tcW w:w="2110" w:type="dxa"/>
            <w:gridSpan w:val="2"/>
          </w:tcPr>
          <w:p w14:paraId="027DD838" w14:textId="2252E3A5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142(36.0)</w:t>
            </w:r>
          </w:p>
        </w:tc>
      </w:tr>
      <w:tr w:rsidR="00E9150E" w:rsidRPr="00E9150E" w14:paraId="60DB4695" w14:textId="77777777" w:rsidTr="00E9150E">
        <w:tc>
          <w:tcPr>
            <w:tcW w:w="4122" w:type="dxa"/>
          </w:tcPr>
          <w:p w14:paraId="4F33FF36" w14:textId="60F3F44D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Multiparity </w:t>
            </w:r>
          </w:p>
        </w:tc>
        <w:tc>
          <w:tcPr>
            <w:tcW w:w="2110" w:type="dxa"/>
            <w:gridSpan w:val="2"/>
          </w:tcPr>
          <w:p w14:paraId="18D28F97" w14:textId="09F01321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135 (34.2)</w:t>
            </w:r>
          </w:p>
        </w:tc>
      </w:tr>
      <w:tr w:rsidR="00E9150E" w:rsidRPr="00E9150E" w14:paraId="3043E63C" w14:textId="77777777" w:rsidTr="00E9150E">
        <w:tc>
          <w:tcPr>
            <w:tcW w:w="4122" w:type="dxa"/>
          </w:tcPr>
          <w:p w14:paraId="572F9AD8" w14:textId="5A1A94B4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Type of HPV infection </w:t>
            </w:r>
          </w:p>
        </w:tc>
        <w:tc>
          <w:tcPr>
            <w:tcW w:w="2110" w:type="dxa"/>
            <w:gridSpan w:val="2"/>
          </w:tcPr>
          <w:p w14:paraId="58542CB4" w14:textId="48C7B4AD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134(33.9)</w:t>
            </w:r>
          </w:p>
        </w:tc>
      </w:tr>
      <w:tr w:rsidR="00E9150E" w:rsidRPr="00E9150E" w14:paraId="478B8E00" w14:textId="77777777" w:rsidTr="00E9150E">
        <w:tc>
          <w:tcPr>
            <w:tcW w:w="4122" w:type="dxa"/>
            <w:tcBorders>
              <w:bottom w:val="single" w:sz="4" w:space="0" w:color="auto"/>
            </w:tcBorders>
          </w:tcPr>
          <w:p w14:paraId="37E45467" w14:textId="306B3148" w:rsidR="00E9150E" w:rsidRPr="00E9150E" w:rsidRDefault="00E9150E" w:rsidP="00E9150E">
            <w:pPr>
              <w:ind w:left="134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High viral load </w:t>
            </w:r>
          </w:p>
        </w:tc>
        <w:tc>
          <w:tcPr>
            <w:tcW w:w="2110" w:type="dxa"/>
            <w:gridSpan w:val="2"/>
          </w:tcPr>
          <w:p w14:paraId="4D86CDA2" w14:textId="1B4E683B" w:rsidR="00E9150E" w:rsidRPr="00E9150E" w:rsidRDefault="00E9150E" w:rsidP="00E9150E">
            <w:pPr>
              <w:ind w:left="434"/>
              <w:jc w:val="right"/>
              <w:rPr>
                <w:rFonts w:ascii="Times New Roman" w:eastAsia="Calibri" w:hAnsi="Times New Roman" w:cs="Times New Roman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115(29.1)</w:t>
            </w:r>
          </w:p>
        </w:tc>
      </w:tr>
      <w:tr w:rsidR="00E9150E" w:rsidRPr="00E9150E" w14:paraId="58E2DC4A" w14:textId="77777777" w:rsidTr="00E9150E">
        <w:tc>
          <w:tcPr>
            <w:tcW w:w="4122" w:type="dxa"/>
            <w:tcBorders>
              <w:bottom w:val="single" w:sz="4" w:space="0" w:color="auto"/>
            </w:tcBorders>
          </w:tcPr>
          <w:p w14:paraId="04832EED" w14:textId="5B69BA1E" w:rsidR="00E9150E" w:rsidRPr="00E9150E" w:rsidRDefault="00E9150E" w:rsidP="00E9150E">
            <w:pPr>
              <w:ind w:left="1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Behavioural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risk factors </w:t>
            </w:r>
          </w:p>
        </w:tc>
        <w:tc>
          <w:tcPr>
            <w:tcW w:w="2110" w:type="dxa"/>
            <w:gridSpan w:val="2"/>
          </w:tcPr>
          <w:p w14:paraId="37ABE7A8" w14:textId="77777777" w:rsidR="00E9150E" w:rsidRPr="00E9150E" w:rsidRDefault="00E9150E" w:rsidP="00E9150E">
            <w:pPr>
              <w:ind w:left="4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150E" w:rsidRPr="00E9150E" w14:paraId="755F174F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A9A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Vaginal douching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FDAF" w14:textId="77777777" w:rsidR="00E9150E" w:rsidRPr="00E9150E" w:rsidRDefault="00E9150E" w:rsidP="00E9150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282(71.4)</w:t>
            </w:r>
          </w:p>
        </w:tc>
      </w:tr>
      <w:tr w:rsidR="00E9150E" w:rsidRPr="00E9150E" w14:paraId="79A05255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31C0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Having unprotected sex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7CED" w14:textId="77777777" w:rsidR="00E9150E" w:rsidRPr="00E9150E" w:rsidRDefault="00E9150E" w:rsidP="00E9150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277(70.1)</w:t>
            </w:r>
          </w:p>
        </w:tc>
      </w:tr>
      <w:tr w:rsidR="00E9150E" w:rsidRPr="00E9150E" w14:paraId="0AFEFD4A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  <w:tcBorders>
              <w:top w:val="single" w:sz="4" w:space="0" w:color="auto"/>
            </w:tcBorders>
          </w:tcPr>
          <w:p w14:paraId="1683769A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Number of lifetime sexual partners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4C699ED4" w14:textId="77777777" w:rsidR="00E9150E" w:rsidRPr="00E9150E" w:rsidRDefault="00E9150E" w:rsidP="00E9150E">
            <w:pPr>
              <w:ind w:left="578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273(69.1)</w:t>
            </w:r>
          </w:p>
        </w:tc>
      </w:tr>
      <w:tr w:rsidR="00E9150E" w:rsidRPr="00E9150E" w14:paraId="4058C766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</w:tcPr>
          <w:p w14:paraId="7347C44A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Number of STIs treated</w:t>
            </w:r>
          </w:p>
        </w:tc>
        <w:tc>
          <w:tcPr>
            <w:tcW w:w="2102" w:type="dxa"/>
          </w:tcPr>
          <w:p w14:paraId="234244DE" w14:textId="77777777" w:rsidR="00E9150E" w:rsidRPr="00E9150E" w:rsidRDefault="00E9150E" w:rsidP="00E9150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236(59.8)</w:t>
            </w:r>
          </w:p>
        </w:tc>
      </w:tr>
      <w:tr w:rsidR="00E9150E" w:rsidRPr="00E9150E" w14:paraId="6D43A208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</w:tcPr>
          <w:p w14:paraId="28E66A39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Age at initial sex activity</w:t>
            </w:r>
          </w:p>
        </w:tc>
        <w:tc>
          <w:tcPr>
            <w:tcW w:w="2102" w:type="dxa"/>
          </w:tcPr>
          <w:p w14:paraId="2A85E234" w14:textId="77777777" w:rsidR="00E9150E" w:rsidRPr="00E9150E" w:rsidRDefault="00E9150E" w:rsidP="00E9150E">
            <w:pPr>
              <w:ind w:left="382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223(56.5)</w:t>
            </w:r>
          </w:p>
        </w:tc>
      </w:tr>
      <w:tr w:rsidR="00E9150E" w:rsidRPr="00E9150E" w14:paraId="6E79EF76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</w:tcPr>
          <w:p w14:paraId="56ABEF23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Current of previous cigarette use</w:t>
            </w:r>
          </w:p>
        </w:tc>
        <w:tc>
          <w:tcPr>
            <w:tcW w:w="2102" w:type="dxa"/>
          </w:tcPr>
          <w:p w14:paraId="1D01F0A7" w14:textId="77777777" w:rsidR="00E9150E" w:rsidRPr="00E9150E" w:rsidRDefault="00E9150E" w:rsidP="00E9150E">
            <w:pPr>
              <w:ind w:left="8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157(39.8)</w:t>
            </w:r>
          </w:p>
        </w:tc>
      </w:tr>
      <w:tr w:rsidR="00E9150E" w:rsidRPr="00E9150E" w14:paraId="6027D497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</w:tcPr>
          <w:p w14:paraId="56E475EE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Use of oral contraception</w:t>
            </w:r>
          </w:p>
        </w:tc>
        <w:tc>
          <w:tcPr>
            <w:tcW w:w="2102" w:type="dxa"/>
          </w:tcPr>
          <w:p w14:paraId="158D133D" w14:textId="77777777" w:rsidR="00E9150E" w:rsidRPr="00E9150E" w:rsidRDefault="00E9150E" w:rsidP="00E9150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154(39.0)</w:t>
            </w:r>
          </w:p>
        </w:tc>
      </w:tr>
      <w:tr w:rsidR="00E9150E" w:rsidRPr="00E9150E" w14:paraId="4E941858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</w:tcPr>
          <w:p w14:paraId="73137EFE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Current of previous illicit drug use</w:t>
            </w:r>
          </w:p>
        </w:tc>
        <w:tc>
          <w:tcPr>
            <w:tcW w:w="2102" w:type="dxa"/>
          </w:tcPr>
          <w:p w14:paraId="4DFBC3D1" w14:textId="77777777" w:rsidR="00E9150E" w:rsidRPr="00E9150E" w:rsidRDefault="00E9150E" w:rsidP="00E9150E">
            <w:pPr>
              <w:ind w:left="382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134(33.9)</w:t>
            </w:r>
          </w:p>
        </w:tc>
      </w:tr>
      <w:tr w:rsidR="00E9150E" w:rsidRPr="00E9150E" w14:paraId="2EA0A3D4" w14:textId="77777777" w:rsidTr="00E9150E">
        <w:trPr>
          <w:gridAfter w:val="1"/>
          <w:wAfter w:w="8" w:type="dxa"/>
          <w:trHeight w:val="20"/>
        </w:trPr>
        <w:tc>
          <w:tcPr>
            <w:tcW w:w="4122" w:type="dxa"/>
          </w:tcPr>
          <w:p w14:paraId="2276C5A2" w14:textId="77777777" w:rsidR="00E9150E" w:rsidRPr="00E9150E" w:rsidRDefault="00E9150E" w:rsidP="007767B6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Heavy alcohol intake</w:t>
            </w:r>
          </w:p>
        </w:tc>
        <w:tc>
          <w:tcPr>
            <w:tcW w:w="2102" w:type="dxa"/>
          </w:tcPr>
          <w:p w14:paraId="41888D47" w14:textId="77777777" w:rsidR="00E9150E" w:rsidRPr="00E9150E" w:rsidRDefault="00E9150E" w:rsidP="00E9150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150E">
              <w:rPr>
                <w:rFonts w:ascii="Times New Roman" w:eastAsia="Calibri" w:hAnsi="Times New Roman" w:cs="Times New Roman"/>
                <w:sz w:val="20"/>
                <w:szCs w:val="20"/>
              </w:rPr>
              <w:t>130(32.9)</w:t>
            </w:r>
          </w:p>
        </w:tc>
      </w:tr>
    </w:tbl>
    <w:p w14:paraId="6FECE6BA" w14:textId="77777777" w:rsidR="00E9150E" w:rsidRPr="00E9150E" w:rsidRDefault="00E9150E" w:rsidP="00E9150E">
      <w:pPr>
        <w:spacing w:after="0" w:line="480" w:lineRule="auto"/>
        <w:jc w:val="both"/>
        <w:rPr>
          <w:rFonts w:ascii="Times New Roman" w:eastAsia="Calibri" w:hAnsi="Times New Roman" w:cs="Times New Roman"/>
          <w:i/>
          <w:lang w:val="en-ZW"/>
        </w:rPr>
      </w:pPr>
      <w:r w:rsidRPr="00E9150E">
        <w:rPr>
          <w:rFonts w:ascii="Times New Roman" w:eastAsia="Calibri" w:hAnsi="Times New Roman" w:cs="Times New Roman"/>
          <w:i/>
          <w:lang w:val="en-ZW"/>
        </w:rPr>
        <w:t>* Multiple response variable percent sum &gt; 100</w:t>
      </w:r>
    </w:p>
    <w:p w14:paraId="5D511297" w14:textId="77777777" w:rsidR="00E9150E" w:rsidRDefault="00E9150E"/>
    <w:sectPr w:rsidR="00E91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0E"/>
    <w:rsid w:val="00160E05"/>
    <w:rsid w:val="00616603"/>
    <w:rsid w:val="00787038"/>
    <w:rsid w:val="00E9150E"/>
    <w:rsid w:val="00F8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7CCB0"/>
  <w15:chartTrackingRefBased/>
  <w15:docId w15:val="{BD1FA491-6FA6-4C0F-B208-FE1FF856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E91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165</Words>
  <Characters>942</Characters>
  <Application>Microsoft Office Word</Application>
  <DocSecurity>0</DocSecurity>
  <Lines>7</Lines>
  <Paragraphs>2</Paragraphs>
  <ScaleCrop>false</ScaleCrop>
  <Company>Nelson Mandela University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Mishi, Syden(Prof) (Summerstrand Campus South)</dc:creator>
  <cp:keywords/>
  <dc:description/>
  <cp:lastModifiedBy>Mishi, Syden(Prof) (Summerstrand Campus South)</cp:lastModifiedBy>
  <cp:revision>4</cp:revision>
  <dcterms:created xsi:type="dcterms:W3CDTF">2021-10-06T15:17:00Z</dcterms:created>
  <dcterms:modified xsi:type="dcterms:W3CDTF">2021-10-08T05:25:00Z</dcterms:modified>
</cp:coreProperties>
</file>