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BF" w:rsidRPr="00370027" w:rsidRDefault="00E532BF" w:rsidP="00E532BF">
      <w:pPr>
        <w:pStyle w:val="MDPI62BackMatter"/>
        <w:spacing w:line="480" w:lineRule="auto"/>
        <w:ind w:left="0"/>
        <w:rPr>
          <w:rFonts w:ascii="Times New Roman" w:hAnsi="Times New Roman"/>
          <w:b/>
          <w:sz w:val="20"/>
          <w:szCs w:val="21"/>
        </w:rPr>
      </w:pPr>
      <w:r w:rsidRPr="00370027">
        <w:rPr>
          <w:rFonts w:ascii="Times New Roman" w:hAnsi="Times New Roman"/>
          <w:b/>
          <w:sz w:val="20"/>
          <w:szCs w:val="21"/>
        </w:rPr>
        <w:t xml:space="preserve">Supplementary </w:t>
      </w:r>
      <w:r>
        <w:rPr>
          <w:rFonts w:ascii="Times New Roman" w:hAnsi="Times New Roman"/>
          <w:b/>
          <w:sz w:val="20"/>
          <w:szCs w:val="21"/>
        </w:rPr>
        <w:t>Tables</w:t>
      </w:r>
    </w:p>
    <w:p w:rsidR="00E532BF" w:rsidRPr="00EF3B0D" w:rsidRDefault="00E532BF" w:rsidP="00E532BF">
      <w:pPr>
        <w:spacing w:line="276" w:lineRule="auto"/>
        <w:rPr>
          <w:rFonts w:ascii="Times New Roman" w:hAnsi="Times New Roman"/>
          <w:sz w:val="18"/>
          <w:szCs w:val="18"/>
        </w:rPr>
      </w:pPr>
      <w:r w:rsidRPr="00EF3B0D">
        <w:rPr>
          <w:rFonts w:ascii="Times New Roman" w:hAnsi="Times New Roman"/>
          <w:b/>
          <w:bCs/>
          <w:sz w:val="18"/>
          <w:szCs w:val="18"/>
        </w:rPr>
        <w:t xml:space="preserve">Supplementary Table 1. </w:t>
      </w:r>
      <w:r w:rsidRPr="00EF3B0D">
        <w:rPr>
          <w:rFonts w:ascii="Times New Roman" w:hAnsi="Times New Roman"/>
          <w:sz w:val="18"/>
          <w:szCs w:val="18"/>
        </w:rPr>
        <w:t xml:space="preserve">Sociodemographic factors, lifestyle habits and gastrointestinal symptoms in patients with isolated ovarian endometriosis and where other locations are involved.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90"/>
        <w:gridCol w:w="2268"/>
        <w:gridCol w:w="1984"/>
        <w:gridCol w:w="992"/>
      </w:tblGrid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Isolated ovarian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 xml:space="preserve"> N= 67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Spread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 xml:space="preserve"> N= 100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P-value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Age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years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40.0 (34.0–45.0)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38.0 (31.0–42.0)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0.034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BMI</w:t>
            </w:r>
            <w:r w:rsidRPr="00EF3B0D">
              <w:rPr>
                <w:rFonts w:ascii="Times New Roman" w:hAnsi="Times New Roman"/>
                <w:bCs/>
                <w:sz w:val="18"/>
                <w:szCs w:val="18"/>
              </w:rPr>
              <w:t>, kg/m</w:t>
            </w:r>
            <w:r w:rsidRPr="00EF3B0D"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24.3 (21.7–28.0)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24.1 (21.8–26.8)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0.646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>Current smoking</w:t>
            </w:r>
            <w:r w:rsidRPr="00EF3B0D"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 xml:space="preserve"> n (%)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Missing value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9 (13.4)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17 (17.0)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(1.0)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0.664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 xml:space="preserve">Alcohol intake </w:t>
            </w:r>
            <w:r w:rsidRPr="00EF3B0D">
              <w:rPr>
                <w:rFonts w:ascii="Times New Roman" w:hAnsi="Times New Roman"/>
                <w:b/>
                <w:sz w:val="18"/>
                <w:szCs w:val="18"/>
              </w:rPr>
              <w:sym w:font="Symbol" w:char="F0B3"/>
            </w: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 xml:space="preserve"> 1 glass/week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27 (40.3)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36 (36.0)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0.626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>Education level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Missing value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(1.5)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0.930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Primary school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 (4.5)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 (2.0)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Secondary school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12 (17.9)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19 (19.0)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University or college degree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 (0.0)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79 (79.0)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 xml:space="preserve">Occupation,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n (%)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 xml:space="preserve">Missing value 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(1.0)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0.224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Working/student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60 (89.6)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88 (88.0)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Sick leave/unemployed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7 (10.4)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11 (11.0)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Physical activity </w:t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sym w:font="Symbol" w:char="F0B3"/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1 h/week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25 (37.3)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57 (57.0)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(1.0)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0.012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Marital status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 (3.0)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3 (3.0)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0.915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Single/Living alone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19 (28.4)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29 (29.0)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Married/cohabitation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46 (68.7)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66 (66.0)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Other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 (0.0)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 (2.0)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Current hormone therapy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27 (40.3)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49 (49.0)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0.342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Opioids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9 (13.4)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20 (20.0)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0.304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Weighted polygenic risk score</w:t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</w: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-0.00003161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(-0.020968–0.015760)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11 (16.4)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0.00007617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(-0.023956–0.04995)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20 (20)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0.738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Unweighted polygenic risk score</w:t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</w: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 xml:space="preserve">-0.0008863 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(-0.216771–0.167844)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11 (16.4)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0.00213936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(-0.255233–0.244767)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20 (20)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0.800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Visual analog scale for irritable bowel syndrome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Abdominal pain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40 (7–75)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5 (1–15)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40 (11–65)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5 (1–15)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0.586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Constipation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21 (0–70)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9 (1–22)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32 (0–65)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9 (1–22)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0.724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Diarrhea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15 (0–60)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3 (0–10)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10 (0–52)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3 (0–10)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0.430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Bloating and flatulence 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60 (20–80)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14 (1–29)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53.5 (12–76)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14 (1–29)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0.487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Vomiting and nausea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9 (0–50)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 (0–3)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8 (0–35)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 (0–3)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0.322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Psychological well-being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32 (3–64)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4 (0–16)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28.5 (10–59)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4 (0–16)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0.842</w:t>
            </w:r>
          </w:p>
        </w:tc>
      </w:tr>
      <w:tr w:rsidR="00E532BF" w:rsidRPr="00EF3B0D" w:rsidTr="006C7486">
        <w:tc>
          <w:tcPr>
            <w:tcW w:w="4390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Intestinal symptoms influence on daily life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42.0 (7–75)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 (0–18)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40 (9–80)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 (0–18)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0.597</w:t>
            </w:r>
          </w:p>
        </w:tc>
      </w:tr>
    </w:tbl>
    <w:p w:rsidR="00E532BF" w:rsidRPr="00EF3B0D" w:rsidRDefault="00E532BF" w:rsidP="00E532BF">
      <w:pPr>
        <w:spacing w:line="276" w:lineRule="auto"/>
        <w:rPr>
          <w:rFonts w:ascii="Times New Roman" w:hAnsi="Times New Roman"/>
          <w:sz w:val="18"/>
          <w:szCs w:val="18"/>
        </w:rPr>
      </w:pPr>
      <w:r w:rsidRPr="00EF3B0D">
        <w:rPr>
          <w:rFonts w:ascii="Times New Roman" w:hAnsi="Times New Roman"/>
          <w:sz w:val="18"/>
          <w:szCs w:val="18"/>
        </w:rPr>
        <w:t xml:space="preserve">BMI = Body Mass Index. Gastrointestinal (GI) symptoms were measured on the Visual Analog Scale for Irritable Bowel Syndrome, where </w:t>
      </w:r>
      <w:r w:rsidRPr="00EF3B0D">
        <w:rPr>
          <w:rFonts w:ascii="Times New Roman" w:hAnsi="Times New Roman"/>
          <w:bCs/>
          <w:sz w:val="18"/>
          <w:szCs w:val="18"/>
        </w:rPr>
        <w:t>0 mm represents no symptoms and 100 mm represents very severe symptoms</w:t>
      </w:r>
      <w:r w:rsidRPr="00EF3B0D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fldChar w:fldCharType="begin"/>
      </w:r>
      <w:r>
        <w:rPr>
          <w:rFonts w:ascii="Times New Roman" w:hAnsi="Times New Roman"/>
          <w:bCs/>
          <w:sz w:val="18"/>
          <w:szCs w:val="18"/>
        </w:rPr>
        <w:instrText xml:space="preserve"> ADDIN EN.CITE &lt;EndNote&gt;&lt;Cite&gt;&lt;Author&gt;Bengtsson&lt;/Author&gt;&lt;Year&gt;2007&lt;/Year&gt;&lt;RecNum&gt;31&lt;/RecNum&gt;&lt;DisplayText&gt;[20]&lt;/DisplayText&gt;&lt;record&gt;&lt;rec-number&gt;31&lt;/rec-number&gt;&lt;foreign-keys&gt;&lt;key app="EN" db-id="5rr22xtdh2aztmeadaxvdvdgfvv0zxvfeaaa" timestamp="1583317767"&gt;31&lt;/key&gt;&lt;/foreign-keys&gt;&lt;ref-type name="Journal Article"&gt;17&lt;/ref-type&gt;&lt;contributors&gt;&lt;authors&gt;&lt;author&gt;Bengtsson, M.&lt;/author&gt;&lt;author&gt;Ohlsson, B.&lt;/author&gt;&lt;author&gt;Ulander, K.&lt;/author&gt;&lt;/authors&gt;&lt;/contributors&gt;&lt;auth-address&gt;Division of Gastroenterology and Hepatology, Department of Medicine, Malmo University Hospital, Sweden. mariette.bengtsson@skane.se&lt;/auth-address&gt;&lt;titles&gt;&lt;title&gt;Development and psychometric testing of the Visual Analogue Scale for Irritable Bowel Syndrome (VAS-IBS)&lt;/title&gt;&lt;secondary-title&gt;BMC Gastroenterol&lt;/secondary-title&gt;&lt;/titles&gt;&lt;periodical&gt;&lt;full-title&gt;BMC Gastroenterol&lt;/full-title&gt;&lt;/periodical&gt;&lt;pages&gt;16&lt;/pages&gt;&lt;volume&gt;7&lt;/volume&gt;&lt;edition&gt;2007/05/04&lt;/edition&gt;&lt;keywords&gt;&lt;keyword&gt;Abdominal Pain/etiology&lt;/keyword&gt;&lt;keyword&gt;Adult&lt;/keyword&gt;&lt;keyword&gt;Aged&lt;/keyword&gt;&lt;keyword&gt;Constipation/etiology&lt;/keyword&gt;&lt;keyword&gt;Diarrhea/etiology&lt;/keyword&gt;&lt;keyword&gt;Female&lt;/keyword&gt;&lt;keyword&gt;Flatulence/etiology&lt;/keyword&gt;&lt;keyword&gt;Humans&lt;/keyword&gt;&lt;keyword&gt;Irritable Bowel Syndrome/complications/*diagnosis&lt;/keyword&gt;&lt;keyword&gt;Male&lt;/keyword&gt;&lt;keyword&gt;Middle Aged&lt;/keyword&gt;&lt;keyword&gt;Nausea/etiology&lt;/keyword&gt;&lt;keyword&gt;*Pain Measurement&lt;/keyword&gt;&lt;keyword&gt;Psychometrics&lt;/keyword&gt;&lt;keyword&gt;Reference Values&lt;/keyword&gt;&lt;keyword&gt;Reproducibility of Results&lt;/keyword&gt;&lt;keyword&gt;Vomiting/etiology&lt;/keyword&gt;&lt;/keywords&gt;&lt;dates&gt;&lt;year&gt;2007&lt;/year&gt;&lt;pub-dates&gt;&lt;date&gt;May 3&lt;/date&gt;&lt;/pub-dates&gt;&lt;/dates&gt;&lt;isbn&gt;1471-230x&lt;/isbn&gt;&lt;accession-num&gt;17475020&lt;/accession-num&gt;&lt;urls&gt;&lt;/urls&gt;&lt;custom2&gt;PMC1868742&lt;/custom2&gt;&lt;electronic-resource-num&gt;10.1186/1471-230x-7-16&lt;/electronic-resource-num&gt;&lt;remote-database-provider&gt;NLM&lt;/remote-database-provider&gt;&lt;language&gt;eng&lt;/language&gt;&lt;/record&gt;&lt;/Cite&gt;&lt;/EndNote&gt;</w:instrText>
      </w:r>
      <w:r>
        <w:rPr>
          <w:rFonts w:ascii="Times New Roman" w:hAnsi="Times New Roman"/>
          <w:bCs/>
          <w:sz w:val="18"/>
          <w:szCs w:val="18"/>
        </w:rPr>
        <w:fldChar w:fldCharType="separate"/>
      </w:r>
      <w:r>
        <w:rPr>
          <w:rFonts w:ascii="Times New Roman" w:hAnsi="Times New Roman"/>
          <w:bCs/>
          <w:sz w:val="18"/>
          <w:szCs w:val="18"/>
        </w:rPr>
        <w:t>[20]</w:t>
      </w:r>
      <w:r>
        <w:rPr>
          <w:rFonts w:ascii="Times New Roman" w:hAnsi="Times New Roman"/>
          <w:bCs/>
          <w:sz w:val="18"/>
          <w:szCs w:val="18"/>
        </w:rPr>
        <w:fldChar w:fldCharType="end"/>
      </w:r>
      <w:r w:rsidRPr="00EF3B0D">
        <w:rPr>
          <w:rFonts w:ascii="Times New Roman" w:hAnsi="Times New Roman"/>
          <w:bCs/>
          <w:sz w:val="18"/>
          <w:szCs w:val="18"/>
        </w:rPr>
        <w:t xml:space="preserve">. Reference values from healthy controls are shown </w:t>
      </w:r>
      <w:r>
        <w:rPr>
          <w:rFonts w:ascii="Times New Roman" w:hAnsi="Times New Roman"/>
          <w:bCs/>
          <w:sz w:val="18"/>
          <w:szCs w:val="18"/>
        </w:rPr>
        <w:fldChar w:fldCharType="begin">
          <w:fldData xml:space="preserve">PEVuZE5vdGU+PENpdGU+PEF1dGhvcj5CZW5ndHNzb248L0F1dGhvcj48WWVhcj4yMDExPC9ZZWFy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</w:fldData>
        </w:fldChar>
      </w:r>
      <w:r>
        <w:rPr>
          <w:rFonts w:ascii="Times New Roman" w:hAnsi="Times New Roman"/>
          <w:bCs/>
          <w:sz w:val="18"/>
          <w:szCs w:val="18"/>
        </w:rPr>
        <w:instrText xml:space="preserve"> ADDIN EN.CITE </w:instrText>
      </w:r>
      <w:r>
        <w:rPr>
          <w:rFonts w:ascii="Times New Roman" w:hAnsi="Times New Roman"/>
          <w:bCs/>
          <w:sz w:val="18"/>
          <w:szCs w:val="18"/>
        </w:rPr>
        <w:fldChar w:fldCharType="begin">
          <w:fldData xml:space="preserve">PEVuZE5vdGU+PENpdGU+PEF1dGhvcj5CZW5ndHNzb248L0F1dGhvcj48WWVhcj4yMDExPC9ZZWFy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</w:fldData>
        </w:fldChar>
      </w:r>
      <w:r>
        <w:rPr>
          <w:rFonts w:ascii="Times New Roman" w:hAnsi="Times New Roman"/>
          <w:bCs/>
          <w:sz w:val="18"/>
          <w:szCs w:val="18"/>
        </w:rPr>
        <w:instrText xml:space="preserve"> ADDIN EN.CITE.DATA </w:instrText>
      </w:r>
      <w:r>
        <w:rPr>
          <w:rFonts w:ascii="Times New Roman" w:hAnsi="Times New Roman"/>
          <w:bCs/>
          <w:sz w:val="18"/>
          <w:szCs w:val="18"/>
        </w:rPr>
      </w:r>
      <w:r>
        <w:rPr>
          <w:rFonts w:ascii="Times New Roman" w:hAnsi="Times New Roman"/>
          <w:bCs/>
          <w:sz w:val="18"/>
          <w:szCs w:val="18"/>
        </w:rPr>
        <w:fldChar w:fldCharType="end"/>
      </w:r>
      <w:r>
        <w:rPr>
          <w:rFonts w:ascii="Times New Roman" w:hAnsi="Times New Roman"/>
          <w:bCs/>
          <w:sz w:val="18"/>
          <w:szCs w:val="18"/>
        </w:rPr>
      </w:r>
      <w:r>
        <w:rPr>
          <w:rFonts w:ascii="Times New Roman" w:hAnsi="Times New Roman"/>
          <w:bCs/>
          <w:sz w:val="18"/>
          <w:szCs w:val="18"/>
        </w:rPr>
        <w:fldChar w:fldCharType="separate"/>
      </w:r>
      <w:r>
        <w:rPr>
          <w:rFonts w:ascii="Times New Roman" w:hAnsi="Times New Roman"/>
          <w:bCs/>
          <w:sz w:val="18"/>
          <w:szCs w:val="18"/>
        </w:rPr>
        <w:t>[21]</w:t>
      </w:r>
      <w:r>
        <w:rPr>
          <w:rFonts w:ascii="Times New Roman" w:hAnsi="Times New Roman"/>
          <w:bCs/>
          <w:sz w:val="18"/>
          <w:szCs w:val="18"/>
        </w:rPr>
        <w:fldChar w:fldCharType="end"/>
      </w:r>
      <w:r w:rsidRPr="00EF3B0D">
        <w:rPr>
          <w:rFonts w:ascii="Times New Roman" w:hAnsi="Times New Roman"/>
          <w:bCs/>
          <w:sz w:val="18"/>
          <w:szCs w:val="18"/>
        </w:rPr>
        <w:t>. Values are presented as median (interquartile range) or numbers and percentages (%).</w:t>
      </w:r>
      <w:r w:rsidRPr="00EF3B0D">
        <w:rPr>
          <w:rFonts w:ascii="Times New Roman" w:hAnsi="Times New Roman"/>
          <w:sz w:val="18"/>
          <w:szCs w:val="18"/>
        </w:rPr>
        <w:t xml:space="preserve"> The Mann-Whitney U or Fisher´s exact test. P-values &lt;0.05 were considered statistically significant. Missing value = 5</w:t>
      </w:r>
    </w:p>
    <w:p w:rsidR="00E532BF" w:rsidRPr="00EF3B0D" w:rsidRDefault="00E532BF" w:rsidP="00E532BF">
      <w:pPr>
        <w:spacing w:line="480" w:lineRule="auto"/>
        <w:rPr>
          <w:rFonts w:ascii="Times New Roman" w:hAnsi="Times New Roman"/>
          <w:sz w:val="18"/>
          <w:szCs w:val="18"/>
        </w:rPr>
      </w:pPr>
    </w:p>
    <w:p w:rsidR="00E532BF" w:rsidRPr="00EF3B0D" w:rsidRDefault="00E532BF" w:rsidP="00E532BF">
      <w:pPr>
        <w:spacing w:line="480" w:lineRule="auto"/>
        <w:rPr>
          <w:rFonts w:ascii="Times New Roman" w:hAnsi="Times New Roman"/>
          <w:sz w:val="18"/>
          <w:szCs w:val="18"/>
        </w:rPr>
      </w:pPr>
    </w:p>
    <w:p w:rsidR="00E532BF" w:rsidRPr="00EF3B0D" w:rsidRDefault="00E532BF" w:rsidP="00E532BF">
      <w:pPr>
        <w:spacing w:line="276" w:lineRule="auto"/>
        <w:rPr>
          <w:rFonts w:ascii="Times New Roman" w:hAnsi="Times New Roman"/>
          <w:sz w:val="18"/>
          <w:szCs w:val="18"/>
        </w:rPr>
      </w:pPr>
      <w:r w:rsidRPr="00EF3B0D">
        <w:rPr>
          <w:rFonts w:ascii="Times New Roman" w:hAnsi="Times New Roman"/>
          <w:b/>
          <w:bCs/>
          <w:sz w:val="18"/>
          <w:szCs w:val="18"/>
        </w:rPr>
        <w:t xml:space="preserve">Supplementary Table 2. </w:t>
      </w:r>
      <w:r w:rsidRPr="00EF3B0D">
        <w:rPr>
          <w:rFonts w:ascii="Times New Roman" w:hAnsi="Times New Roman"/>
          <w:sz w:val="18"/>
          <w:szCs w:val="18"/>
        </w:rPr>
        <w:t>Sociodemographic factors, lifestyle habits and gastrointestinal symptoms in patients with/without involvement of the gastrointestinal tract.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4673"/>
        <w:gridCol w:w="1985"/>
        <w:gridCol w:w="2268"/>
        <w:gridCol w:w="992"/>
      </w:tblGrid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No GI involvement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 xml:space="preserve"> N=134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GI involvement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N=33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P-value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Age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years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38.0 (31.3–43)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39.0 (34.5–43.0)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0.211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BMI</w:t>
            </w:r>
            <w:r w:rsidRPr="00EF3B0D">
              <w:rPr>
                <w:rFonts w:ascii="Times New Roman" w:hAnsi="Times New Roman"/>
                <w:bCs/>
                <w:sz w:val="18"/>
                <w:szCs w:val="18"/>
              </w:rPr>
              <w:t>, kg/m</w:t>
            </w:r>
            <w:r w:rsidRPr="00EF3B0D"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24.2 (21.8–27.1)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24.7 (21.9–27.5)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0.665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>Current smoking</w:t>
            </w:r>
            <w:r w:rsidRPr="00EF3B0D"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 xml:space="preserve"> n (%)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20 (14.9)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(0.7)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6 (18.2)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0.604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 xml:space="preserve">Alcohol intake </w:t>
            </w:r>
            <w:r w:rsidRPr="00EF3B0D">
              <w:rPr>
                <w:rFonts w:ascii="Times New Roman" w:hAnsi="Times New Roman"/>
                <w:b/>
                <w:sz w:val="18"/>
                <w:szCs w:val="18"/>
              </w:rPr>
              <w:sym w:font="Symbol" w:char="F0B3"/>
            </w: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 xml:space="preserve"> 1 glass/week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52 (38.8)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11 (33.3)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0.689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>Education level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(0.7)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0.285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Primary school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5 (3.7)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 (0.0)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Secondary school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23 (17.2)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8 (24.2)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University or college degree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104 (77.6)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25 (75.8)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 xml:space="preserve">Occupation,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n (%)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 xml:space="preserve">Missing value 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(0.7)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0.965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Working/student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118 (89.4)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29 (87.9)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Sick leave/unemployed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14 (10.6)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 (12.1)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Physical activity </w:t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sym w:font="Symbol" w:char="F0B3"/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1 h/week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64 (48.1)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(0.7)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18 (54.1)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0.563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Marital status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3 (2.3)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(3.0)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0.356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Single/Living alone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41 (30.8)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7 (21.2)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Married/cohabitation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87 (65.4)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25 (75.8)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Other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 (1.5)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 (0.0)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Current hormone therapy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60 (45.1)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16 (48.5)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0.702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Opioids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25 (18.8)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 (12.1)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0.452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Weighted polygenic risk score</w:t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</w: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 xml:space="preserve">-0.00075367 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(-0.023956–0.023626)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27 (20.1)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0.00292986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(-0.018008–0.00292986)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 (12.1)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0.099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Unweighted polygenic risk score</w:t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</w: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-0.00636106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(-0.255233–0.244767)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27 (20.1)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0.02766550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(-0.178310–0.244767)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4 (12.1)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0.101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Visual analogue scale for irritable bowel syndrome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 (1.5)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Abdominal pain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45 (12–75)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5 (1–15)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25 (4–67)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5 (1–15)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0.195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Constipation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32 (0–70)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9 (1–22)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11 (0–58)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9 (1–22)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0.175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Diarrhea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12 (0–55)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3 (0–10)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15 (0–55)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3 (0–10)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0.936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Bloating and flatulence 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62 (20–80)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14 (1–29)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31 (11–77)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14 (1–29)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0.098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Vomiting and nausea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11 (0–50)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 (0–3)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5 (0–28)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 (0–3)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0.435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Psychological well-being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30 (11–65)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4 (0–16)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20 (0–50)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4 (0–16)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0.081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Intestinal symptoms influence on daily life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45 (13–77)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 (0–18)</w:t>
            </w:r>
          </w:p>
        </w:tc>
        <w:tc>
          <w:tcPr>
            <w:tcW w:w="2268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32 (3–65)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 (0–18)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0.183</w:t>
            </w:r>
          </w:p>
        </w:tc>
      </w:tr>
    </w:tbl>
    <w:p w:rsidR="00E532BF" w:rsidRPr="00EF3B0D" w:rsidRDefault="00E532BF" w:rsidP="00E532BF">
      <w:pPr>
        <w:spacing w:line="276" w:lineRule="auto"/>
        <w:rPr>
          <w:rFonts w:ascii="Times New Roman" w:hAnsi="Times New Roman"/>
          <w:sz w:val="18"/>
          <w:szCs w:val="18"/>
        </w:rPr>
      </w:pPr>
      <w:r w:rsidRPr="00EF3B0D">
        <w:rPr>
          <w:rFonts w:ascii="Times New Roman" w:hAnsi="Times New Roman"/>
          <w:sz w:val="18"/>
          <w:szCs w:val="18"/>
        </w:rPr>
        <w:t xml:space="preserve">BMI = Body Mass Index. Gastrointestinal (GI) symptoms were measured on the Visual Analog Scale for Irritable Bowel Syndrome, where </w:t>
      </w:r>
      <w:r w:rsidRPr="00EF3B0D">
        <w:rPr>
          <w:rFonts w:ascii="Times New Roman" w:hAnsi="Times New Roman"/>
          <w:bCs/>
          <w:sz w:val="18"/>
          <w:szCs w:val="18"/>
        </w:rPr>
        <w:t>0 mm represents no symptoms and 100 mm represents very severe symptoms</w:t>
      </w:r>
      <w:r w:rsidRPr="00EF3B0D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fldChar w:fldCharType="begin"/>
      </w:r>
      <w:r>
        <w:rPr>
          <w:rFonts w:ascii="Times New Roman" w:hAnsi="Times New Roman"/>
          <w:bCs/>
          <w:sz w:val="18"/>
          <w:szCs w:val="18"/>
        </w:rPr>
        <w:instrText xml:space="preserve"> ADDIN EN.CITE &lt;EndNote&gt;&lt;Cite&gt;&lt;Author&gt;Bengtsson&lt;/Author&gt;&lt;Year&gt;2007&lt;/Year&gt;&lt;RecNum&gt;31&lt;/RecNum&gt;&lt;DisplayText&gt;[20]&lt;/DisplayText&gt;&lt;record&gt;&lt;rec-number&gt;31&lt;/rec-number&gt;&lt;foreign-keys&gt;&lt;key app="EN" db-id="5rr22xtdh2aztmeadaxvdvdgfvv0zxvfeaaa" timestamp="1583317767"&gt;31&lt;/key&gt;&lt;/foreign-keys&gt;&lt;ref-type name="Journal Article"&gt;17&lt;/ref-type&gt;&lt;contributors&gt;&lt;authors&gt;&lt;author&gt;Bengtsson, M.&lt;/author&gt;&lt;author&gt;Ohlsson, B.&lt;/author&gt;&lt;author&gt;Ulander, K.&lt;/author&gt;&lt;/authors&gt;&lt;/contributors&gt;&lt;auth-address&gt;Division of Gastroenterology and Hepatology, Department of Medicine, Malmo University Hospital, Sweden. mariette.bengtsson@skane.se&lt;/auth-address&gt;&lt;titles&gt;&lt;title&gt;Development and psychometric testing of the Visual Analogue Scale for Irritable Bowel Syndrome (VAS-IBS)&lt;/title&gt;&lt;secondary-title&gt;BMC Gastroenterol&lt;/secondary-title&gt;&lt;/titles&gt;&lt;periodical&gt;&lt;full-title&gt;BMC Gastroenterol&lt;/full-title&gt;&lt;/periodical&gt;&lt;pages&gt;16&lt;/pages&gt;&lt;volume&gt;7&lt;/volume&gt;&lt;edition&gt;2007/05/04&lt;/edition&gt;&lt;keywords&gt;&lt;keyword&gt;Abdominal Pain/etiology&lt;/keyword&gt;&lt;keyword&gt;Adult&lt;/keyword&gt;&lt;keyword&gt;Aged&lt;/keyword&gt;&lt;keyword&gt;Constipation/etiology&lt;/keyword&gt;&lt;keyword&gt;Diarrhea/etiology&lt;/keyword&gt;&lt;keyword&gt;Female&lt;/keyword&gt;&lt;keyword&gt;Flatulence/etiology&lt;/keyword&gt;&lt;keyword&gt;Humans&lt;/keyword&gt;&lt;keyword&gt;Irritable Bowel Syndrome/complications/*diagnosis&lt;/keyword&gt;&lt;keyword&gt;Male&lt;/keyword&gt;&lt;keyword&gt;Middle Aged&lt;/keyword&gt;&lt;keyword&gt;Nausea/etiology&lt;/keyword&gt;&lt;keyword&gt;*Pain Measurement&lt;/keyword&gt;&lt;keyword&gt;Psychometrics&lt;/keyword&gt;&lt;keyword&gt;Reference Values&lt;/keyword&gt;&lt;keyword&gt;Reproducibility of Results&lt;/keyword&gt;&lt;keyword&gt;Vomiting/etiology&lt;/keyword&gt;&lt;/keywords&gt;&lt;dates&gt;&lt;year&gt;2007&lt;/year&gt;&lt;pub-dates&gt;&lt;date&gt;May 3&lt;/date&gt;&lt;/pub-dates&gt;&lt;/dates&gt;&lt;isbn&gt;1471-230x&lt;/isbn&gt;&lt;accession-num&gt;17475020&lt;/accession-num&gt;&lt;urls&gt;&lt;/urls&gt;&lt;custom2&gt;PMC1868742&lt;/custom2&gt;&lt;electronic-resource-num&gt;10.1186/1471-230x-7-16&lt;/electronic-resource-num&gt;&lt;remote-database-provider&gt;NLM&lt;/remote-database-provider&gt;&lt;language&gt;eng&lt;/language&gt;&lt;/record&gt;&lt;/Cite&gt;&lt;/EndNote&gt;</w:instrText>
      </w:r>
      <w:r>
        <w:rPr>
          <w:rFonts w:ascii="Times New Roman" w:hAnsi="Times New Roman"/>
          <w:bCs/>
          <w:sz w:val="18"/>
          <w:szCs w:val="18"/>
        </w:rPr>
        <w:fldChar w:fldCharType="separate"/>
      </w:r>
      <w:r>
        <w:rPr>
          <w:rFonts w:ascii="Times New Roman" w:hAnsi="Times New Roman"/>
          <w:bCs/>
          <w:sz w:val="18"/>
          <w:szCs w:val="18"/>
        </w:rPr>
        <w:t>[20]</w:t>
      </w:r>
      <w:r>
        <w:rPr>
          <w:rFonts w:ascii="Times New Roman" w:hAnsi="Times New Roman"/>
          <w:bCs/>
          <w:sz w:val="18"/>
          <w:szCs w:val="18"/>
        </w:rPr>
        <w:fldChar w:fldCharType="end"/>
      </w:r>
      <w:r w:rsidRPr="00EF3B0D">
        <w:rPr>
          <w:rFonts w:ascii="Times New Roman" w:hAnsi="Times New Roman"/>
          <w:bCs/>
          <w:sz w:val="18"/>
          <w:szCs w:val="18"/>
        </w:rPr>
        <w:t xml:space="preserve">. Reference values from healthy controls are shown </w:t>
      </w:r>
      <w:r>
        <w:rPr>
          <w:rFonts w:ascii="Times New Roman" w:hAnsi="Times New Roman"/>
          <w:bCs/>
          <w:sz w:val="18"/>
          <w:szCs w:val="18"/>
        </w:rPr>
        <w:fldChar w:fldCharType="begin">
          <w:fldData xml:space="preserve">PEVuZE5vdGU+PENpdGU+PEF1dGhvcj5CZW5ndHNzb248L0F1dGhvcj48WWVhcj4yMDExPC9ZZWFy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</w:fldData>
        </w:fldChar>
      </w:r>
      <w:r>
        <w:rPr>
          <w:rFonts w:ascii="Times New Roman" w:hAnsi="Times New Roman"/>
          <w:bCs/>
          <w:sz w:val="18"/>
          <w:szCs w:val="18"/>
        </w:rPr>
        <w:instrText xml:space="preserve"> ADDIN EN.CITE </w:instrText>
      </w:r>
      <w:r>
        <w:rPr>
          <w:rFonts w:ascii="Times New Roman" w:hAnsi="Times New Roman"/>
          <w:bCs/>
          <w:sz w:val="18"/>
          <w:szCs w:val="18"/>
        </w:rPr>
        <w:fldChar w:fldCharType="begin">
          <w:fldData xml:space="preserve">PEVuZE5vdGU+PENpdGU+PEF1dGhvcj5CZW5ndHNzb248L0F1dGhvcj48WWVhcj4yMDExPC9ZZWFy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</w:fldData>
        </w:fldChar>
      </w:r>
      <w:r>
        <w:rPr>
          <w:rFonts w:ascii="Times New Roman" w:hAnsi="Times New Roman"/>
          <w:bCs/>
          <w:sz w:val="18"/>
          <w:szCs w:val="18"/>
        </w:rPr>
        <w:instrText xml:space="preserve"> ADDIN EN.CITE.DATA </w:instrText>
      </w:r>
      <w:r>
        <w:rPr>
          <w:rFonts w:ascii="Times New Roman" w:hAnsi="Times New Roman"/>
          <w:bCs/>
          <w:sz w:val="18"/>
          <w:szCs w:val="18"/>
        </w:rPr>
      </w:r>
      <w:r>
        <w:rPr>
          <w:rFonts w:ascii="Times New Roman" w:hAnsi="Times New Roman"/>
          <w:bCs/>
          <w:sz w:val="18"/>
          <w:szCs w:val="18"/>
        </w:rPr>
        <w:fldChar w:fldCharType="end"/>
      </w:r>
      <w:r>
        <w:rPr>
          <w:rFonts w:ascii="Times New Roman" w:hAnsi="Times New Roman"/>
          <w:bCs/>
          <w:sz w:val="18"/>
          <w:szCs w:val="18"/>
        </w:rPr>
      </w:r>
      <w:r>
        <w:rPr>
          <w:rFonts w:ascii="Times New Roman" w:hAnsi="Times New Roman"/>
          <w:bCs/>
          <w:sz w:val="18"/>
          <w:szCs w:val="18"/>
        </w:rPr>
        <w:fldChar w:fldCharType="separate"/>
      </w:r>
      <w:r>
        <w:rPr>
          <w:rFonts w:ascii="Times New Roman" w:hAnsi="Times New Roman"/>
          <w:bCs/>
          <w:sz w:val="18"/>
          <w:szCs w:val="18"/>
        </w:rPr>
        <w:t>[21]</w:t>
      </w:r>
      <w:r>
        <w:rPr>
          <w:rFonts w:ascii="Times New Roman" w:hAnsi="Times New Roman"/>
          <w:bCs/>
          <w:sz w:val="18"/>
          <w:szCs w:val="18"/>
        </w:rPr>
        <w:fldChar w:fldCharType="end"/>
      </w:r>
      <w:r w:rsidRPr="00EF3B0D">
        <w:rPr>
          <w:rFonts w:ascii="Times New Roman" w:hAnsi="Times New Roman"/>
          <w:bCs/>
          <w:sz w:val="18"/>
          <w:szCs w:val="18"/>
        </w:rPr>
        <w:t>. Values are presented as median (interquartile range) or numbers and percentages (%).</w:t>
      </w:r>
      <w:r w:rsidRPr="00EF3B0D">
        <w:rPr>
          <w:rFonts w:ascii="Times New Roman" w:hAnsi="Times New Roman"/>
          <w:sz w:val="18"/>
          <w:szCs w:val="18"/>
        </w:rPr>
        <w:t xml:space="preserve"> The Mann-Whitney U or Fisher´s exact test. P-values &lt;0.05 were considered statistically significant. Missing value = 5</w:t>
      </w:r>
    </w:p>
    <w:p w:rsidR="00E532BF" w:rsidRDefault="00E532BF" w:rsidP="00E532BF">
      <w:pPr>
        <w:spacing w:line="480" w:lineRule="auto"/>
        <w:rPr>
          <w:rFonts w:ascii="Times New Roman" w:hAnsi="Times New Roman"/>
          <w:b/>
          <w:bCs/>
          <w:sz w:val="18"/>
          <w:szCs w:val="18"/>
        </w:rPr>
      </w:pPr>
    </w:p>
    <w:p w:rsidR="00E532BF" w:rsidRPr="00EF3B0D" w:rsidRDefault="00E532BF" w:rsidP="00E532BF">
      <w:pPr>
        <w:spacing w:line="480" w:lineRule="auto"/>
        <w:rPr>
          <w:rFonts w:ascii="Times New Roman" w:hAnsi="Times New Roman"/>
          <w:b/>
          <w:bCs/>
          <w:sz w:val="18"/>
          <w:szCs w:val="18"/>
        </w:rPr>
      </w:pPr>
    </w:p>
    <w:p w:rsidR="00E532BF" w:rsidRPr="00EF3B0D" w:rsidRDefault="00E532BF" w:rsidP="00E532BF">
      <w:pPr>
        <w:spacing w:line="276" w:lineRule="auto"/>
        <w:rPr>
          <w:rFonts w:ascii="Times New Roman" w:hAnsi="Times New Roman"/>
          <w:sz w:val="18"/>
          <w:szCs w:val="18"/>
        </w:rPr>
      </w:pPr>
      <w:r w:rsidRPr="00EF3B0D">
        <w:rPr>
          <w:rFonts w:ascii="Times New Roman" w:hAnsi="Times New Roman"/>
          <w:b/>
          <w:bCs/>
          <w:sz w:val="18"/>
          <w:szCs w:val="18"/>
        </w:rPr>
        <w:t>Supplementary Table 3</w:t>
      </w:r>
      <w:r w:rsidRPr="00EF3B0D">
        <w:rPr>
          <w:rFonts w:ascii="Times New Roman" w:hAnsi="Times New Roman"/>
          <w:sz w:val="18"/>
          <w:szCs w:val="18"/>
        </w:rPr>
        <w:t>. Sociodemographic factors, lifestyle habits and gastrointestinal symptoms in patients with gastrointestinal symptoms or not.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673"/>
        <w:gridCol w:w="1985"/>
        <w:gridCol w:w="1984"/>
        <w:gridCol w:w="992"/>
      </w:tblGrid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No GI symptoms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N=25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GI symptoms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N=145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P-value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Age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years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40.0 (34.0–46.5)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38 (32–43)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0.036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BMI</w:t>
            </w:r>
            <w:r w:rsidRPr="00EF3B0D">
              <w:rPr>
                <w:rFonts w:ascii="Times New Roman" w:hAnsi="Times New Roman"/>
                <w:bCs/>
                <w:sz w:val="18"/>
                <w:szCs w:val="18"/>
              </w:rPr>
              <w:t>, kg/m</w:t>
            </w:r>
            <w:r w:rsidRPr="00EF3B0D"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24.2 (21.8–27.2)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24.3 (21.8–27.1)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0.925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>Current smoking</w:t>
            </w:r>
            <w:r w:rsidRPr="00EF3B0D"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 xml:space="preserve"> n (%)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5 (20)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21 (14.5)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(0.7)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0.548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 xml:space="preserve">Alcohol intake </w:t>
            </w:r>
            <w:r w:rsidRPr="00EF3B0D">
              <w:rPr>
                <w:rFonts w:ascii="Times New Roman" w:hAnsi="Times New Roman"/>
                <w:b/>
                <w:sz w:val="18"/>
                <w:szCs w:val="18"/>
              </w:rPr>
              <w:sym w:font="Symbol" w:char="F0B3"/>
            </w: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 xml:space="preserve"> 1 glass/week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10 (40)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53 (36.6)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0.823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>Education level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(0.7)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0.372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Primary school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 (4.0)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 (2.1)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Secondary school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 (12.0)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28 (19.3)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University or college degree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21 (84.0)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112 (77.2)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 xml:space="preserve">Occupation,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n (%)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 xml:space="preserve">Missing value 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(4.0)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0.516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Working/student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24 (96.0)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126 (86.9)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Sick leave/unemployed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 (0.0)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19 (13.1)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Physical activity </w:t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sym w:font="Symbol" w:char="F0B3"/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1 h/week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11 (44.0)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73 (50.3)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(0.7)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0.666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Marital status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5 (3.4)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0.251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Single/Living alone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5 (20.0)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46 (31.7)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Married/cohabitation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20 (80.0)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92 (63.4)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Other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 (0.0)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 (1.4)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Current hormone therapy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6 (24.0)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73 (50.3)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0.017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Opioids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 (8.0)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27 (18.6)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0.257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Weighted polygenic risk score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0.002249200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(-0.011388–0.023626)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 (12)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-0.00049760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(-0.023956–0.024995)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29 (20)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0.268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Unweighted polygenic risk score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 xml:space="preserve">0.02614655 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(-0.128414–0.244767)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 (12)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-0.00430588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(-0.255233–0.244767)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29 (20)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0.229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Visual analogue scale for irritable bowel syndrome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Abdominal pain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 (0–0)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5 (1–15)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50 (23–75)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5 (1–15)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0.000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Constipation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 (0–0)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9 (1–22)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 xml:space="preserve">41.5 (5.5–72) 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9 (1–22)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0.000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Diarrhea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 (0–0)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3 (0–10)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20 (2–60)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3 (0–10)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0.000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Bloating and flatulence 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 (0–6)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14 (1–29)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65 (32.5–82)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14 (1–29)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0.000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Vomiting and nausea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 (0–0)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 (0–3)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15 (0–50)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 (0–3)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0.000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Psychological well-being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 (0–17)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4 (0–16)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32 (15–69)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4 (0–16)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0.000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Intestinal symptoms influence on daily life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 (0–0)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 (0–18)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51 (20–79)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 (0–18)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0.000</w:t>
            </w:r>
          </w:p>
        </w:tc>
      </w:tr>
    </w:tbl>
    <w:p w:rsidR="00E532BF" w:rsidRPr="00754102" w:rsidRDefault="00E532BF" w:rsidP="00E532BF">
      <w:pPr>
        <w:spacing w:line="276" w:lineRule="auto"/>
        <w:rPr>
          <w:rFonts w:ascii="Times New Roman" w:hAnsi="Times New Roman"/>
          <w:sz w:val="18"/>
          <w:szCs w:val="18"/>
        </w:rPr>
      </w:pPr>
      <w:r w:rsidRPr="00EF3B0D">
        <w:rPr>
          <w:rFonts w:ascii="Times New Roman" w:hAnsi="Times New Roman"/>
          <w:sz w:val="18"/>
          <w:szCs w:val="18"/>
        </w:rPr>
        <w:t xml:space="preserve">BMI = Body Mass Index. Gastrointestinal (GI) symptoms were measured on the Visual Analog Scale for Irritable Bowel Syndrome, where </w:t>
      </w:r>
      <w:r w:rsidRPr="00EF3B0D">
        <w:rPr>
          <w:rFonts w:ascii="Times New Roman" w:hAnsi="Times New Roman"/>
          <w:bCs/>
          <w:sz w:val="18"/>
          <w:szCs w:val="18"/>
        </w:rPr>
        <w:t>0 mm represents no symptoms and 100 mm represents very severe symptoms</w:t>
      </w:r>
      <w:r w:rsidRPr="00EF3B0D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fldChar w:fldCharType="begin"/>
      </w:r>
      <w:r>
        <w:rPr>
          <w:rFonts w:ascii="Times New Roman" w:hAnsi="Times New Roman"/>
          <w:bCs/>
          <w:sz w:val="18"/>
          <w:szCs w:val="18"/>
        </w:rPr>
        <w:instrText xml:space="preserve"> ADDIN EN.CITE &lt;EndNote&gt;&lt;Cite&gt;&lt;Author&gt;Bengtsson&lt;/Author&gt;&lt;Year&gt;2007&lt;/Year&gt;&lt;RecNum&gt;31&lt;/RecNum&gt;&lt;DisplayText&gt;[20]&lt;/DisplayText&gt;&lt;record&gt;&lt;rec-number&gt;31&lt;/rec-number&gt;&lt;foreign-keys&gt;&lt;key app="EN" db-id="5rr22xtdh2aztmeadaxvdvdgfvv0zxvfeaaa" timestamp="1583317767"&gt;31&lt;/key&gt;&lt;/foreign-keys&gt;&lt;ref-type name="Journal Article"&gt;17&lt;/ref-type&gt;&lt;contributors&gt;&lt;authors&gt;&lt;author&gt;Bengtsson, M.&lt;/author&gt;&lt;author&gt;Ohlsson, B.&lt;/author&gt;&lt;author&gt;Ulander, K.&lt;/author&gt;&lt;/authors&gt;&lt;/contributors&gt;&lt;auth-address&gt;Division of Gastroenterology and Hepatology, Department of Medicine, Malmo University Hospital, Sweden. mariette.bengtsson@skane.se&lt;/auth-address&gt;&lt;titles&gt;&lt;title&gt;Development and psychometric testing of the Visual Analogue Scale for Irritable Bowel Syndrome (VAS-IBS)&lt;/title&gt;&lt;secondary-title&gt;BMC Gastroenterol&lt;/secondary-title&gt;&lt;/titles&gt;&lt;periodical&gt;&lt;full-title&gt;BMC Gastroenterol&lt;/full-title&gt;&lt;/periodical&gt;&lt;pages&gt;16&lt;/pages&gt;&lt;volume&gt;7&lt;/volume&gt;&lt;edition&gt;2007/05/04&lt;/edition&gt;&lt;keywords&gt;&lt;keyword&gt;Abdominal Pain/etiology&lt;/keyword&gt;&lt;keyword&gt;Adult&lt;/keyword&gt;&lt;keyword&gt;Aged&lt;/keyword&gt;&lt;keyword&gt;Constipation/etiology&lt;/keyword&gt;&lt;keyword&gt;Diarrhea/etiology&lt;/keyword&gt;&lt;keyword&gt;Female&lt;/keyword&gt;&lt;keyword&gt;Flatulence/etiology&lt;/keyword&gt;&lt;keyword&gt;Humans&lt;/keyword&gt;&lt;keyword&gt;Irritable Bowel Syndrome/complications/*diagnosis&lt;/keyword&gt;&lt;keyword&gt;Male&lt;/keyword&gt;&lt;keyword&gt;Middle Aged&lt;/keyword&gt;&lt;keyword&gt;Nausea/etiology&lt;/keyword&gt;&lt;keyword&gt;*Pain Measurement&lt;/keyword&gt;&lt;keyword&gt;Psychometrics&lt;/keyword&gt;&lt;keyword&gt;Reference Values&lt;/keyword&gt;&lt;keyword&gt;Reproducibility of Results&lt;/keyword&gt;&lt;keyword&gt;Vomiting/etiology&lt;/keyword&gt;&lt;/keywords&gt;&lt;dates&gt;&lt;year&gt;2007&lt;/year&gt;&lt;pub-dates&gt;&lt;date&gt;May 3&lt;/date&gt;&lt;/pub-dates&gt;&lt;/dates&gt;&lt;isbn&gt;1471-230x&lt;/isbn&gt;&lt;accession-num&gt;17475020&lt;/accession-num&gt;&lt;urls&gt;&lt;/urls&gt;&lt;custom2&gt;PMC1868742&lt;/custom2&gt;&lt;electronic-resource-num&gt;10.1186/1471-230x-7-16&lt;/electronic-resource-num&gt;&lt;remote-database-provider&gt;NLM&lt;/remote-database-provider&gt;&lt;language&gt;eng&lt;/language&gt;&lt;/record&gt;&lt;/Cite&gt;&lt;/EndNote&gt;</w:instrText>
      </w:r>
      <w:r>
        <w:rPr>
          <w:rFonts w:ascii="Times New Roman" w:hAnsi="Times New Roman"/>
          <w:bCs/>
          <w:sz w:val="18"/>
          <w:szCs w:val="18"/>
        </w:rPr>
        <w:fldChar w:fldCharType="separate"/>
      </w:r>
      <w:r>
        <w:rPr>
          <w:rFonts w:ascii="Times New Roman" w:hAnsi="Times New Roman"/>
          <w:bCs/>
          <w:sz w:val="18"/>
          <w:szCs w:val="18"/>
        </w:rPr>
        <w:t>[20]</w:t>
      </w:r>
      <w:r>
        <w:rPr>
          <w:rFonts w:ascii="Times New Roman" w:hAnsi="Times New Roman"/>
          <w:bCs/>
          <w:sz w:val="18"/>
          <w:szCs w:val="18"/>
        </w:rPr>
        <w:fldChar w:fldCharType="end"/>
      </w:r>
      <w:r w:rsidRPr="00EF3B0D">
        <w:rPr>
          <w:rFonts w:ascii="Times New Roman" w:hAnsi="Times New Roman"/>
          <w:bCs/>
          <w:sz w:val="18"/>
          <w:szCs w:val="18"/>
        </w:rPr>
        <w:t xml:space="preserve">. Reference values from healthy controls are shown </w:t>
      </w:r>
      <w:r>
        <w:rPr>
          <w:rFonts w:ascii="Times New Roman" w:hAnsi="Times New Roman"/>
          <w:bCs/>
          <w:sz w:val="18"/>
          <w:szCs w:val="18"/>
        </w:rPr>
        <w:fldChar w:fldCharType="begin">
          <w:fldData xml:space="preserve">PEVuZE5vdGU+PENpdGU+PEF1dGhvcj5CZW5ndHNzb248L0F1dGhvcj48WWVhcj4yMDExPC9ZZWFy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</w:fldData>
        </w:fldChar>
      </w:r>
      <w:r>
        <w:rPr>
          <w:rFonts w:ascii="Times New Roman" w:hAnsi="Times New Roman"/>
          <w:bCs/>
          <w:sz w:val="18"/>
          <w:szCs w:val="18"/>
        </w:rPr>
        <w:instrText xml:space="preserve"> ADDIN EN.CITE </w:instrText>
      </w:r>
      <w:r>
        <w:rPr>
          <w:rFonts w:ascii="Times New Roman" w:hAnsi="Times New Roman"/>
          <w:bCs/>
          <w:sz w:val="18"/>
          <w:szCs w:val="18"/>
        </w:rPr>
        <w:fldChar w:fldCharType="begin">
          <w:fldData xml:space="preserve">PEVuZE5vdGU+PENpdGU+PEF1dGhvcj5CZW5ndHNzb248L0F1dGhvcj48WWVhcj4yMDExPC9ZZWFy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</w:fldData>
        </w:fldChar>
      </w:r>
      <w:r>
        <w:rPr>
          <w:rFonts w:ascii="Times New Roman" w:hAnsi="Times New Roman"/>
          <w:bCs/>
          <w:sz w:val="18"/>
          <w:szCs w:val="18"/>
        </w:rPr>
        <w:instrText xml:space="preserve"> ADDIN EN.CITE.DATA </w:instrText>
      </w:r>
      <w:r>
        <w:rPr>
          <w:rFonts w:ascii="Times New Roman" w:hAnsi="Times New Roman"/>
          <w:bCs/>
          <w:sz w:val="18"/>
          <w:szCs w:val="18"/>
        </w:rPr>
      </w:r>
      <w:r>
        <w:rPr>
          <w:rFonts w:ascii="Times New Roman" w:hAnsi="Times New Roman"/>
          <w:bCs/>
          <w:sz w:val="18"/>
          <w:szCs w:val="18"/>
        </w:rPr>
        <w:fldChar w:fldCharType="end"/>
      </w:r>
      <w:r>
        <w:rPr>
          <w:rFonts w:ascii="Times New Roman" w:hAnsi="Times New Roman"/>
          <w:bCs/>
          <w:sz w:val="18"/>
          <w:szCs w:val="18"/>
        </w:rPr>
      </w:r>
      <w:r>
        <w:rPr>
          <w:rFonts w:ascii="Times New Roman" w:hAnsi="Times New Roman"/>
          <w:bCs/>
          <w:sz w:val="18"/>
          <w:szCs w:val="18"/>
        </w:rPr>
        <w:fldChar w:fldCharType="separate"/>
      </w:r>
      <w:r>
        <w:rPr>
          <w:rFonts w:ascii="Times New Roman" w:hAnsi="Times New Roman"/>
          <w:bCs/>
          <w:sz w:val="18"/>
          <w:szCs w:val="18"/>
        </w:rPr>
        <w:t>[21]</w:t>
      </w:r>
      <w:r>
        <w:rPr>
          <w:rFonts w:ascii="Times New Roman" w:hAnsi="Times New Roman"/>
          <w:bCs/>
          <w:sz w:val="18"/>
          <w:szCs w:val="18"/>
        </w:rPr>
        <w:fldChar w:fldCharType="end"/>
      </w:r>
      <w:r w:rsidRPr="00EF3B0D">
        <w:rPr>
          <w:rFonts w:ascii="Times New Roman" w:hAnsi="Times New Roman"/>
          <w:bCs/>
          <w:sz w:val="18"/>
          <w:szCs w:val="18"/>
        </w:rPr>
        <w:t>. Values are presented as median (interquartile range) or numbers and percentages (%).</w:t>
      </w:r>
      <w:r w:rsidRPr="00EF3B0D">
        <w:rPr>
          <w:rFonts w:ascii="Times New Roman" w:hAnsi="Times New Roman"/>
          <w:sz w:val="18"/>
          <w:szCs w:val="18"/>
        </w:rPr>
        <w:t xml:space="preserve"> The Mann-Whitney U or Fisher´s exact test. P-values &lt;0.05 were considered statistically significant. Missing value = 2</w:t>
      </w:r>
    </w:p>
    <w:p w:rsidR="00E532BF" w:rsidRDefault="00E532BF" w:rsidP="00E532BF">
      <w:pPr>
        <w:spacing w:line="480" w:lineRule="auto"/>
        <w:rPr>
          <w:rFonts w:ascii="Times New Roman" w:hAnsi="Times New Roman"/>
          <w:b/>
          <w:bCs/>
          <w:sz w:val="18"/>
          <w:szCs w:val="18"/>
        </w:rPr>
      </w:pPr>
    </w:p>
    <w:p w:rsidR="00E532BF" w:rsidRDefault="00E532BF" w:rsidP="00E532BF">
      <w:pPr>
        <w:spacing w:line="480" w:lineRule="auto"/>
        <w:rPr>
          <w:rFonts w:ascii="Times New Roman" w:hAnsi="Times New Roman"/>
          <w:b/>
          <w:bCs/>
          <w:sz w:val="18"/>
          <w:szCs w:val="18"/>
        </w:rPr>
      </w:pPr>
    </w:p>
    <w:p w:rsidR="00E532BF" w:rsidRPr="00EF3B0D" w:rsidRDefault="00E532BF" w:rsidP="00E532BF">
      <w:pPr>
        <w:spacing w:line="276" w:lineRule="auto"/>
        <w:rPr>
          <w:rFonts w:ascii="Times New Roman" w:hAnsi="Times New Roman"/>
          <w:b/>
          <w:bCs/>
          <w:sz w:val="18"/>
          <w:szCs w:val="18"/>
        </w:rPr>
      </w:pPr>
      <w:r w:rsidRPr="00EF3B0D">
        <w:rPr>
          <w:rFonts w:ascii="Times New Roman" w:hAnsi="Times New Roman"/>
          <w:b/>
          <w:bCs/>
          <w:sz w:val="18"/>
          <w:szCs w:val="18"/>
        </w:rPr>
        <w:t xml:space="preserve">Supplementary Table 4. </w:t>
      </w:r>
      <w:r w:rsidRPr="00EF3B0D">
        <w:rPr>
          <w:rFonts w:ascii="Times New Roman" w:hAnsi="Times New Roman"/>
          <w:sz w:val="18"/>
          <w:szCs w:val="18"/>
        </w:rPr>
        <w:t>Sociodemographic factors, lifestyle habits and gastrointestinal symptoms in patients with current/no current hormonal treatment.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673"/>
        <w:gridCol w:w="1985"/>
        <w:gridCol w:w="1984"/>
        <w:gridCol w:w="992"/>
      </w:tblGrid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No hormone therapy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 xml:space="preserve"> N= 92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Hormone therapy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 xml:space="preserve"> N= 80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P-value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Age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years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39.0 (33.0–44.0)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37.0 (31.0–42.0)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0.046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BMI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kg/m</w:t>
            </w:r>
            <w:r w:rsidRPr="00EF3B0D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24.1 (21.8–27.0)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24.7 (21.8–27.4)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0.607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>Current smoking,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 xml:space="preserve"> n (%)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13 (14.1)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(1.1)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13 (16.3)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0.832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 xml:space="preserve">Alcohol intake </w:t>
            </w:r>
            <w:r w:rsidRPr="00EF3B0D">
              <w:rPr>
                <w:rFonts w:ascii="Times New Roman" w:hAnsi="Times New Roman"/>
                <w:b/>
                <w:sz w:val="18"/>
                <w:szCs w:val="18"/>
              </w:rPr>
              <w:sym w:font="Symbol" w:char="F0B3"/>
            </w: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 xml:space="preserve"> 1 glass/week</w:t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,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 xml:space="preserve"> n (%)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32 (34.8)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32 (40.0)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0.529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>Education level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(1.3)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0.966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Primary school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 (4.4)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 (1.3)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Secondary school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15 (16.3)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16 (20.0)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University or college degree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73 (79.3)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62 (77.5)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sz w:val="18"/>
                <w:szCs w:val="18"/>
              </w:rPr>
              <w:t xml:space="preserve">Occupation,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n (%)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 xml:space="preserve">Missing value 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(1.1)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0.138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Working/student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81 (88.0)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71 (88.8)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sz w:val="18"/>
                <w:szCs w:val="18"/>
              </w:rPr>
              <w:t>Sick leave/unemployed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10 (10.9)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9 (11.3)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Physical activity </w:t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sym w:font="Symbol" w:char="F0B3"/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1 h/week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51 (55.4)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34 (42.5)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(1.3)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0.126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Marital status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4 (4.4)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(1.3)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0.002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Single/Living alone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18 (19.6)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33 (41.3)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Married/cohabitation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68 (73.9)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46 (57.5)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Other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 (2.2)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 (0.0)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Opioids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, n (%)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14 (15.2)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16 (20.0)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0.428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Weighted polygenic risk score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0.00090289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(-0.15444–0.024995)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15 (16.3)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-0.00120544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(-0.023956–0.023729)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17 (21.3)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0.335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Unweighted polygenic risk score</w:t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</w: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0.00955964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(-0.152753–0.244767)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15 (16.3)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-0.01186887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(-0.255233–0.244767)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17 (21.3)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0.277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>Visual analog scale for irritable bowel syndrome</w:t>
            </w: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</w:r>
            <w:r w:rsidRPr="00EF3B0D">
              <w:rPr>
                <w:rFonts w:ascii="Times New Roman" w:hAnsi="Times New Roman"/>
                <w:sz w:val="18"/>
                <w:szCs w:val="18"/>
              </w:rPr>
              <w:t>Missing value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 (1.3)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Abdominal pain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35 (0–65)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5 (1–15)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47 (14–80)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5 (1–15)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0.033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Constipation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25 (0–63)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9 (1–22)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33 (0–70)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9 (1–22)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0.425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Diarrhea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10 (0–40)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3 (0–10)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15 (3–63)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3 (0–10)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0.031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Bloating and flatulence 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50 (10–80)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14 (1–29)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62 (20–80)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14 (1–29)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0.522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Vomiting and nausea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 (0–40)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 (0–3)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17 (0–50)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 (0–3)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0.048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Psychological well-being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30 (10–53)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4 (0–16)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35 (5–70)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4 (0–16)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0.287</w:t>
            </w:r>
          </w:p>
        </w:tc>
      </w:tr>
      <w:tr w:rsidR="00E532BF" w:rsidRPr="00EF3B0D" w:rsidTr="006C7486">
        <w:tc>
          <w:tcPr>
            <w:tcW w:w="4673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Intestinal symptoms influence on daily life </w:t>
            </w:r>
            <w:r w:rsidRPr="00EF3B0D">
              <w:rPr>
                <w:rFonts w:ascii="Times New Roman" w:hAnsi="Times New Roman"/>
                <w:sz w:val="18"/>
                <w:szCs w:val="18"/>
              </w:rPr>
              <w:t>(mm)</w:t>
            </w:r>
          </w:p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B0D">
              <w:rPr>
                <w:rFonts w:ascii="Times New Roman" w:hAnsi="Times New Roman"/>
                <w:i/>
                <w:iCs/>
                <w:sz w:val="18"/>
                <w:szCs w:val="18"/>
              </w:rPr>
              <w:t>Reference values</w:t>
            </w:r>
          </w:p>
        </w:tc>
        <w:tc>
          <w:tcPr>
            <w:tcW w:w="1985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35 (0–75)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 (0–18)</w:t>
            </w:r>
          </w:p>
        </w:tc>
        <w:tc>
          <w:tcPr>
            <w:tcW w:w="1984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45 (15–78)</w:t>
            </w:r>
            <w:r w:rsidRPr="00EF3B0D">
              <w:rPr>
                <w:rFonts w:ascii="Times New Roman" w:hAnsi="Times New Roman"/>
                <w:sz w:val="18"/>
                <w:szCs w:val="18"/>
              </w:rPr>
              <w:br/>
              <w:t>2 (0–18)</w:t>
            </w:r>
          </w:p>
        </w:tc>
        <w:tc>
          <w:tcPr>
            <w:tcW w:w="992" w:type="dxa"/>
          </w:tcPr>
          <w:p w:rsidR="00E532BF" w:rsidRPr="00EF3B0D" w:rsidRDefault="00E532BF" w:rsidP="006C7486">
            <w:pPr>
              <w:pStyle w:val="MDPI14histor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F3B0D">
              <w:rPr>
                <w:rFonts w:ascii="Times New Roman" w:hAnsi="Times New Roman"/>
                <w:sz w:val="18"/>
                <w:szCs w:val="18"/>
              </w:rPr>
              <w:t>0.189</w:t>
            </w:r>
          </w:p>
        </w:tc>
      </w:tr>
    </w:tbl>
    <w:p w:rsidR="00E532BF" w:rsidRDefault="00E532BF" w:rsidP="00E532BF">
      <w:pPr>
        <w:spacing w:line="276" w:lineRule="auto"/>
        <w:rPr>
          <w:rFonts w:ascii="Times New Roman" w:hAnsi="Times New Roman"/>
          <w:sz w:val="18"/>
          <w:szCs w:val="18"/>
        </w:rPr>
      </w:pPr>
      <w:r w:rsidRPr="00EF3B0D">
        <w:rPr>
          <w:rFonts w:ascii="Times New Roman" w:hAnsi="Times New Roman"/>
          <w:sz w:val="18"/>
          <w:szCs w:val="18"/>
        </w:rPr>
        <w:lastRenderedPageBreak/>
        <w:t xml:space="preserve">BMI = Body Mass Index. Mm = </w:t>
      </w:r>
      <w:proofErr w:type="spellStart"/>
      <w:r w:rsidRPr="00EF3B0D">
        <w:rPr>
          <w:rFonts w:ascii="Times New Roman" w:hAnsi="Times New Roman"/>
          <w:sz w:val="18"/>
          <w:szCs w:val="18"/>
        </w:rPr>
        <w:t>millimeter</w:t>
      </w:r>
      <w:proofErr w:type="spellEnd"/>
      <w:r w:rsidRPr="00EF3B0D">
        <w:rPr>
          <w:rFonts w:ascii="Times New Roman" w:hAnsi="Times New Roman"/>
          <w:sz w:val="18"/>
          <w:szCs w:val="18"/>
        </w:rPr>
        <w:t xml:space="preserve">. Gastrointestinal symptoms were measured on the Visual Analog Scale for Irritable Bowel Syndrome, where </w:t>
      </w:r>
      <w:r w:rsidRPr="00EF3B0D">
        <w:rPr>
          <w:rFonts w:ascii="Times New Roman" w:hAnsi="Times New Roman"/>
          <w:bCs/>
          <w:sz w:val="18"/>
          <w:szCs w:val="18"/>
        </w:rPr>
        <w:t>0 mm represents no symptoms and 100 mm represents very severe symptoms</w:t>
      </w:r>
      <w:r w:rsidRPr="00EF3B0D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fldChar w:fldCharType="begin"/>
      </w:r>
      <w:r>
        <w:rPr>
          <w:rFonts w:ascii="Times New Roman" w:hAnsi="Times New Roman"/>
          <w:bCs/>
          <w:sz w:val="18"/>
          <w:szCs w:val="18"/>
        </w:rPr>
        <w:instrText xml:space="preserve"> ADDIN EN.CITE &lt;EndNote&gt;&lt;Cite&gt;&lt;Author&gt;Bengtsson&lt;/Author&gt;&lt;Year&gt;2007&lt;/Year&gt;&lt;RecNum&gt;31&lt;/RecNum&gt;&lt;DisplayText&gt;[20]&lt;/DisplayText&gt;&lt;record&gt;&lt;rec-number&gt;31&lt;/rec-number&gt;&lt;foreign-keys&gt;&lt;key app="EN" db-id="5rr22xtdh2aztmeadaxvdvdgfvv0zxvfeaaa" timestamp="1583317767"&gt;31&lt;/key&gt;&lt;/foreign-keys&gt;&lt;ref-type name="Journal Article"&gt;17&lt;/ref-type&gt;&lt;contributors&gt;&lt;authors&gt;&lt;author&gt;Bengtsson, M.&lt;/author&gt;&lt;author&gt;Ohlsson, B.&lt;/author&gt;&lt;author&gt;Ulander, K.&lt;/author&gt;&lt;/authors&gt;&lt;/contributors&gt;&lt;auth-address&gt;Division of Gastroenterology and Hepatology, Department of Medicine, Malmo University Hospital, Sweden. mariette.bengtsson@skane.se&lt;/auth-address&gt;&lt;titles&gt;&lt;title&gt;Development and psychometric testing of the Visual Analogue Scale for Irritable Bowel Syndrome (VAS-IBS)&lt;/title&gt;&lt;secondary-title&gt;BMC Gastroenterol&lt;/secondary-title&gt;&lt;/titles&gt;&lt;periodical&gt;&lt;full-title&gt;BMC Gastroenterol&lt;/full-title&gt;&lt;/periodical&gt;&lt;pages&gt;16&lt;/pages&gt;&lt;volume&gt;7&lt;/volume&gt;&lt;edition&gt;2007/05/04&lt;/edition&gt;&lt;keywords&gt;&lt;keyword&gt;Abdominal Pain/etiology&lt;/keyword&gt;&lt;keyword&gt;Adult&lt;/keyword&gt;&lt;keyword&gt;Aged&lt;/keyword&gt;&lt;keyword&gt;Constipation/etiology&lt;/keyword&gt;&lt;keyword&gt;Diarrhea/etiology&lt;/keyword&gt;&lt;keyword&gt;Female&lt;/keyword&gt;&lt;keyword&gt;Flatulence/etiology&lt;/keyword&gt;&lt;keyword&gt;Humans&lt;/keyword&gt;&lt;keyword&gt;Irritable Bowel Syndrome/complications/*diagnosis&lt;/keyword&gt;&lt;keyword&gt;Male&lt;/keyword&gt;&lt;keyword&gt;Middle Aged&lt;/keyword&gt;&lt;keyword&gt;Nausea/etiology&lt;/keyword&gt;&lt;keyword&gt;*Pain Measurement&lt;/keyword&gt;&lt;keyword&gt;Psychometrics&lt;/keyword&gt;&lt;keyword&gt;Reference Values&lt;/keyword&gt;&lt;keyword&gt;Reproducibility of Results&lt;/keyword&gt;&lt;keyword&gt;Vomiting/etiology&lt;/keyword&gt;&lt;/keywords&gt;&lt;dates&gt;&lt;year&gt;2007&lt;/year&gt;&lt;pub-dates&gt;&lt;date&gt;May 3&lt;/date&gt;&lt;/pub-dates&gt;&lt;/dates&gt;&lt;isbn&gt;1471-230x&lt;/isbn&gt;&lt;accession-num&gt;17475020&lt;/accession-num&gt;&lt;urls&gt;&lt;/urls&gt;&lt;custom2&gt;PMC1868742&lt;/custom2&gt;&lt;electronic-resource-num&gt;10.1186/1471-230x-7-16&lt;/electronic-resource-num&gt;&lt;remote-database-provider&gt;NLM&lt;/remote-database-provider&gt;&lt;language&gt;eng&lt;/language&gt;&lt;/record&gt;&lt;/Cite&gt;&lt;/EndNote&gt;</w:instrText>
      </w:r>
      <w:r>
        <w:rPr>
          <w:rFonts w:ascii="Times New Roman" w:hAnsi="Times New Roman"/>
          <w:bCs/>
          <w:sz w:val="18"/>
          <w:szCs w:val="18"/>
        </w:rPr>
        <w:fldChar w:fldCharType="separate"/>
      </w:r>
      <w:r>
        <w:rPr>
          <w:rFonts w:ascii="Times New Roman" w:hAnsi="Times New Roman"/>
          <w:bCs/>
          <w:sz w:val="18"/>
          <w:szCs w:val="18"/>
        </w:rPr>
        <w:t>[20]</w:t>
      </w:r>
      <w:r>
        <w:rPr>
          <w:rFonts w:ascii="Times New Roman" w:hAnsi="Times New Roman"/>
          <w:bCs/>
          <w:sz w:val="18"/>
          <w:szCs w:val="18"/>
        </w:rPr>
        <w:fldChar w:fldCharType="end"/>
      </w:r>
      <w:r w:rsidRPr="00EF3B0D">
        <w:rPr>
          <w:rFonts w:ascii="Times New Roman" w:hAnsi="Times New Roman"/>
          <w:bCs/>
          <w:sz w:val="18"/>
          <w:szCs w:val="18"/>
        </w:rPr>
        <w:t xml:space="preserve">. Reference values from healthy controls are shown </w:t>
      </w:r>
      <w:r>
        <w:rPr>
          <w:rFonts w:ascii="Times New Roman" w:hAnsi="Times New Roman"/>
          <w:bCs/>
          <w:sz w:val="18"/>
          <w:szCs w:val="18"/>
        </w:rPr>
        <w:fldChar w:fldCharType="begin">
          <w:fldData xml:space="preserve">PEVuZE5vdGU+PENpdGU+PEF1dGhvcj5CZW5ndHNzb248L0F1dGhvcj48WWVhcj4yMDExPC9ZZWFy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</w:fldData>
        </w:fldChar>
      </w:r>
      <w:r>
        <w:rPr>
          <w:rFonts w:ascii="Times New Roman" w:hAnsi="Times New Roman"/>
          <w:bCs/>
          <w:sz w:val="18"/>
          <w:szCs w:val="18"/>
        </w:rPr>
        <w:instrText xml:space="preserve"> ADDIN EN.CITE </w:instrText>
      </w:r>
      <w:r>
        <w:rPr>
          <w:rFonts w:ascii="Times New Roman" w:hAnsi="Times New Roman"/>
          <w:bCs/>
          <w:sz w:val="18"/>
          <w:szCs w:val="18"/>
        </w:rPr>
        <w:fldChar w:fldCharType="begin">
          <w:fldData xml:space="preserve">PEVuZE5vdGU+PENpdGU+PEF1dGhvcj5CZW5ndHNzb248L0F1dGhvcj48WWVhcj4yMDExPC9ZZWFy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</w:fldData>
        </w:fldChar>
      </w:r>
      <w:r>
        <w:rPr>
          <w:rFonts w:ascii="Times New Roman" w:hAnsi="Times New Roman"/>
          <w:bCs/>
          <w:sz w:val="18"/>
          <w:szCs w:val="18"/>
        </w:rPr>
        <w:instrText xml:space="preserve"> ADDIN EN.CITE.DATA </w:instrText>
      </w:r>
      <w:r>
        <w:rPr>
          <w:rFonts w:ascii="Times New Roman" w:hAnsi="Times New Roman"/>
          <w:bCs/>
          <w:sz w:val="18"/>
          <w:szCs w:val="18"/>
        </w:rPr>
      </w:r>
      <w:r>
        <w:rPr>
          <w:rFonts w:ascii="Times New Roman" w:hAnsi="Times New Roman"/>
          <w:bCs/>
          <w:sz w:val="18"/>
          <w:szCs w:val="18"/>
        </w:rPr>
        <w:fldChar w:fldCharType="end"/>
      </w:r>
      <w:r>
        <w:rPr>
          <w:rFonts w:ascii="Times New Roman" w:hAnsi="Times New Roman"/>
          <w:bCs/>
          <w:sz w:val="18"/>
          <w:szCs w:val="18"/>
        </w:rPr>
      </w:r>
      <w:r>
        <w:rPr>
          <w:rFonts w:ascii="Times New Roman" w:hAnsi="Times New Roman"/>
          <w:bCs/>
          <w:sz w:val="18"/>
          <w:szCs w:val="18"/>
        </w:rPr>
        <w:fldChar w:fldCharType="separate"/>
      </w:r>
      <w:r>
        <w:rPr>
          <w:rFonts w:ascii="Times New Roman" w:hAnsi="Times New Roman"/>
          <w:bCs/>
          <w:sz w:val="18"/>
          <w:szCs w:val="18"/>
        </w:rPr>
        <w:t>[21]</w:t>
      </w:r>
      <w:r>
        <w:rPr>
          <w:rFonts w:ascii="Times New Roman" w:hAnsi="Times New Roman"/>
          <w:bCs/>
          <w:sz w:val="18"/>
          <w:szCs w:val="18"/>
        </w:rPr>
        <w:fldChar w:fldCharType="end"/>
      </w:r>
      <w:r w:rsidRPr="00EF3B0D">
        <w:rPr>
          <w:rFonts w:ascii="Times New Roman" w:hAnsi="Times New Roman"/>
          <w:bCs/>
          <w:sz w:val="18"/>
          <w:szCs w:val="18"/>
        </w:rPr>
        <w:t>. Values are presented as median (interquartile range) or numbers and percentages (%).</w:t>
      </w:r>
      <w:r w:rsidRPr="00EF3B0D">
        <w:rPr>
          <w:rFonts w:ascii="Times New Roman" w:hAnsi="Times New Roman"/>
          <w:sz w:val="18"/>
          <w:szCs w:val="18"/>
        </w:rPr>
        <w:t xml:space="preserve"> The Mann-Whitney U or Fisher´s exact test. P-values &lt;0.05 were considered statistically significant.</w:t>
      </w:r>
    </w:p>
    <w:p w:rsidR="00E532BF" w:rsidRDefault="00E532BF" w:rsidP="00E532BF">
      <w:pPr>
        <w:spacing w:line="276" w:lineRule="auto"/>
        <w:rPr>
          <w:rFonts w:ascii="Times New Roman" w:hAnsi="Times New Roman"/>
          <w:sz w:val="18"/>
          <w:szCs w:val="18"/>
        </w:rPr>
      </w:pPr>
    </w:p>
    <w:p w:rsidR="00E532BF" w:rsidRPr="00284F55" w:rsidRDefault="00E532BF" w:rsidP="00E532BF">
      <w:pPr>
        <w:spacing w:line="276" w:lineRule="auto"/>
        <w:rPr>
          <w:rFonts w:ascii="Times New Roman" w:hAnsi="Times New Roman"/>
          <w:sz w:val="18"/>
          <w:szCs w:val="18"/>
        </w:rPr>
      </w:pPr>
    </w:p>
    <w:p w:rsidR="00407FD2" w:rsidRDefault="00407FD2">
      <w:bookmarkStart w:id="0" w:name="_GoBack"/>
      <w:bookmarkEnd w:id="0"/>
    </w:p>
    <w:sectPr w:rsidR="00407F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8B3"/>
    <w:rsid w:val="00001EAF"/>
    <w:rsid w:val="0000317B"/>
    <w:rsid w:val="0000377E"/>
    <w:rsid w:val="00012263"/>
    <w:rsid w:val="00027358"/>
    <w:rsid w:val="00033457"/>
    <w:rsid w:val="00040715"/>
    <w:rsid w:val="00054ADD"/>
    <w:rsid w:val="0006721C"/>
    <w:rsid w:val="00076D77"/>
    <w:rsid w:val="00087B50"/>
    <w:rsid w:val="000911BB"/>
    <w:rsid w:val="000B5B07"/>
    <w:rsid w:val="000D1CBA"/>
    <w:rsid w:val="000E4CAC"/>
    <w:rsid w:val="000F1788"/>
    <w:rsid w:val="000F272D"/>
    <w:rsid w:val="000F29DA"/>
    <w:rsid w:val="00102195"/>
    <w:rsid w:val="00111244"/>
    <w:rsid w:val="0011235C"/>
    <w:rsid w:val="00112969"/>
    <w:rsid w:val="00113E3D"/>
    <w:rsid w:val="00124FE8"/>
    <w:rsid w:val="00142F65"/>
    <w:rsid w:val="00146493"/>
    <w:rsid w:val="0014689B"/>
    <w:rsid w:val="0015355A"/>
    <w:rsid w:val="00160B0B"/>
    <w:rsid w:val="00160FCB"/>
    <w:rsid w:val="001637DE"/>
    <w:rsid w:val="00163E15"/>
    <w:rsid w:val="00165CC2"/>
    <w:rsid w:val="0018561A"/>
    <w:rsid w:val="00194A9D"/>
    <w:rsid w:val="001A2714"/>
    <w:rsid w:val="001B0C55"/>
    <w:rsid w:val="001B1CC4"/>
    <w:rsid w:val="001D14A5"/>
    <w:rsid w:val="001D54C1"/>
    <w:rsid w:val="001E3C59"/>
    <w:rsid w:val="001F446E"/>
    <w:rsid w:val="00201039"/>
    <w:rsid w:val="00202C8C"/>
    <w:rsid w:val="00217B9F"/>
    <w:rsid w:val="00240D54"/>
    <w:rsid w:val="00253F18"/>
    <w:rsid w:val="002549B6"/>
    <w:rsid w:val="00266132"/>
    <w:rsid w:val="00282D58"/>
    <w:rsid w:val="002976D2"/>
    <w:rsid w:val="002A557A"/>
    <w:rsid w:val="002A6763"/>
    <w:rsid w:val="002F4DCF"/>
    <w:rsid w:val="002F6A2A"/>
    <w:rsid w:val="00307A9A"/>
    <w:rsid w:val="003114FE"/>
    <w:rsid w:val="00341E36"/>
    <w:rsid w:val="00342780"/>
    <w:rsid w:val="00346751"/>
    <w:rsid w:val="003505CD"/>
    <w:rsid w:val="0035773A"/>
    <w:rsid w:val="0036461A"/>
    <w:rsid w:val="00373162"/>
    <w:rsid w:val="003856D0"/>
    <w:rsid w:val="0039320A"/>
    <w:rsid w:val="003B069B"/>
    <w:rsid w:val="003B4C24"/>
    <w:rsid w:val="003C0EE6"/>
    <w:rsid w:val="003C1324"/>
    <w:rsid w:val="003C1D73"/>
    <w:rsid w:val="003C68B3"/>
    <w:rsid w:val="00402863"/>
    <w:rsid w:val="00407890"/>
    <w:rsid w:val="00407AF2"/>
    <w:rsid w:val="00407FD2"/>
    <w:rsid w:val="004247FA"/>
    <w:rsid w:val="00430BF6"/>
    <w:rsid w:val="00433715"/>
    <w:rsid w:val="00436366"/>
    <w:rsid w:val="00466B9D"/>
    <w:rsid w:val="004852F6"/>
    <w:rsid w:val="00487A0D"/>
    <w:rsid w:val="00493782"/>
    <w:rsid w:val="0049510F"/>
    <w:rsid w:val="0049638C"/>
    <w:rsid w:val="004A62AF"/>
    <w:rsid w:val="004B6B11"/>
    <w:rsid w:val="004C608C"/>
    <w:rsid w:val="004D299A"/>
    <w:rsid w:val="004E5972"/>
    <w:rsid w:val="004F3A88"/>
    <w:rsid w:val="00501D5E"/>
    <w:rsid w:val="005159AD"/>
    <w:rsid w:val="005270DD"/>
    <w:rsid w:val="005327A3"/>
    <w:rsid w:val="00533080"/>
    <w:rsid w:val="00534E68"/>
    <w:rsid w:val="00546CCE"/>
    <w:rsid w:val="00557678"/>
    <w:rsid w:val="0056240C"/>
    <w:rsid w:val="005648AB"/>
    <w:rsid w:val="0056538B"/>
    <w:rsid w:val="0056630C"/>
    <w:rsid w:val="005675F7"/>
    <w:rsid w:val="00580A4A"/>
    <w:rsid w:val="00594C8A"/>
    <w:rsid w:val="005A3881"/>
    <w:rsid w:val="005B0A14"/>
    <w:rsid w:val="005B5E65"/>
    <w:rsid w:val="005D7CFD"/>
    <w:rsid w:val="00606BEB"/>
    <w:rsid w:val="00613842"/>
    <w:rsid w:val="00615C0B"/>
    <w:rsid w:val="006229DD"/>
    <w:rsid w:val="00633E25"/>
    <w:rsid w:val="00637508"/>
    <w:rsid w:val="00640345"/>
    <w:rsid w:val="006465F6"/>
    <w:rsid w:val="00655312"/>
    <w:rsid w:val="00663E3B"/>
    <w:rsid w:val="006825D4"/>
    <w:rsid w:val="00696DB5"/>
    <w:rsid w:val="006C6F38"/>
    <w:rsid w:val="006E0F0C"/>
    <w:rsid w:val="006F57A0"/>
    <w:rsid w:val="00706D9A"/>
    <w:rsid w:val="00710647"/>
    <w:rsid w:val="00714758"/>
    <w:rsid w:val="00724FEA"/>
    <w:rsid w:val="00726A09"/>
    <w:rsid w:val="0075651A"/>
    <w:rsid w:val="00772305"/>
    <w:rsid w:val="0079154F"/>
    <w:rsid w:val="0079599B"/>
    <w:rsid w:val="007B29FC"/>
    <w:rsid w:val="007B6E7D"/>
    <w:rsid w:val="007D6692"/>
    <w:rsid w:val="007D7292"/>
    <w:rsid w:val="007F38CB"/>
    <w:rsid w:val="0080723B"/>
    <w:rsid w:val="0082150E"/>
    <w:rsid w:val="00821930"/>
    <w:rsid w:val="00831D5B"/>
    <w:rsid w:val="00837BB4"/>
    <w:rsid w:val="00841EC0"/>
    <w:rsid w:val="00842F80"/>
    <w:rsid w:val="00851848"/>
    <w:rsid w:val="00856E9C"/>
    <w:rsid w:val="00862AEC"/>
    <w:rsid w:val="00864A16"/>
    <w:rsid w:val="00887172"/>
    <w:rsid w:val="008902D7"/>
    <w:rsid w:val="00893016"/>
    <w:rsid w:val="008C4697"/>
    <w:rsid w:val="008D440C"/>
    <w:rsid w:val="008F17C8"/>
    <w:rsid w:val="008F33F0"/>
    <w:rsid w:val="008F66A1"/>
    <w:rsid w:val="0090038A"/>
    <w:rsid w:val="009105BC"/>
    <w:rsid w:val="0091661E"/>
    <w:rsid w:val="009255C1"/>
    <w:rsid w:val="009440FE"/>
    <w:rsid w:val="00971CB7"/>
    <w:rsid w:val="00980A50"/>
    <w:rsid w:val="009A5301"/>
    <w:rsid w:val="009C42C7"/>
    <w:rsid w:val="009D3EF6"/>
    <w:rsid w:val="009F4A45"/>
    <w:rsid w:val="00A0044D"/>
    <w:rsid w:val="00A022DF"/>
    <w:rsid w:val="00A152AC"/>
    <w:rsid w:val="00A173BB"/>
    <w:rsid w:val="00A175D9"/>
    <w:rsid w:val="00A267DB"/>
    <w:rsid w:val="00A45133"/>
    <w:rsid w:val="00A71595"/>
    <w:rsid w:val="00A71B1D"/>
    <w:rsid w:val="00A75E5C"/>
    <w:rsid w:val="00A821FC"/>
    <w:rsid w:val="00A963CA"/>
    <w:rsid w:val="00AD145A"/>
    <w:rsid w:val="00AE3E42"/>
    <w:rsid w:val="00AE5044"/>
    <w:rsid w:val="00AF66AC"/>
    <w:rsid w:val="00B070E5"/>
    <w:rsid w:val="00B2659F"/>
    <w:rsid w:val="00B33110"/>
    <w:rsid w:val="00B504B8"/>
    <w:rsid w:val="00B56EF5"/>
    <w:rsid w:val="00B6451A"/>
    <w:rsid w:val="00B7257C"/>
    <w:rsid w:val="00B73AD7"/>
    <w:rsid w:val="00B82331"/>
    <w:rsid w:val="00B86FA3"/>
    <w:rsid w:val="00B9136E"/>
    <w:rsid w:val="00B9207A"/>
    <w:rsid w:val="00BC13B9"/>
    <w:rsid w:val="00BC36C6"/>
    <w:rsid w:val="00BE5667"/>
    <w:rsid w:val="00BF072B"/>
    <w:rsid w:val="00BF6430"/>
    <w:rsid w:val="00C01674"/>
    <w:rsid w:val="00C0201B"/>
    <w:rsid w:val="00C13489"/>
    <w:rsid w:val="00C21B80"/>
    <w:rsid w:val="00C26C70"/>
    <w:rsid w:val="00C510DC"/>
    <w:rsid w:val="00C57EFF"/>
    <w:rsid w:val="00C72C55"/>
    <w:rsid w:val="00C80979"/>
    <w:rsid w:val="00C82593"/>
    <w:rsid w:val="00CA3EDE"/>
    <w:rsid w:val="00CA4C2E"/>
    <w:rsid w:val="00CB69AD"/>
    <w:rsid w:val="00CD63BE"/>
    <w:rsid w:val="00CF1C0B"/>
    <w:rsid w:val="00D11E79"/>
    <w:rsid w:val="00D12D7E"/>
    <w:rsid w:val="00D215F0"/>
    <w:rsid w:val="00D23D83"/>
    <w:rsid w:val="00D3230F"/>
    <w:rsid w:val="00D5170B"/>
    <w:rsid w:val="00D6064B"/>
    <w:rsid w:val="00D61B28"/>
    <w:rsid w:val="00D82F98"/>
    <w:rsid w:val="00D83BE2"/>
    <w:rsid w:val="00D9700B"/>
    <w:rsid w:val="00DB180E"/>
    <w:rsid w:val="00DB53A5"/>
    <w:rsid w:val="00DC7D4B"/>
    <w:rsid w:val="00DE218E"/>
    <w:rsid w:val="00DF1579"/>
    <w:rsid w:val="00DF17B3"/>
    <w:rsid w:val="00E038A5"/>
    <w:rsid w:val="00E0719A"/>
    <w:rsid w:val="00E13818"/>
    <w:rsid w:val="00E15390"/>
    <w:rsid w:val="00E254CB"/>
    <w:rsid w:val="00E30746"/>
    <w:rsid w:val="00E31F64"/>
    <w:rsid w:val="00E532BF"/>
    <w:rsid w:val="00E615F7"/>
    <w:rsid w:val="00E7582F"/>
    <w:rsid w:val="00E8536E"/>
    <w:rsid w:val="00E87361"/>
    <w:rsid w:val="00E902F7"/>
    <w:rsid w:val="00EB0CF1"/>
    <w:rsid w:val="00ED26C9"/>
    <w:rsid w:val="00EE3D3F"/>
    <w:rsid w:val="00EF6868"/>
    <w:rsid w:val="00F066FC"/>
    <w:rsid w:val="00F42474"/>
    <w:rsid w:val="00F5382E"/>
    <w:rsid w:val="00F8307E"/>
    <w:rsid w:val="00F93FE4"/>
    <w:rsid w:val="00FA686B"/>
    <w:rsid w:val="00FC4F7D"/>
    <w:rsid w:val="00FC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DD452B-D5B0-4BF1-A4DD-5CE1EE11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62BackMatter">
    <w:name w:val="MDPI_6.2_BackMatter"/>
    <w:qFormat/>
    <w:rsid w:val="00E532BF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paragraph" w:customStyle="1" w:styleId="MDPI14history">
    <w:name w:val="MDPI_1.4_history"/>
    <w:basedOn w:val="Normal"/>
    <w:next w:val="Normal"/>
    <w:qFormat/>
    <w:rsid w:val="00E532BF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val="en-US" w:eastAsia="de-DE" w:bidi="en-US"/>
    </w:rPr>
  </w:style>
  <w:style w:type="table" w:styleId="TableGrid">
    <w:name w:val="Table Grid"/>
    <w:basedOn w:val="TableNormal"/>
    <w:uiPriority w:val="39"/>
    <w:rsid w:val="00E532BF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2677</Words>
  <Characters>15265</Characters>
  <Application>Microsoft Office Word</Application>
  <DocSecurity>0</DocSecurity>
  <Lines>127</Lines>
  <Paragraphs>35</Paragraphs>
  <ScaleCrop>false</ScaleCrop>
  <Company>HP Inc.</Company>
  <LinksUpToDate>false</LinksUpToDate>
  <CharactersWithSpaces>17907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 V</dc:creator>
  <cp:keywords/>
  <dc:description/>
  <cp:lastModifiedBy>SNEHA V</cp:lastModifiedBy>
  <cp:revision>2</cp:revision>
  <dcterms:created xsi:type="dcterms:W3CDTF">2022-05-27T05:50:00Z</dcterms:created>
  <dcterms:modified xsi:type="dcterms:W3CDTF">2022-05-27T05:56:00Z</dcterms:modified>
</cp:coreProperties>
</file>