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54063" w14:textId="77777777" w:rsidR="00077B6B" w:rsidRPr="00B70E68" w:rsidRDefault="00077B6B" w:rsidP="00077B6B">
      <w:pPr>
        <w:spacing w:after="0" w:line="360" w:lineRule="auto"/>
        <w:ind w:left="0" w:right="40" w:firstLine="0"/>
        <w:jc w:val="both"/>
        <w:rPr>
          <w:sz w:val="24"/>
          <w:szCs w:val="24"/>
        </w:rPr>
      </w:pPr>
      <w:r w:rsidRPr="00B70E68">
        <w:rPr>
          <w:b/>
          <w:sz w:val="24"/>
          <w:szCs w:val="24"/>
        </w:rPr>
        <w:t xml:space="preserve">Supplementary </w:t>
      </w:r>
      <w:sdt>
        <w:sdtPr>
          <w:rPr>
            <w:sz w:val="24"/>
            <w:szCs w:val="24"/>
          </w:rPr>
          <w:tag w:val="goog_rdk_92"/>
          <w:id w:val="-1400742452"/>
        </w:sdtPr>
        <w:sdtContent/>
      </w:sdt>
      <w:sdt>
        <w:sdtPr>
          <w:rPr>
            <w:sz w:val="24"/>
            <w:szCs w:val="24"/>
          </w:rPr>
          <w:tag w:val="goog_rdk_93"/>
          <w:id w:val="-1219423658"/>
        </w:sdtPr>
        <w:sdtContent/>
      </w:sdt>
      <w:r w:rsidRPr="00B70E68">
        <w:rPr>
          <w:b/>
          <w:sz w:val="24"/>
          <w:szCs w:val="24"/>
        </w:rPr>
        <w:t xml:space="preserve">Table </w:t>
      </w:r>
      <w:sdt>
        <w:sdtPr>
          <w:rPr>
            <w:sz w:val="24"/>
            <w:szCs w:val="24"/>
          </w:rPr>
          <w:tag w:val="goog_rdk_94"/>
          <w:id w:val="828254602"/>
        </w:sdtPr>
        <w:sdtContent/>
      </w:sdt>
      <w:sdt>
        <w:sdtPr>
          <w:rPr>
            <w:sz w:val="24"/>
            <w:szCs w:val="24"/>
          </w:rPr>
          <w:tag w:val="goog_rdk_95"/>
          <w:id w:val="-282957521"/>
        </w:sdtPr>
        <w:sdtContent/>
      </w:sdt>
      <w:r w:rsidRPr="00B70E68">
        <w:rPr>
          <w:b/>
          <w:sz w:val="24"/>
          <w:szCs w:val="24"/>
        </w:rPr>
        <w:t>1</w:t>
      </w:r>
      <w:r w:rsidRPr="00B70E68">
        <w:rPr>
          <w:sz w:val="24"/>
          <w:szCs w:val="24"/>
        </w:rPr>
        <w:t>: I</w:t>
      </w:r>
      <w:r w:rsidRPr="00B70E68">
        <w:rPr>
          <w:b/>
          <w:bCs/>
          <w:sz w:val="24"/>
          <w:szCs w:val="24"/>
        </w:rPr>
        <w:t>ndicators used to calculate the socioeconomic status (SES) and women empowerment status (</w:t>
      </w:r>
      <w:sdt>
        <w:sdtPr>
          <w:rPr>
            <w:b/>
            <w:bCs/>
            <w:sz w:val="24"/>
            <w:szCs w:val="24"/>
          </w:rPr>
          <w:tag w:val="goog_rdk_96"/>
          <w:id w:val="2058432379"/>
        </w:sdtPr>
        <w:sdtContent/>
      </w:sdt>
      <w:r w:rsidRPr="00B70E68">
        <w:rPr>
          <w:b/>
          <w:bCs/>
          <w:sz w:val="24"/>
          <w:szCs w:val="24"/>
        </w:rPr>
        <w:t>WES)</w:t>
      </w:r>
    </w:p>
    <w:tbl>
      <w:tblPr>
        <w:tblW w:w="9016" w:type="dxa"/>
        <w:tblBorders>
          <w:top w:val="single" w:sz="4" w:space="0" w:color="000000"/>
          <w:left w:val="nil"/>
          <w:bottom w:val="single"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4508"/>
        <w:gridCol w:w="4508"/>
      </w:tblGrid>
      <w:tr w:rsidR="00077B6B" w:rsidRPr="00B70E68" w14:paraId="153F17C9" w14:textId="77777777" w:rsidTr="00381DA4">
        <w:tc>
          <w:tcPr>
            <w:tcW w:w="4508" w:type="dxa"/>
            <w:shd w:val="clear" w:color="auto" w:fill="auto"/>
          </w:tcPr>
          <w:p w14:paraId="6EA40023" w14:textId="77777777" w:rsidR="00077B6B" w:rsidRPr="00B70E68" w:rsidRDefault="00077B6B" w:rsidP="00381DA4">
            <w:pPr>
              <w:spacing w:after="0" w:line="360" w:lineRule="auto"/>
              <w:ind w:firstLine="0"/>
              <w:jc w:val="both"/>
              <w:rPr>
                <w:b/>
                <w:bCs/>
                <w:sz w:val="24"/>
                <w:szCs w:val="24"/>
              </w:rPr>
            </w:pPr>
            <w:r w:rsidRPr="00B70E68">
              <w:rPr>
                <w:b/>
                <w:bCs/>
                <w:sz w:val="24"/>
                <w:szCs w:val="24"/>
              </w:rPr>
              <w:t>Components of Socioeconomic Status</w:t>
            </w:r>
          </w:p>
        </w:tc>
        <w:tc>
          <w:tcPr>
            <w:tcW w:w="4508" w:type="dxa"/>
            <w:shd w:val="clear" w:color="auto" w:fill="auto"/>
          </w:tcPr>
          <w:p w14:paraId="24A62751" w14:textId="77777777" w:rsidR="00077B6B" w:rsidRPr="00B70E68" w:rsidRDefault="00077B6B" w:rsidP="00381DA4">
            <w:pPr>
              <w:spacing w:after="0" w:line="360" w:lineRule="auto"/>
              <w:ind w:firstLine="0"/>
              <w:jc w:val="both"/>
              <w:rPr>
                <w:b/>
                <w:bCs/>
                <w:sz w:val="24"/>
                <w:szCs w:val="24"/>
              </w:rPr>
            </w:pPr>
            <w:r w:rsidRPr="00B70E68">
              <w:rPr>
                <w:b/>
                <w:bCs/>
                <w:sz w:val="24"/>
                <w:szCs w:val="24"/>
              </w:rPr>
              <w:t>Components of Women Empowerment Status</w:t>
            </w:r>
          </w:p>
        </w:tc>
      </w:tr>
      <w:tr w:rsidR="00077B6B" w:rsidRPr="00B70E68" w14:paraId="22553852" w14:textId="77777777" w:rsidTr="00381DA4">
        <w:tc>
          <w:tcPr>
            <w:tcW w:w="4508" w:type="dxa"/>
          </w:tcPr>
          <w:p w14:paraId="308026D4" w14:textId="77777777" w:rsidR="00077B6B" w:rsidRPr="00B70E68" w:rsidRDefault="00077B6B" w:rsidP="00381DA4">
            <w:pPr>
              <w:spacing w:after="0" w:line="360" w:lineRule="auto"/>
              <w:ind w:firstLine="0"/>
              <w:jc w:val="both"/>
              <w:rPr>
                <w:sz w:val="24"/>
                <w:szCs w:val="24"/>
              </w:rPr>
            </w:pPr>
            <w:r w:rsidRPr="00B70E68">
              <w:rPr>
                <w:sz w:val="24"/>
                <w:szCs w:val="24"/>
              </w:rPr>
              <w:t>Population living in the households with electricity</w:t>
            </w:r>
          </w:p>
        </w:tc>
        <w:tc>
          <w:tcPr>
            <w:tcW w:w="4508" w:type="dxa"/>
          </w:tcPr>
          <w:p w14:paraId="3F5E5E52" w14:textId="77777777" w:rsidR="00077B6B" w:rsidRPr="00B70E68" w:rsidRDefault="00077B6B" w:rsidP="00381DA4">
            <w:pPr>
              <w:spacing w:after="0" w:line="360" w:lineRule="auto"/>
              <w:ind w:firstLine="0"/>
              <w:jc w:val="both"/>
              <w:rPr>
                <w:sz w:val="24"/>
                <w:szCs w:val="24"/>
              </w:rPr>
            </w:pPr>
            <w:r w:rsidRPr="00B70E68">
              <w:rPr>
                <w:sz w:val="24"/>
                <w:szCs w:val="24"/>
              </w:rPr>
              <w:t>Currently married women usually participate in three household decisions (Decision about health care of herself, making major household purchase, and visits to her family and relatives.)</w:t>
            </w:r>
          </w:p>
        </w:tc>
      </w:tr>
      <w:tr w:rsidR="00077B6B" w:rsidRPr="00B70E68" w14:paraId="653414E7" w14:textId="77777777" w:rsidTr="00381DA4">
        <w:tc>
          <w:tcPr>
            <w:tcW w:w="4508" w:type="dxa"/>
          </w:tcPr>
          <w:p w14:paraId="3A5E7509" w14:textId="77777777" w:rsidR="00077B6B" w:rsidRPr="00B70E68" w:rsidRDefault="00077B6B" w:rsidP="00381DA4">
            <w:pPr>
              <w:spacing w:after="0" w:line="360" w:lineRule="auto"/>
              <w:ind w:firstLine="0"/>
              <w:jc w:val="both"/>
              <w:rPr>
                <w:sz w:val="24"/>
                <w:szCs w:val="24"/>
              </w:rPr>
            </w:pPr>
            <w:r w:rsidRPr="00B70E68">
              <w:rPr>
                <w:sz w:val="24"/>
                <w:szCs w:val="24"/>
              </w:rPr>
              <w:t>Population living in households with an improved drinking-water source</w:t>
            </w:r>
          </w:p>
        </w:tc>
        <w:tc>
          <w:tcPr>
            <w:tcW w:w="4508" w:type="dxa"/>
          </w:tcPr>
          <w:p w14:paraId="54BCAC8A" w14:textId="77777777" w:rsidR="00077B6B" w:rsidRPr="00B70E68" w:rsidRDefault="00077B6B" w:rsidP="00381DA4">
            <w:pPr>
              <w:spacing w:after="0" w:line="360" w:lineRule="auto"/>
              <w:ind w:firstLine="0"/>
              <w:jc w:val="both"/>
              <w:rPr>
                <w:sz w:val="24"/>
                <w:szCs w:val="24"/>
              </w:rPr>
            </w:pPr>
            <w:r w:rsidRPr="00B70E68">
              <w:rPr>
                <w:sz w:val="24"/>
                <w:szCs w:val="24"/>
              </w:rPr>
              <w:t>Women who were employed worked in the last 12 months and were paid in cash</w:t>
            </w:r>
          </w:p>
        </w:tc>
      </w:tr>
      <w:tr w:rsidR="00077B6B" w:rsidRPr="00B70E68" w14:paraId="4EE5A54A" w14:textId="77777777" w:rsidTr="00381DA4">
        <w:tc>
          <w:tcPr>
            <w:tcW w:w="4508" w:type="dxa"/>
          </w:tcPr>
          <w:p w14:paraId="1A12DBE7" w14:textId="77777777" w:rsidR="00077B6B" w:rsidRPr="00B70E68" w:rsidRDefault="00077B6B" w:rsidP="00381DA4">
            <w:pPr>
              <w:spacing w:after="0" w:line="360" w:lineRule="auto"/>
              <w:ind w:firstLine="0"/>
              <w:jc w:val="both"/>
              <w:rPr>
                <w:sz w:val="24"/>
                <w:szCs w:val="24"/>
              </w:rPr>
            </w:pPr>
            <w:r w:rsidRPr="00B70E68">
              <w:rPr>
                <w:sz w:val="24"/>
                <w:szCs w:val="24"/>
              </w:rPr>
              <w:t>Population living in households that use an improved sanitation facility</w:t>
            </w:r>
          </w:p>
        </w:tc>
        <w:tc>
          <w:tcPr>
            <w:tcW w:w="4508" w:type="dxa"/>
          </w:tcPr>
          <w:p w14:paraId="608AFBAA" w14:textId="77777777" w:rsidR="00077B6B" w:rsidRPr="00B70E68" w:rsidRDefault="00077B6B" w:rsidP="00381DA4">
            <w:pPr>
              <w:spacing w:after="0" w:line="360" w:lineRule="auto"/>
              <w:ind w:firstLine="0"/>
              <w:jc w:val="both"/>
              <w:rPr>
                <w:sz w:val="24"/>
                <w:szCs w:val="24"/>
              </w:rPr>
            </w:pPr>
            <w:r w:rsidRPr="00B70E68">
              <w:rPr>
                <w:sz w:val="24"/>
                <w:szCs w:val="24"/>
              </w:rPr>
              <w:t>Women owning a house/land alone or jointly with husband</w:t>
            </w:r>
          </w:p>
        </w:tc>
      </w:tr>
      <w:tr w:rsidR="00077B6B" w:rsidRPr="00B70E68" w14:paraId="75D05E77" w14:textId="77777777" w:rsidTr="00381DA4">
        <w:tc>
          <w:tcPr>
            <w:tcW w:w="4508" w:type="dxa"/>
          </w:tcPr>
          <w:p w14:paraId="5B02DD60" w14:textId="77777777" w:rsidR="00077B6B" w:rsidRPr="00B70E68" w:rsidRDefault="00077B6B" w:rsidP="00381DA4">
            <w:pPr>
              <w:spacing w:after="0" w:line="360" w:lineRule="auto"/>
              <w:ind w:firstLine="0"/>
              <w:jc w:val="both"/>
              <w:rPr>
                <w:sz w:val="24"/>
                <w:szCs w:val="24"/>
              </w:rPr>
            </w:pPr>
            <w:r w:rsidRPr="00B70E68">
              <w:rPr>
                <w:sz w:val="24"/>
                <w:szCs w:val="24"/>
              </w:rPr>
              <w:t>Households using clean fuel for cooking</w:t>
            </w:r>
          </w:p>
        </w:tc>
        <w:tc>
          <w:tcPr>
            <w:tcW w:w="4508" w:type="dxa"/>
          </w:tcPr>
          <w:p w14:paraId="17F38F62" w14:textId="77777777" w:rsidR="00077B6B" w:rsidRPr="00B70E68" w:rsidRDefault="00077B6B" w:rsidP="00381DA4">
            <w:pPr>
              <w:spacing w:after="0" w:line="360" w:lineRule="auto"/>
              <w:ind w:firstLine="0"/>
              <w:jc w:val="both"/>
              <w:rPr>
                <w:sz w:val="24"/>
                <w:szCs w:val="24"/>
              </w:rPr>
            </w:pPr>
            <w:r w:rsidRPr="00B70E68">
              <w:rPr>
                <w:sz w:val="24"/>
                <w:szCs w:val="24"/>
              </w:rPr>
              <w:t xml:space="preserve">Women having a bank/savings account that they themselves use. </w:t>
            </w:r>
          </w:p>
        </w:tc>
      </w:tr>
      <w:tr w:rsidR="00077B6B" w:rsidRPr="00B70E68" w14:paraId="3A636071" w14:textId="77777777" w:rsidTr="00381DA4">
        <w:tc>
          <w:tcPr>
            <w:tcW w:w="4508" w:type="dxa"/>
          </w:tcPr>
          <w:p w14:paraId="55C50074" w14:textId="77777777" w:rsidR="00077B6B" w:rsidRPr="00B70E68" w:rsidRDefault="00077B6B" w:rsidP="00381DA4">
            <w:pPr>
              <w:spacing w:after="0" w:line="360" w:lineRule="auto"/>
              <w:ind w:firstLine="0"/>
              <w:jc w:val="both"/>
              <w:rPr>
                <w:sz w:val="24"/>
                <w:szCs w:val="24"/>
              </w:rPr>
            </w:pPr>
            <w:r w:rsidRPr="00B70E68">
              <w:rPr>
                <w:sz w:val="24"/>
                <w:szCs w:val="24"/>
              </w:rPr>
              <w:t>Women who are literate</w:t>
            </w:r>
          </w:p>
        </w:tc>
        <w:tc>
          <w:tcPr>
            <w:tcW w:w="4508" w:type="dxa"/>
          </w:tcPr>
          <w:p w14:paraId="01AF3A7C" w14:textId="77777777" w:rsidR="00077B6B" w:rsidRPr="00B70E68" w:rsidRDefault="00077B6B" w:rsidP="00381DA4">
            <w:pPr>
              <w:spacing w:after="0" w:line="360" w:lineRule="auto"/>
              <w:ind w:firstLine="0"/>
              <w:jc w:val="both"/>
              <w:rPr>
                <w:sz w:val="24"/>
                <w:szCs w:val="24"/>
              </w:rPr>
            </w:pPr>
            <w:sdt>
              <w:sdtPr>
                <w:rPr>
                  <w:sz w:val="24"/>
                  <w:szCs w:val="24"/>
                </w:rPr>
                <w:tag w:val="goog_rdk_97"/>
                <w:id w:val="-986694662"/>
              </w:sdtPr>
              <w:sdtContent/>
            </w:sdt>
            <w:sdt>
              <w:sdtPr>
                <w:rPr>
                  <w:sz w:val="24"/>
                  <w:szCs w:val="24"/>
                </w:rPr>
                <w:tag w:val="goog_rdk_98"/>
                <w:id w:val="1000938879"/>
              </w:sdtPr>
              <w:sdtContent/>
            </w:sdt>
            <w:r w:rsidRPr="00B70E68">
              <w:rPr>
                <w:sz w:val="24"/>
                <w:szCs w:val="24"/>
              </w:rPr>
              <w:t xml:space="preserve">Women having a mobile phone that they themselves use independently. </w:t>
            </w:r>
          </w:p>
        </w:tc>
      </w:tr>
      <w:tr w:rsidR="00077B6B" w:rsidRPr="00B70E68" w14:paraId="0547E889" w14:textId="77777777" w:rsidTr="00381DA4">
        <w:tc>
          <w:tcPr>
            <w:tcW w:w="4508" w:type="dxa"/>
          </w:tcPr>
          <w:p w14:paraId="1177AE24" w14:textId="77777777" w:rsidR="00077B6B" w:rsidRPr="00B70E68" w:rsidRDefault="00077B6B" w:rsidP="00381DA4">
            <w:pPr>
              <w:spacing w:after="0" w:line="360" w:lineRule="auto"/>
              <w:ind w:firstLine="0"/>
              <w:jc w:val="both"/>
              <w:rPr>
                <w:sz w:val="24"/>
                <w:szCs w:val="24"/>
              </w:rPr>
            </w:pPr>
          </w:p>
        </w:tc>
        <w:tc>
          <w:tcPr>
            <w:tcW w:w="4508" w:type="dxa"/>
          </w:tcPr>
          <w:p w14:paraId="37605273" w14:textId="77777777" w:rsidR="00077B6B" w:rsidRPr="00B70E68" w:rsidRDefault="00077B6B" w:rsidP="00381DA4">
            <w:pPr>
              <w:spacing w:after="0" w:line="360" w:lineRule="auto"/>
              <w:ind w:firstLine="0"/>
              <w:jc w:val="both"/>
              <w:rPr>
                <w:sz w:val="24"/>
                <w:szCs w:val="24"/>
              </w:rPr>
            </w:pPr>
            <w:r w:rsidRPr="00B70E68">
              <w:rPr>
                <w:sz w:val="24"/>
                <w:szCs w:val="24"/>
              </w:rPr>
              <w:t>Women who use hygienic methods of protection during their menstrual period</w:t>
            </w:r>
          </w:p>
        </w:tc>
      </w:tr>
    </w:tbl>
    <w:p w14:paraId="32B092AE" w14:textId="77777777" w:rsidR="00077B6B" w:rsidRPr="00B70E68" w:rsidRDefault="00077B6B" w:rsidP="00077B6B">
      <w:pPr>
        <w:spacing w:after="0" w:line="480" w:lineRule="auto"/>
        <w:ind w:left="0" w:right="40" w:firstLine="0"/>
        <w:jc w:val="both"/>
        <w:rPr>
          <w:sz w:val="24"/>
          <w:szCs w:val="24"/>
        </w:rPr>
      </w:pPr>
      <w:r w:rsidRPr="00B70E68">
        <w:rPr>
          <w:sz w:val="24"/>
          <w:szCs w:val="24"/>
        </w:rPr>
        <w:t xml:space="preserve">Source: Guide to DHS statistics </w:t>
      </w:r>
      <w:r w:rsidRPr="00B70E68">
        <w:rPr>
          <w:sz w:val="24"/>
          <w:szCs w:val="24"/>
        </w:rPr>
        <w:fldChar w:fldCharType="begin" w:fldLock="1"/>
      </w:r>
      <w:r w:rsidRPr="00B70E68">
        <w:rPr>
          <w:sz w:val="24"/>
          <w:szCs w:val="24"/>
        </w:rPr>
        <w:instrText xml:space="preserve">ADDIN CSL_CITATION {"citationItems":[{"id":"ITEM-1","itemData":{"abstract":"This guide has two main purposes: </w:instrText>
      </w:r>
      <w:r w:rsidRPr="00B70E68">
        <w:rPr>
          <w:sz w:val="24"/>
          <w:szCs w:val="24"/>
        </w:rPr>
        <w:instrText xml:space="preserve"> To explain how statistics produced in Demographic and Health Surveys (DHS) reports are defined and calculated and serve as a reference document for researchers. </w:instrText>
      </w:r>
      <w:r w:rsidRPr="00B70E68">
        <w:rPr>
          <w:sz w:val="24"/>
          <w:szCs w:val="24"/>
        </w:rPr>
        <w:instrText> To provide an overview of the structure and use of DHS datasets. The first version of this document (Rutstein and Rojas, 2003 [updated 2006]) had been prepared in response to feedback received from DHS data users on the need for a detailed guide to assist them in understanding DHS data sets and reproducing the statistics in DHS reports. This version updates the earlier versions to capture new variable definitions and the expanding array of data. The first chapter of the guide deals with general topics including DHS data file structure, recode files and variable naming, sampling design, sampling weights and sample stratification, century month codes and other created variables, matching and merging datasets, adjustment factors employed in surveys in which only ever-married women are interviewed, and background variables used in tabulations. The remaining chapters deal with the definitions of individual statistics presented in DHS reports by chapter.","author":[{"dropping-particle":"","family":"Courtney K. Allen","given":"et al. Croft Trevor N. Aileen M. J. Marshall","non-dropping-particle":"","parse-names":false,"suffix":""}],"container-title":"Icf","id":"ITEM-1","issue":"version 2","issued":{"date-parts":[["2018"]]},"page":"22-51","title":"Guide to DHS Statistics","type":"article-journal","volume":"7"},"uris":["http://www.mendeley.com/documents/?uuid=3b7679af-7b33-440f-9da3-2ee28e527342"]}],"mendeley":{"formattedCitation":"(21)","plainTextFormattedCitation":"(21)"},"properties":{"noteIndex":0},"schema":"https://github.com/citation-style-language/schema/raw/master/csl-citation.json"}</w:instrText>
      </w:r>
      <w:r w:rsidRPr="00B70E68">
        <w:rPr>
          <w:sz w:val="24"/>
          <w:szCs w:val="24"/>
        </w:rPr>
        <w:fldChar w:fldCharType="separate"/>
      </w:r>
      <w:r w:rsidRPr="00B70E68">
        <w:rPr>
          <w:noProof/>
          <w:sz w:val="24"/>
          <w:szCs w:val="24"/>
        </w:rPr>
        <w:t>(21)</w:t>
      </w:r>
      <w:r w:rsidRPr="00B70E68">
        <w:rPr>
          <w:sz w:val="24"/>
          <w:szCs w:val="24"/>
        </w:rPr>
        <w:fldChar w:fldCharType="end"/>
      </w:r>
    </w:p>
    <w:p w14:paraId="7F3AD87A" w14:textId="77777777" w:rsidR="00A01225" w:rsidRPr="00077B6B" w:rsidRDefault="00A01225" w:rsidP="00077B6B">
      <w:bookmarkStart w:id="0" w:name="_GoBack"/>
      <w:bookmarkEnd w:id="0"/>
    </w:p>
    <w:sectPr w:rsidR="00A01225" w:rsidRPr="00077B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zMTG2NDG3MLWwNDJW0lEKTi0uzszPAykwqgUAk/p6rCwAAAA="/>
  </w:docVars>
  <w:rsids>
    <w:rsidRoot w:val="00F5513E"/>
    <w:rsid w:val="00077B6B"/>
    <w:rsid w:val="00293A82"/>
    <w:rsid w:val="008E6ACE"/>
    <w:rsid w:val="00A01225"/>
    <w:rsid w:val="00C8482C"/>
    <w:rsid w:val="00F5513E"/>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480E"/>
  <w15:chartTrackingRefBased/>
  <w15:docId w15:val="{776203AC-611E-4318-958A-5D600760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513E"/>
    <w:pPr>
      <w:spacing w:after="165" w:line="249" w:lineRule="auto"/>
      <w:ind w:left="10" w:hanging="10"/>
    </w:pPr>
    <w:rPr>
      <w:rFonts w:ascii="Times New Roman" w:eastAsia="Times New Roman" w:hAnsi="Times New Roman" w:cs="Times New Roman"/>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513E"/>
    <w:rPr>
      <w:sz w:val="16"/>
      <w:szCs w:val="16"/>
    </w:rPr>
  </w:style>
  <w:style w:type="paragraph" w:styleId="CommentText">
    <w:name w:val="annotation text"/>
    <w:basedOn w:val="Normal"/>
    <w:link w:val="CommentTextChar"/>
    <w:uiPriority w:val="99"/>
    <w:unhideWhenUsed/>
    <w:rsid w:val="00F5513E"/>
    <w:pPr>
      <w:spacing w:line="240" w:lineRule="auto"/>
    </w:pPr>
    <w:rPr>
      <w:sz w:val="20"/>
      <w:szCs w:val="20"/>
    </w:rPr>
  </w:style>
  <w:style w:type="character" w:customStyle="1" w:styleId="CommentTextChar">
    <w:name w:val="Comment Text Char"/>
    <w:basedOn w:val="DefaultParagraphFont"/>
    <w:link w:val="CommentText"/>
    <w:uiPriority w:val="99"/>
    <w:rsid w:val="00F5513E"/>
    <w:rPr>
      <w:rFonts w:ascii="Times New Roman" w:eastAsia="Times New Roman" w:hAnsi="Times New Roman" w:cs="Times New Roman"/>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8B5E5-B273-423A-B23F-228EC6C6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Priti Patil</dc:creator>
  <cp:keywords/>
  <dc:description/>
  <cp:lastModifiedBy>Priti Patil</cp:lastModifiedBy>
  <cp:revision>6</cp:revision>
  <dcterms:created xsi:type="dcterms:W3CDTF">2022-07-25T04:08:00Z</dcterms:created>
  <dcterms:modified xsi:type="dcterms:W3CDTF">2022-10-27T10:11:00Z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2dad42e2317bbad1dc24ef2057e49845db8a50fa46df2e6f102eed85536f9a17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http://www.zotero.org/styles/future-science-group</vt:lpwstr>
  </property>
  <property fmtid="{D5CDD505-2E9C-101B-9397-08002B2CF9AE}" pid="14" name="Mendeley Recent Style Name 5_1">
    <vt:lpwstr>Future Science Group</vt:lpwstr>
  </property>
  <property fmtid="{D5CDD505-2E9C-101B-9397-08002B2CF9AE}" pid="15" name="Mendeley Recent Style Id 6_1">
    <vt:lpwstr>http://csl.mendeley.com/styles/515741601/future-science-group-3</vt:lpwstr>
  </property>
  <property fmtid="{D5CDD505-2E9C-101B-9397-08002B2CF9AE}" pid="16" name="Mendeley Recent Style Name 6_1">
    <vt:lpwstr>Future Science Group - Priti Patil</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edf99a4b-8797-3399-83d9-2c94ecfadb89</vt:lpwstr>
  </property>
  <property fmtid="{D5CDD505-2E9C-101B-9397-08002B2CF9AE}" pid="25" name="Mendeley Citation Style_1">
    <vt:lpwstr>http://csl.mendeley.com/styles/515741601/future-science-group-3</vt:lpwstr>
  </property>
</Properties>
</file>