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F88EE" w14:textId="77777777" w:rsidR="00314007" w:rsidRDefault="00314007" w:rsidP="009F053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</w:t>
      </w:r>
    </w:p>
    <w:p w14:paraId="22E4BD8C" w14:textId="50FFFA3E" w:rsidR="00C06BF6" w:rsidRPr="00C0114C" w:rsidRDefault="00314007" w:rsidP="009F053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="007A6B94">
        <w:rPr>
          <w:rFonts w:ascii="Times New Roman" w:hAnsi="Times New Roman" w:cs="Times New Roman"/>
          <w:b/>
          <w:sz w:val="24"/>
        </w:rPr>
        <w:t xml:space="preserve">                       </w:t>
      </w:r>
      <w:r w:rsidR="00C0114C" w:rsidRPr="00C0114C">
        <w:rPr>
          <w:rFonts w:ascii="Times New Roman" w:hAnsi="Times New Roman" w:cs="Times New Roman"/>
          <w:b/>
          <w:sz w:val="24"/>
        </w:rPr>
        <w:t xml:space="preserve">Critical appraisal </w:t>
      </w:r>
      <w:r w:rsidR="00C0114C">
        <w:rPr>
          <w:rFonts w:ascii="Times New Roman" w:hAnsi="Times New Roman" w:cs="Times New Roman"/>
          <w:b/>
          <w:sz w:val="24"/>
        </w:rPr>
        <w:t>of</w:t>
      </w:r>
      <w:r w:rsidR="00C0114C" w:rsidRPr="00C0114C">
        <w:rPr>
          <w:rFonts w:ascii="Times New Roman" w:hAnsi="Times New Roman" w:cs="Times New Roman"/>
          <w:b/>
          <w:sz w:val="24"/>
        </w:rPr>
        <w:t xml:space="preserve"> </w:t>
      </w:r>
      <w:r w:rsidR="004C5329">
        <w:rPr>
          <w:rFonts w:ascii="Times New Roman" w:hAnsi="Times New Roman" w:cs="Times New Roman"/>
          <w:b/>
          <w:sz w:val="24"/>
        </w:rPr>
        <w:t xml:space="preserve">studies </w:t>
      </w:r>
      <w:r w:rsidR="00F00C4A">
        <w:rPr>
          <w:rFonts w:ascii="Times New Roman" w:hAnsi="Times New Roman" w:cs="Times New Roman"/>
          <w:b/>
          <w:sz w:val="24"/>
        </w:rPr>
        <w:t xml:space="preserve">that </w:t>
      </w:r>
      <w:r w:rsidR="00076156">
        <w:rPr>
          <w:rFonts w:ascii="Times New Roman" w:hAnsi="Times New Roman" w:cs="Times New Roman"/>
          <w:b/>
          <w:sz w:val="24"/>
        </w:rPr>
        <w:t xml:space="preserve">assessed </w:t>
      </w:r>
      <w:r w:rsidR="00F00C4A">
        <w:rPr>
          <w:rFonts w:ascii="Times New Roman" w:hAnsi="Times New Roman" w:cs="Times New Roman"/>
          <w:b/>
          <w:sz w:val="24"/>
        </w:rPr>
        <w:t>h</w:t>
      </w:r>
      <w:r w:rsidR="00076156">
        <w:rPr>
          <w:rFonts w:ascii="Times New Roman" w:hAnsi="Times New Roman" w:cs="Times New Roman"/>
          <w:b/>
          <w:sz w:val="24"/>
        </w:rPr>
        <w:t xml:space="preserve">ealthcare-seeking behavior </w:t>
      </w:r>
      <w:r w:rsidR="004A4F96">
        <w:rPr>
          <w:rFonts w:ascii="Times New Roman" w:hAnsi="Times New Roman" w:cs="Times New Roman"/>
          <w:b/>
          <w:sz w:val="24"/>
        </w:rPr>
        <w:t>of</w:t>
      </w:r>
      <w:r w:rsidR="005A1C30">
        <w:rPr>
          <w:rFonts w:ascii="Times New Roman" w:hAnsi="Times New Roman" w:cs="Times New Roman"/>
          <w:b/>
          <w:sz w:val="24"/>
        </w:rPr>
        <w:t xml:space="preserve"> women</w:t>
      </w:r>
      <w:r w:rsidR="00076156">
        <w:rPr>
          <w:rFonts w:ascii="Times New Roman" w:hAnsi="Times New Roman" w:cs="Times New Roman"/>
          <w:b/>
          <w:sz w:val="24"/>
        </w:rPr>
        <w:t xml:space="preserve"> </w:t>
      </w:r>
      <w:r w:rsidR="007A6B94">
        <w:rPr>
          <w:rFonts w:ascii="Times New Roman" w:hAnsi="Times New Roman" w:cs="Times New Roman"/>
          <w:b/>
          <w:sz w:val="24"/>
        </w:rPr>
        <w:t>with pelvic organ prolapse</w:t>
      </w:r>
      <w:r w:rsidR="00EC3DB6">
        <w:rPr>
          <w:rFonts w:ascii="Times New Roman" w:hAnsi="Times New Roman" w:cs="Times New Roman"/>
          <w:b/>
          <w:sz w:val="24"/>
        </w:rPr>
        <w:t xml:space="preserve"> </w:t>
      </w:r>
      <w:r w:rsidR="005640F7">
        <w:rPr>
          <w:rFonts w:ascii="Times New Roman" w:hAnsi="Times New Roman" w:cs="Times New Roman"/>
          <w:sz w:val="24"/>
          <w:szCs w:val="24"/>
        </w:rPr>
        <w:fldChar w:fldCharType="begin"/>
      </w:r>
      <w:r w:rsidR="00EC3DB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&lt;EndNote&gt;&lt;Cite&gt;&lt;Author&gt;Migliavaca&lt;/Author&gt;&lt;Year&gt;2020&lt;/Year&gt;&lt;RecNum&gt;61&lt;/RecNum&gt;&lt;DisplayText&gt;(1)&lt;/DisplayText&gt;&lt;record&gt;&lt;rec-number&gt;61&lt;/rec-number&gt;&lt;foreign-keys&gt;&lt;key app="EN" db-id="x2ttpdvznteax5eaz2qvf9anevpvdede5v9f" timestamp="1652164852"&gt;61&lt;/key&gt;&lt;/foreign-keys&gt;&lt;ref-type name="Journal Article"&gt;17&lt;/ref-type&gt;&lt;contributors&gt;&lt;authors&gt;&lt;author&gt;Migliavaca, Celina Borges&lt;/author&gt;&lt;author&gt;Stein, Cinara&lt;/author&gt;&lt;author&gt;Colpani, Verônica&lt;/author&gt;&lt;author&gt;Munn, Zachary&lt;/author&gt;&lt;author&gt;Falavigna, Maicon&lt;/author&gt;&lt;/authors&gt;&lt;/contributors&gt;&lt;titles&gt;&lt;title&gt;Quality assessment of prevalence studies: a systematic review&lt;/title&gt;&lt;secondary-title&gt;Journal of Clinical Epidemiology&lt;/secondary-title&gt;&lt;/titles&gt;&lt;periodical&gt;&lt;full-title&gt;Journal of Clinical Epidemiology&lt;/full-title&gt;&lt;/periodical&gt;&lt;pages&gt;59-68&lt;/pages&gt;&lt;volume&gt;127&lt;/volume&gt;&lt;dates&gt;&lt;year&gt;2020&lt;/year&gt;&lt;/dates&gt;&lt;isbn&gt;0895-4356&lt;/isbn&gt;&lt;urls&gt;&lt;/urls&gt;&lt;/record&gt;&lt;/Cite&gt;&lt;/EndNote&gt;</w:instrText>
      </w:r>
      <w:r w:rsidR="005640F7">
        <w:rPr>
          <w:rFonts w:ascii="Times New Roman" w:hAnsi="Times New Roman" w:cs="Times New Roman"/>
          <w:sz w:val="24"/>
          <w:szCs w:val="24"/>
        </w:rPr>
        <w:fldChar w:fldCharType="separate"/>
      </w:r>
      <w:r w:rsidR="00EC3DB6">
        <w:rPr>
          <w:rFonts w:ascii="Times New Roman" w:hAnsi="Times New Roman" w:cs="Times New Roman"/>
          <w:noProof/>
          <w:sz w:val="24"/>
          <w:szCs w:val="24"/>
        </w:rPr>
        <w:t>(1)</w:t>
      </w:r>
      <w:r w:rsidR="005640F7">
        <w:rPr>
          <w:rFonts w:ascii="Times New Roman" w:hAnsi="Times New Roman" w:cs="Times New Roman"/>
          <w:sz w:val="24"/>
          <w:szCs w:val="24"/>
        </w:rPr>
        <w:fldChar w:fldCharType="end"/>
      </w:r>
      <w:r w:rsidR="00EC3DB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pPr w:leftFromText="180" w:rightFromText="180" w:vertAnchor="page" w:horzAnchor="margin" w:tblpX="-252" w:tblpY="1778"/>
        <w:tblW w:w="15190" w:type="dxa"/>
        <w:tblLayout w:type="fixed"/>
        <w:tblLook w:val="04A0" w:firstRow="1" w:lastRow="0" w:firstColumn="1" w:lastColumn="0" w:noHBand="0" w:noVBand="1"/>
      </w:tblPr>
      <w:tblGrid>
        <w:gridCol w:w="1838"/>
        <w:gridCol w:w="284"/>
        <w:gridCol w:w="283"/>
        <w:gridCol w:w="284"/>
        <w:gridCol w:w="283"/>
        <w:gridCol w:w="425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6"/>
        <w:gridCol w:w="374"/>
        <w:gridCol w:w="443"/>
        <w:gridCol w:w="461"/>
        <w:gridCol w:w="407"/>
        <w:gridCol w:w="443"/>
        <w:gridCol w:w="295"/>
        <w:gridCol w:w="296"/>
        <w:gridCol w:w="295"/>
        <w:gridCol w:w="591"/>
        <w:gridCol w:w="296"/>
        <w:gridCol w:w="295"/>
        <w:gridCol w:w="444"/>
        <w:gridCol w:w="1624"/>
      </w:tblGrid>
      <w:tr w:rsidR="0011354B" w:rsidRPr="004C5329" w14:paraId="7737AAB7" w14:textId="77777777" w:rsidTr="00BC13A7">
        <w:trPr>
          <w:trHeight w:val="642"/>
        </w:trPr>
        <w:tc>
          <w:tcPr>
            <w:tcW w:w="1838" w:type="dxa"/>
            <w:vMerge w:val="restart"/>
          </w:tcPr>
          <w:p w14:paraId="3C486858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Author, year</w:t>
            </w:r>
          </w:p>
        </w:tc>
        <w:tc>
          <w:tcPr>
            <w:tcW w:w="1134" w:type="dxa"/>
            <w:gridSpan w:val="4"/>
          </w:tcPr>
          <w:p w14:paraId="40D7D28F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  <w:p w14:paraId="32B58294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</w:tcPr>
          <w:p w14:paraId="785F3E4E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134" w:type="dxa"/>
            <w:gridSpan w:val="4"/>
          </w:tcPr>
          <w:p w14:paraId="78E62EAB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134" w:type="dxa"/>
            <w:gridSpan w:val="4"/>
          </w:tcPr>
          <w:p w14:paraId="31994B89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134" w:type="dxa"/>
            <w:gridSpan w:val="4"/>
          </w:tcPr>
          <w:p w14:paraId="60F39285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1276" w:type="dxa"/>
            <w:gridSpan w:val="4"/>
          </w:tcPr>
          <w:p w14:paraId="7B48EAA7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1685" w:type="dxa"/>
            <w:gridSpan w:val="4"/>
          </w:tcPr>
          <w:p w14:paraId="375F0FEA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1329" w:type="dxa"/>
            <w:gridSpan w:val="4"/>
          </w:tcPr>
          <w:p w14:paraId="54F2589A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1626" w:type="dxa"/>
            <w:gridSpan w:val="4"/>
          </w:tcPr>
          <w:p w14:paraId="703DE88E" w14:textId="77777777" w:rsidR="005056E9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1624" w:type="dxa"/>
          </w:tcPr>
          <w:p w14:paraId="120F7CE9" w14:textId="77777777" w:rsidR="005056E9" w:rsidRPr="004C5329" w:rsidRDefault="005056E9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 xml:space="preserve">Overall quality result </w:t>
            </w:r>
          </w:p>
        </w:tc>
      </w:tr>
      <w:tr w:rsidR="0011354B" w:rsidRPr="004C5329" w14:paraId="09EB96B8" w14:textId="77777777" w:rsidTr="00BC13A7">
        <w:trPr>
          <w:trHeight w:val="407"/>
        </w:trPr>
        <w:tc>
          <w:tcPr>
            <w:tcW w:w="1838" w:type="dxa"/>
            <w:vMerge/>
          </w:tcPr>
          <w:p w14:paraId="2D9D37E7" w14:textId="77777777" w:rsidR="0011354B" w:rsidRPr="004C5329" w:rsidRDefault="0011354B" w:rsidP="004C53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76517E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83" w:type="dxa"/>
          </w:tcPr>
          <w:p w14:paraId="6D210791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4" w:type="dxa"/>
          </w:tcPr>
          <w:p w14:paraId="272C39BE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83" w:type="dxa"/>
          </w:tcPr>
          <w:p w14:paraId="66AFEF6F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425" w:type="dxa"/>
          </w:tcPr>
          <w:p w14:paraId="0681651F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84" w:type="dxa"/>
          </w:tcPr>
          <w:p w14:paraId="2D110A0A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3" w:type="dxa"/>
          </w:tcPr>
          <w:p w14:paraId="01BAE8D2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84" w:type="dxa"/>
          </w:tcPr>
          <w:p w14:paraId="7A8262D4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83" w:type="dxa"/>
          </w:tcPr>
          <w:p w14:paraId="7716551A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84" w:type="dxa"/>
          </w:tcPr>
          <w:p w14:paraId="2ECBC18E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3" w:type="dxa"/>
          </w:tcPr>
          <w:p w14:paraId="59CD28D8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84" w:type="dxa"/>
          </w:tcPr>
          <w:p w14:paraId="2EA4D284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83" w:type="dxa"/>
          </w:tcPr>
          <w:p w14:paraId="042CE8F3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84" w:type="dxa"/>
          </w:tcPr>
          <w:p w14:paraId="49F16155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3" w:type="dxa"/>
          </w:tcPr>
          <w:p w14:paraId="4C2FD66A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84" w:type="dxa"/>
          </w:tcPr>
          <w:p w14:paraId="624186DC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83" w:type="dxa"/>
          </w:tcPr>
          <w:p w14:paraId="06DF8469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84" w:type="dxa"/>
          </w:tcPr>
          <w:p w14:paraId="47E7657E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3" w:type="dxa"/>
          </w:tcPr>
          <w:p w14:paraId="132D7934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84" w:type="dxa"/>
          </w:tcPr>
          <w:p w14:paraId="528F7EFB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83" w:type="dxa"/>
          </w:tcPr>
          <w:p w14:paraId="66073AC6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84" w:type="dxa"/>
          </w:tcPr>
          <w:p w14:paraId="3E66A4BB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3" w:type="dxa"/>
          </w:tcPr>
          <w:p w14:paraId="02CA7BDE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426" w:type="dxa"/>
          </w:tcPr>
          <w:p w14:paraId="2CFEB6A3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374" w:type="dxa"/>
          </w:tcPr>
          <w:p w14:paraId="42B14D87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443" w:type="dxa"/>
          </w:tcPr>
          <w:p w14:paraId="26F81B5F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61" w:type="dxa"/>
          </w:tcPr>
          <w:p w14:paraId="173ED17F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407" w:type="dxa"/>
          </w:tcPr>
          <w:p w14:paraId="5FF7C1A3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443" w:type="dxa"/>
          </w:tcPr>
          <w:p w14:paraId="3ECC7583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95" w:type="dxa"/>
          </w:tcPr>
          <w:p w14:paraId="44C500A0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96" w:type="dxa"/>
          </w:tcPr>
          <w:p w14:paraId="54B5D264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295" w:type="dxa"/>
          </w:tcPr>
          <w:p w14:paraId="5E551F1E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1" w:type="dxa"/>
          </w:tcPr>
          <w:p w14:paraId="0297A51C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96" w:type="dxa"/>
          </w:tcPr>
          <w:p w14:paraId="0EA5C32B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95" w:type="dxa"/>
          </w:tcPr>
          <w:p w14:paraId="083D119B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444" w:type="dxa"/>
          </w:tcPr>
          <w:p w14:paraId="29D92EA4" w14:textId="77777777" w:rsidR="0011354B" w:rsidRPr="004C5329" w:rsidRDefault="0011354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624" w:type="dxa"/>
          </w:tcPr>
          <w:p w14:paraId="0BDF206C" w14:textId="141ADA34" w:rsidR="0011354B" w:rsidRPr="004C5329" w:rsidRDefault="003D48B6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From 9</w:t>
            </w:r>
            <w:r w:rsidR="00F00C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4B" w:rsidRPr="004C532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  <w:r w:rsidR="00F00C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63B8" w:rsidRPr="004C5329" w14:paraId="479CAEF7" w14:textId="77777777" w:rsidTr="00BC13A7">
        <w:trPr>
          <w:trHeight w:val="161"/>
        </w:trPr>
        <w:tc>
          <w:tcPr>
            <w:tcW w:w="1838" w:type="dxa"/>
            <w:vAlign w:val="center"/>
          </w:tcPr>
          <w:p w14:paraId="2E01CF43" w14:textId="77777777" w:rsidR="00DF63B8" w:rsidRPr="004C5329" w:rsidRDefault="00000000" w:rsidP="004C532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w:anchor="_ENREF_2" w:tooltip="Adhikari,  #56" w:history="1">
              <w:r w:rsidR="0061759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Adhikari and Ranju</w:t>
              </w:r>
            </w:hyperlink>
            <w:r w:rsidR="00617598">
              <w:rPr>
                <w:rFonts w:ascii="Times New Roman" w:hAnsi="Times New Roman" w:cs="Times New Roman"/>
                <w:noProof/>
                <w:sz w:val="24"/>
                <w:szCs w:val="24"/>
              </w:rPr>
              <w:t>., 2018)</w:t>
            </w:r>
          </w:p>
        </w:tc>
        <w:tc>
          <w:tcPr>
            <w:tcW w:w="284" w:type="dxa"/>
          </w:tcPr>
          <w:p w14:paraId="1678FC9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3A7E9F4B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6B1DEC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0BD678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391542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21F16ACE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59B34E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497A7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3EC7E21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72AF695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E6A0986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FC338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A5146FC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B1D314D" w14:textId="77777777" w:rsidR="00DF63B8" w:rsidRPr="004C5329" w:rsidRDefault="0074194E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39F92533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614E14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A135323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2269203C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6067251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5C6312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51749E" w14:textId="77777777" w:rsidR="00DF63B8" w:rsidRPr="004C5329" w:rsidRDefault="00CC2981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46F3AB63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D02D49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0A1DC8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1C96DC33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43" w:type="dxa"/>
          </w:tcPr>
          <w:p w14:paraId="628A553C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6FF4CE4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1D9AD18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764665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41B69941" w14:textId="77777777" w:rsidR="00DF63B8" w:rsidRPr="004C5329" w:rsidRDefault="0074194E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15222C4E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5B0A7012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3A7A442C" w14:textId="77777777" w:rsidR="00DF63B8" w:rsidRPr="004C5329" w:rsidRDefault="0074194E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7F96197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3C5B96A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20AFC6A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264FF23" w14:textId="77777777" w:rsidR="00DF63B8" w:rsidRPr="004C5329" w:rsidRDefault="0074194E" w:rsidP="007419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63B8" w:rsidRPr="004C5329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  <w:r w:rsidR="00321216" w:rsidRPr="004C53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3D48B6" w:rsidRPr="004C53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63B8" w:rsidRPr="004C532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F63B8" w:rsidRPr="004C5329" w14:paraId="74033D5F" w14:textId="77777777" w:rsidTr="004C5329">
        <w:trPr>
          <w:trHeight w:val="629"/>
        </w:trPr>
        <w:tc>
          <w:tcPr>
            <w:tcW w:w="1838" w:type="dxa"/>
            <w:vAlign w:val="center"/>
          </w:tcPr>
          <w:p w14:paraId="60F11DFC" w14:textId="77777777" w:rsidR="00DF63B8" w:rsidRPr="004C5329" w:rsidRDefault="00000000" w:rsidP="00617598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hyperlink w:anchor="_ENREF_5" w:tooltip="Dheresa, 2020 #33" w:history="1">
              <w:r w:rsidR="0061759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Dheresa et al., 2020</w:t>
              </w:r>
            </w:hyperlink>
          </w:p>
        </w:tc>
        <w:tc>
          <w:tcPr>
            <w:tcW w:w="284" w:type="dxa"/>
          </w:tcPr>
          <w:p w14:paraId="1D1827B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42B9334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5F239A3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899F72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AC9F2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5A62E6F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43BAB2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5E0926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691990C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A93B93" w14:textId="77777777" w:rsidR="00DF63B8" w:rsidRPr="004C5329" w:rsidRDefault="00EF79B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095F448E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6D5C05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141CC9B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4535D2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D2A85C1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5A0100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E52635" w14:textId="77777777" w:rsidR="00DF63B8" w:rsidRPr="004C5329" w:rsidRDefault="00BC13A7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57F7847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DA282F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86B8C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16BD14F" w14:textId="77777777" w:rsidR="00DF63B8" w:rsidRPr="004C5329" w:rsidRDefault="00BC13A7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604998E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27B50D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D87B01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3EF3B2BA" w14:textId="77777777" w:rsidR="00DF63B8" w:rsidRPr="004C5329" w:rsidRDefault="00BC13A7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43" w:type="dxa"/>
          </w:tcPr>
          <w:p w14:paraId="261C607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29AE69D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31FFD9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D4FFCB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5" w:type="dxa"/>
          </w:tcPr>
          <w:p w14:paraId="209FE70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316EE7D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06C1C77B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530E640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6A1FDF5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63C81067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0D2A2CAB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6004928" w14:textId="77777777" w:rsidR="00DF63B8" w:rsidRPr="004C5329" w:rsidRDefault="00BC13A7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63B8" w:rsidRPr="004C5329">
              <w:rPr>
                <w:rFonts w:ascii="Times New Roman" w:hAnsi="Times New Roman" w:cs="Times New Roman"/>
                <w:sz w:val="24"/>
                <w:szCs w:val="24"/>
              </w:rPr>
              <w:t>/9(</w:t>
            </w: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F63B8" w:rsidRPr="004C532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F63B8" w:rsidRPr="004C5329" w14:paraId="0F24B20B" w14:textId="77777777" w:rsidTr="00BC13A7">
        <w:trPr>
          <w:trHeight w:val="281"/>
        </w:trPr>
        <w:tc>
          <w:tcPr>
            <w:tcW w:w="1838" w:type="dxa"/>
            <w:vAlign w:val="center"/>
          </w:tcPr>
          <w:p w14:paraId="3B566E68" w14:textId="77777777" w:rsidR="00DF63B8" w:rsidRPr="004C5329" w:rsidRDefault="00D921E4" w:rsidP="004C5329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hyperlink w:anchor="_ENREF_10" w:tooltip="Shrestha, 2014 #34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Shrestha et al., 2014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7DD6603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24365FB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503F1BC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35DA0D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F07FB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609C58" w14:textId="77777777" w:rsidR="00DF63B8" w:rsidRPr="004C5329" w:rsidRDefault="00EF79B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175AC86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C677CD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8EEB44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8732ED" w14:textId="77777777" w:rsidR="00DF63B8" w:rsidRPr="004C5329" w:rsidRDefault="00EF79BB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25B9A935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E9D1A70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0C1FC4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2B7D52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773617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706F18A6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1119342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4B4E07" w14:textId="77777777" w:rsidR="00DF63B8" w:rsidRPr="004C5329" w:rsidRDefault="006E35DA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45FD308B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3C21B6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6E5F51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5EF8797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D591C67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A38883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42B8F569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43" w:type="dxa"/>
          </w:tcPr>
          <w:p w14:paraId="4CABA59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6FFC99F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48ACCD6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8512610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4C2E0363" w14:textId="77777777" w:rsidR="00DF63B8" w:rsidRPr="004C5329" w:rsidRDefault="0074194E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1C44C30F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14FBE4FA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1E8C0C16" w14:textId="77777777" w:rsidR="00DF63B8" w:rsidRPr="004C5329" w:rsidRDefault="0074194E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7DB8637B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25CD6E6E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55123878" w14:textId="77777777" w:rsidR="00DF63B8" w:rsidRPr="004C5329" w:rsidRDefault="00DF63B8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70D2A83" w14:textId="77777777" w:rsidR="00DF63B8" w:rsidRPr="004C5329" w:rsidRDefault="00DB67D5" w:rsidP="004C53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63B8" w:rsidRPr="004C5329">
              <w:rPr>
                <w:rFonts w:ascii="Times New Roman" w:hAnsi="Times New Roman" w:cs="Times New Roman"/>
                <w:sz w:val="24"/>
                <w:szCs w:val="24"/>
              </w:rPr>
              <w:t>/9(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C5329" w:rsidRPr="004C5329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="00DF63B8" w:rsidRPr="004C532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921E4" w:rsidRPr="004C5329" w14:paraId="0E55207D" w14:textId="77777777" w:rsidTr="00BC13A7">
        <w:trPr>
          <w:trHeight w:val="362"/>
        </w:trPr>
        <w:tc>
          <w:tcPr>
            <w:tcW w:w="1838" w:type="dxa"/>
            <w:vAlign w:val="center"/>
          </w:tcPr>
          <w:p w14:paraId="0DCF0A4B" w14:textId="77777777" w:rsidR="00D921E4" w:rsidRPr="004C5329" w:rsidRDefault="00000000" w:rsidP="00D921E4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hyperlink w:anchor="_ENREF_6" w:tooltip="Hammad, 2018 #35" w:history="1">
              <w:r w:rsidR="00D921E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Hammad et al., 2018</w:t>
              </w:r>
            </w:hyperlink>
          </w:p>
        </w:tc>
        <w:tc>
          <w:tcPr>
            <w:tcW w:w="284" w:type="dxa"/>
          </w:tcPr>
          <w:p w14:paraId="5ACA9ED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A3D3FEE" w14:textId="77777777" w:rsidR="00D921E4" w:rsidRPr="004C5329" w:rsidRDefault="00EF79BB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ACA576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F88621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26D08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19FD1E" w14:textId="77777777" w:rsidR="00D921E4" w:rsidRPr="004C5329" w:rsidRDefault="00DB67D5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2A10455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40BB2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578E0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F0360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0E5566B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52287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3E80B1E" w14:textId="77777777" w:rsidR="00D921E4" w:rsidRPr="004C5329" w:rsidRDefault="00DB67D5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7FF514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8DE8A7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7266A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BD9A8D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382FA14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64A810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449C6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319B8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1C2837A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DECB313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C9EC7D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4264E76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43" w:type="dxa"/>
          </w:tcPr>
          <w:p w14:paraId="340D6C8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0208326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0F838E3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4F2945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2930BFD8" w14:textId="77777777" w:rsidR="00D921E4" w:rsidRPr="004C5329" w:rsidRDefault="00DB67D5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4E3C81D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024DA35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77802E13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0B747735" w14:textId="77777777" w:rsidR="00D921E4" w:rsidRPr="004C5329" w:rsidRDefault="00DB67D5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5" w:type="dxa"/>
          </w:tcPr>
          <w:p w14:paraId="0E0DF0D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47DC3D1E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72194C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/9(77.7)</w:t>
            </w:r>
          </w:p>
        </w:tc>
      </w:tr>
      <w:tr w:rsidR="00D921E4" w:rsidRPr="004C5329" w14:paraId="345087E4" w14:textId="77777777" w:rsidTr="00BC13A7">
        <w:trPr>
          <w:trHeight w:val="362"/>
        </w:trPr>
        <w:tc>
          <w:tcPr>
            <w:tcW w:w="1838" w:type="dxa"/>
            <w:vAlign w:val="center"/>
          </w:tcPr>
          <w:p w14:paraId="72CC037E" w14:textId="77777777" w:rsidR="00D921E4" w:rsidRPr="004C5329" w:rsidRDefault="00D921E4" w:rsidP="00D921E4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hyperlink w:anchor="_ENREF_4" w:tooltip="Brazell, 2013 #43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Brazell et al., 2013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17AEFFC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2F97F4E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99FEF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5D6BEB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5F57D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46BA639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78C964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6E725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3247AC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85CBB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1CE660D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1DD4B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C76950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3C3FDC8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8FBD63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57195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874BC9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11746C9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768E0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132C28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35ECE0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2711BF2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EDE026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60EB96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0DEA8C3E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43" w:type="dxa"/>
          </w:tcPr>
          <w:p w14:paraId="7A12DD5E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40C35DD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1F4540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3548769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5" w:type="dxa"/>
          </w:tcPr>
          <w:p w14:paraId="37FA8E3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222DDA0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5410F09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28E9B7D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293F037C" w14:textId="77777777" w:rsidR="00D921E4" w:rsidRPr="004C5329" w:rsidRDefault="00323A8A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5" w:type="dxa"/>
          </w:tcPr>
          <w:p w14:paraId="717564F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3FB03FE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790AD2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9/9(100%)</w:t>
            </w:r>
          </w:p>
        </w:tc>
      </w:tr>
      <w:tr w:rsidR="00D921E4" w:rsidRPr="004C5329" w14:paraId="3EC82E27" w14:textId="77777777" w:rsidTr="00BC13A7">
        <w:trPr>
          <w:trHeight w:val="362"/>
        </w:trPr>
        <w:tc>
          <w:tcPr>
            <w:tcW w:w="1838" w:type="dxa"/>
            <w:vAlign w:val="center"/>
          </w:tcPr>
          <w:p w14:paraId="107A08ED" w14:textId="77777777" w:rsidR="00D921E4" w:rsidRPr="004C5329" w:rsidRDefault="00000000" w:rsidP="00D921E4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hyperlink w:anchor="_ENREF_9" w:tooltip="Morrill, 2007 #44" w:history="1">
              <w:r w:rsidR="00D921E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Morrill et al., 2007</w:t>
              </w:r>
            </w:hyperlink>
            <w:r w:rsidR="00D921E4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34B5306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260FDEF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E9EFB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E9D2F1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2484B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1704F20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3C6705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ED11D2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758A063" w14:textId="77777777" w:rsidR="00D921E4" w:rsidRPr="004C5329" w:rsidRDefault="00EF79BB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3E0DBE6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04F0183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1F9D4F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86C8B9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733AA4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17FC6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3B8F8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2FE1526" w14:textId="77777777" w:rsidR="00D921E4" w:rsidRPr="004C5329" w:rsidRDefault="002939C3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387E03E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67CDF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5566E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959948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4CA37BA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6CC48A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60C205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2A414BC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604BE2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61" w:type="dxa"/>
          </w:tcPr>
          <w:p w14:paraId="1F00969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749F162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622699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413A2E0F" w14:textId="77777777" w:rsidR="00D921E4" w:rsidRPr="004C5329" w:rsidRDefault="002939C3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7005CB9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296141E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1329AB6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40A19DFB" w14:textId="77777777" w:rsidR="00D921E4" w:rsidRPr="004C5329" w:rsidRDefault="002939C3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5" w:type="dxa"/>
          </w:tcPr>
          <w:p w14:paraId="133680E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2CFCB64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5EA764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7/9(77.7%)</w:t>
            </w:r>
          </w:p>
        </w:tc>
      </w:tr>
      <w:tr w:rsidR="00D921E4" w:rsidRPr="004C5329" w14:paraId="4F44F72E" w14:textId="77777777" w:rsidTr="00BC13A7">
        <w:trPr>
          <w:trHeight w:val="362"/>
        </w:trPr>
        <w:tc>
          <w:tcPr>
            <w:tcW w:w="1838" w:type="dxa"/>
            <w:vAlign w:val="center"/>
          </w:tcPr>
          <w:p w14:paraId="209F5607" w14:textId="77777777" w:rsidR="00D921E4" w:rsidRPr="004C5329" w:rsidRDefault="00000000" w:rsidP="00D921E4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hyperlink w:anchor="_ENREF_7" w:tooltip="Jokhio, 2020 #75" w:history="1">
              <w:r w:rsidR="00D921E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Jokhio et al., 2020</w:t>
              </w:r>
            </w:hyperlink>
            <w:r w:rsidR="00D921E4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1BB4057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64416AA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A6A2F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FC71DC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CDFD4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1D7BAB6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C6A361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AA4E1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D82057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017B86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909886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C2BA7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78A06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48AD7CC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98F2C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A77CC4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46A19F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6572B30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4B15E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93445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7B16AC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C5A8F2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933188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4187F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550A68D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43" w:type="dxa"/>
          </w:tcPr>
          <w:p w14:paraId="0B651D4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4122165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53BF319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68DE339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2F6EEBFF" w14:textId="77777777" w:rsidR="00D921E4" w:rsidRPr="004C5329" w:rsidRDefault="00DB67D5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4D6066E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0659BBB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3B83FE2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51B901DE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41897F3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52E2F59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7F5798D" w14:textId="77777777" w:rsidR="00D921E4" w:rsidRPr="004C5329" w:rsidRDefault="00DB67D5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939C3">
              <w:rPr>
                <w:rFonts w:ascii="Times New Roman" w:hAnsi="Times New Roman" w:cs="Times New Roman"/>
                <w:sz w:val="24"/>
                <w:szCs w:val="24"/>
              </w:rPr>
              <w:t>/ (88.8</w:t>
            </w:r>
            <w:r w:rsidR="00D921E4" w:rsidRPr="004C532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921E4" w:rsidRPr="004C5329" w14:paraId="231216D9" w14:textId="77777777" w:rsidTr="00BC13A7">
        <w:trPr>
          <w:trHeight w:val="362"/>
        </w:trPr>
        <w:tc>
          <w:tcPr>
            <w:tcW w:w="1838" w:type="dxa"/>
            <w:vAlign w:val="center"/>
          </w:tcPr>
          <w:p w14:paraId="23CB7B33" w14:textId="77777777" w:rsidR="00D921E4" w:rsidRPr="004C5329" w:rsidRDefault="00000000" w:rsidP="00D921E4">
            <w:pPr>
              <w:spacing w:line="360" w:lineRule="auto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hyperlink w:anchor="_ENREF_11" w:tooltip="Tehrani, 2011 #29" w:history="1">
              <w:r w:rsidR="00D921E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Tehrani et al., 2011</w:t>
              </w:r>
            </w:hyperlink>
            <w:r w:rsidR="00D921E4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5042250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14942F2E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E2A7D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4CC7E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9EC87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137DFA6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FC854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91EDA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56F8FB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049AA2C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B6488B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DD79B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D936C4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AC960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3" w:type="dxa"/>
          </w:tcPr>
          <w:p w14:paraId="0703C4D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6A4089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DEB169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4ECEC1D3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CEE981D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4E6FEC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4286D0E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84" w:type="dxa"/>
          </w:tcPr>
          <w:p w14:paraId="6DEC6E0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45E85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F058A7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</w:tcPr>
          <w:p w14:paraId="1585FE33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075A3FF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61" w:type="dxa"/>
          </w:tcPr>
          <w:p w14:paraId="4C2153B0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35946FE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A9629D8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5" w:type="dxa"/>
          </w:tcPr>
          <w:p w14:paraId="0DD0020A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7FEAE071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70B152B2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</w:tcPr>
          <w:p w14:paraId="5DBE7C69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96" w:type="dxa"/>
          </w:tcPr>
          <w:p w14:paraId="6FB7AAD3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742142F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14:paraId="3B1296D5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3313D86" w14:textId="77777777" w:rsidR="00D921E4" w:rsidRPr="004C5329" w:rsidRDefault="00D921E4" w:rsidP="00D921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/9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88.8</w:t>
            </w:r>
            <w:r w:rsidRPr="004C532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08033C28" w14:textId="77777777" w:rsidR="00617598" w:rsidRDefault="00C767C1" w:rsidP="00C0114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Key: </w:t>
      </w:r>
      <w:r w:rsidR="00C0114C" w:rsidRPr="00C767C1">
        <w:rPr>
          <w:rFonts w:ascii="Times New Roman" w:hAnsi="Times New Roman" w:cs="Times New Roman"/>
          <w:b/>
          <w:sz w:val="28"/>
        </w:rPr>
        <w:t xml:space="preserve">Y=yes, N=no, U=unclear, NA=not applicable, &lt;60%=low, 60-80%=medium, &gt;80%=high quality </w:t>
      </w:r>
    </w:p>
    <w:p w14:paraId="7F277C48" w14:textId="77777777" w:rsidR="00617598" w:rsidRDefault="00617598" w:rsidP="00C0114C">
      <w:pPr>
        <w:rPr>
          <w:rFonts w:ascii="Times New Roman" w:hAnsi="Times New Roman" w:cs="Times New Roman"/>
          <w:b/>
          <w:sz w:val="28"/>
        </w:rPr>
      </w:pPr>
    </w:p>
    <w:p w14:paraId="28D7C760" w14:textId="77777777" w:rsidR="00EC3DB6" w:rsidRPr="00EC3DB6" w:rsidRDefault="005640F7" w:rsidP="00EC3DB6">
      <w:pPr>
        <w:pStyle w:val="EndNoteBibliography"/>
      </w:pPr>
      <w:r>
        <w:rPr>
          <w:rFonts w:ascii="Times New Roman" w:hAnsi="Times New Roman" w:cs="Times New Roman"/>
          <w:b/>
          <w:sz w:val="28"/>
        </w:rPr>
        <w:lastRenderedPageBreak/>
        <w:fldChar w:fldCharType="begin"/>
      </w:r>
      <w:r w:rsidR="00617598">
        <w:rPr>
          <w:rFonts w:ascii="Times New Roman" w:hAnsi="Times New Roman" w:cs="Times New Roman"/>
          <w:b/>
          <w:sz w:val="28"/>
        </w:rPr>
        <w:instrText xml:space="preserve"> ADDIN EN.REFLIST </w:instrText>
      </w:r>
      <w:r>
        <w:rPr>
          <w:rFonts w:ascii="Times New Roman" w:hAnsi="Times New Roman" w:cs="Times New Roman"/>
          <w:b/>
          <w:sz w:val="28"/>
        </w:rPr>
        <w:fldChar w:fldCharType="separate"/>
      </w:r>
      <w:r w:rsidR="00EC3DB6" w:rsidRPr="00EC3DB6">
        <w:t>1.</w:t>
      </w:r>
      <w:r w:rsidR="00EC3DB6" w:rsidRPr="00EC3DB6">
        <w:tab/>
        <w:t>Migliavaca CB, Stein C, Colpani V, Munn Z, Falavigna M. Quality assessment of prevalence studies: a systematic review. Journal of Clinical Epidemiology. 2020;127:59-68.</w:t>
      </w:r>
    </w:p>
    <w:p w14:paraId="79087308" w14:textId="77777777" w:rsidR="00C0114C" w:rsidRPr="00C767C1" w:rsidRDefault="005640F7" w:rsidP="00C0114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fldChar w:fldCharType="end"/>
      </w:r>
    </w:p>
    <w:sectPr w:rsidR="00C0114C" w:rsidRPr="00C767C1" w:rsidSect="009E05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0064D" w14:textId="77777777" w:rsidR="00D02A44" w:rsidRDefault="00D02A44" w:rsidP="002A4096">
      <w:pPr>
        <w:spacing w:after="0" w:line="240" w:lineRule="auto"/>
      </w:pPr>
      <w:r>
        <w:separator/>
      </w:r>
    </w:p>
  </w:endnote>
  <w:endnote w:type="continuationSeparator" w:id="0">
    <w:p w14:paraId="191B609C" w14:textId="77777777" w:rsidR="00D02A44" w:rsidRDefault="00D02A44" w:rsidP="002A4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lydjfAdvTTb8864ccf.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9F261" w14:textId="77777777" w:rsidR="00D02A44" w:rsidRDefault="00D02A44" w:rsidP="002A4096">
      <w:pPr>
        <w:spacing w:after="0" w:line="240" w:lineRule="auto"/>
      </w:pPr>
      <w:r>
        <w:separator/>
      </w:r>
    </w:p>
  </w:footnote>
  <w:footnote w:type="continuationSeparator" w:id="0">
    <w:p w14:paraId="506EEE34" w14:textId="77777777" w:rsidR="00D02A44" w:rsidRDefault="00D02A44" w:rsidP="002A40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QxMTUzNzExNDMzMjFU0lEKTi0uzszPAykwNKwFAN+7Ml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ttpdvznteax5eaz2qvf9anevpvdede5v9f&quot;&gt;health seeking&lt;record-ids&gt;&lt;item&gt;61&lt;/item&gt;&lt;/record-ids&gt;&lt;/item&gt;&lt;/Libraries&gt;"/>
  </w:docVars>
  <w:rsids>
    <w:rsidRoot w:val="00D73AA5"/>
    <w:rsid w:val="00023C0E"/>
    <w:rsid w:val="000330FD"/>
    <w:rsid w:val="00057189"/>
    <w:rsid w:val="00066CBC"/>
    <w:rsid w:val="00074ADB"/>
    <w:rsid w:val="00076156"/>
    <w:rsid w:val="000A05B6"/>
    <w:rsid w:val="000B78C0"/>
    <w:rsid w:val="000E5F94"/>
    <w:rsid w:val="000E630A"/>
    <w:rsid w:val="000F2499"/>
    <w:rsid w:val="001122B6"/>
    <w:rsid w:val="0011354B"/>
    <w:rsid w:val="001359F4"/>
    <w:rsid w:val="00146737"/>
    <w:rsid w:val="001576F5"/>
    <w:rsid w:val="00164A38"/>
    <w:rsid w:val="0017194A"/>
    <w:rsid w:val="00175AAD"/>
    <w:rsid w:val="00183BF5"/>
    <w:rsid w:val="001A6F75"/>
    <w:rsid w:val="001C3A5F"/>
    <w:rsid w:val="001D4A2A"/>
    <w:rsid w:val="001D75B1"/>
    <w:rsid w:val="002031E3"/>
    <w:rsid w:val="002074D8"/>
    <w:rsid w:val="00212D86"/>
    <w:rsid w:val="00220375"/>
    <w:rsid w:val="0022125E"/>
    <w:rsid w:val="00231495"/>
    <w:rsid w:val="0023634D"/>
    <w:rsid w:val="002377B9"/>
    <w:rsid w:val="00243F1E"/>
    <w:rsid w:val="0026386F"/>
    <w:rsid w:val="00276463"/>
    <w:rsid w:val="00292F30"/>
    <w:rsid w:val="002939C3"/>
    <w:rsid w:val="00295960"/>
    <w:rsid w:val="002A4096"/>
    <w:rsid w:val="002A45DD"/>
    <w:rsid w:val="002A664E"/>
    <w:rsid w:val="002B04EF"/>
    <w:rsid w:val="002B4828"/>
    <w:rsid w:val="002E058A"/>
    <w:rsid w:val="002E6D21"/>
    <w:rsid w:val="002F58E0"/>
    <w:rsid w:val="002F5B8C"/>
    <w:rsid w:val="003038FA"/>
    <w:rsid w:val="00314007"/>
    <w:rsid w:val="00314274"/>
    <w:rsid w:val="00321216"/>
    <w:rsid w:val="00323A8A"/>
    <w:rsid w:val="00335898"/>
    <w:rsid w:val="00344194"/>
    <w:rsid w:val="0034620B"/>
    <w:rsid w:val="003639FE"/>
    <w:rsid w:val="00372A13"/>
    <w:rsid w:val="0037373A"/>
    <w:rsid w:val="00383C58"/>
    <w:rsid w:val="00395B9F"/>
    <w:rsid w:val="003B0331"/>
    <w:rsid w:val="003B682C"/>
    <w:rsid w:val="003D48B6"/>
    <w:rsid w:val="003D5523"/>
    <w:rsid w:val="003E22B8"/>
    <w:rsid w:val="003F0C9C"/>
    <w:rsid w:val="003F5F61"/>
    <w:rsid w:val="00405578"/>
    <w:rsid w:val="00453F45"/>
    <w:rsid w:val="00464251"/>
    <w:rsid w:val="004713CF"/>
    <w:rsid w:val="00480B6C"/>
    <w:rsid w:val="0048649B"/>
    <w:rsid w:val="004A1C33"/>
    <w:rsid w:val="004A4F96"/>
    <w:rsid w:val="004B4CDF"/>
    <w:rsid w:val="004C5329"/>
    <w:rsid w:val="004D263A"/>
    <w:rsid w:val="004E6603"/>
    <w:rsid w:val="00500FA4"/>
    <w:rsid w:val="005056E9"/>
    <w:rsid w:val="0050638A"/>
    <w:rsid w:val="005640F7"/>
    <w:rsid w:val="00574D27"/>
    <w:rsid w:val="005803FB"/>
    <w:rsid w:val="005833CE"/>
    <w:rsid w:val="00583CB1"/>
    <w:rsid w:val="005A1C30"/>
    <w:rsid w:val="005A3462"/>
    <w:rsid w:val="005B0329"/>
    <w:rsid w:val="006003C0"/>
    <w:rsid w:val="00603F35"/>
    <w:rsid w:val="00617598"/>
    <w:rsid w:val="006253ED"/>
    <w:rsid w:val="006468CD"/>
    <w:rsid w:val="00647A85"/>
    <w:rsid w:val="00660588"/>
    <w:rsid w:val="006710D0"/>
    <w:rsid w:val="0067262B"/>
    <w:rsid w:val="006A6807"/>
    <w:rsid w:val="006B154C"/>
    <w:rsid w:val="006B3161"/>
    <w:rsid w:val="006E35DA"/>
    <w:rsid w:val="006F04CA"/>
    <w:rsid w:val="00722FD9"/>
    <w:rsid w:val="00724C35"/>
    <w:rsid w:val="0073397F"/>
    <w:rsid w:val="0074194E"/>
    <w:rsid w:val="00743755"/>
    <w:rsid w:val="007617D5"/>
    <w:rsid w:val="00761C8D"/>
    <w:rsid w:val="007729A5"/>
    <w:rsid w:val="007820A9"/>
    <w:rsid w:val="0079100B"/>
    <w:rsid w:val="007A36D4"/>
    <w:rsid w:val="007A54C3"/>
    <w:rsid w:val="007A6B94"/>
    <w:rsid w:val="007C2155"/>
    <w:rsid w:val="007E2378"/>
    <w:rsid w:val="00825C82"/>
    <w:rsid w:val="0083021D"/>
    <w:rsid w:val="00832BEC"/>
    <w:rsid w:val="00835156"/>
    <w:rsid w:val="00835384"/>
    <w:rsid w:val="00837131"/>
    <w:rsid w:val="00847BD8"/>
    <w:rsid w:val="00851373"/>
    <w:rsid w:val="00857B62"/>
    <w:rsid w:val="0088550B"/>
    <w:rsid w:val="008954B7"/>
    <w:rsid w:val="008972E1"/>
    <w:rsid w:val="008D2164"/>
    <w:rsid w:val="008D2697"/>
    <w:rsid w:val="008D3206"/>
    <w:rsid w:val="008F2701"/>
    <w:rsid w:val="008F3DF9"/>
    <w:rsid w:val="00933A95"/>
    <w:rsid w:val="00941F97"/>
    <w:rsid w:val="00945DFD"/>
    <w:rsid w:val="00947685"/>
    <w:rsid w:val="009528B4"/>
    <w:rsid w:val="009607A3"/>
    <w:rsid w:val="00975A08"/>
    <w:rsid w:val="00980979"/>
    <w:rsid w:val="00980C6A"/>
    <w:rsid w:val="00981677"/>
    <w:rsid w:val="009A18BF"/>
    <w:rsid w:val="009A1A3F"/>
    <w:rsid w:val="009A5692"/>
    <w:rsid w:val="009B2090"/>
    <w:rsid w:val="009B5360"/>
    <w:rsid w:val="009C5D7E"/>
    <w:rsid w:val="009C7BDD"/>
    <w:rsid w:val="009D3C08"/>
    <w:rsid w:val="009E052C"/>
    <w:rsid w:val="009F0532"/>
    <w:rsid w:val="00A20231"/>
    <w:rsid w:val="00A54505"/>
    <w:rsid w:val="00A658D4"/>
    <w:rsid w:val="00A85E0C"/>
    <w:rsid w:val="00A960C3"/>
    <w:rsid w:val="00A971C3"/>
    <w:rsid w:val="00AB6504"/>
    <w:rsid w:val="00AC12B9"/>
    <w:rsid w:val="00AC46B7"/>
    <w:rsid w:val="00AC5C48"/>
    <w:rsid w:val="00AD2127"/>
    <w:rsid w:val="00AD574D"/>
    <w:rsid w:val="00AD7DED"/>
    <w:rsid w:val="00AF19E6"/>
    <w:rsid w:val="00AF49AC"/>
    <w:rsid w:val="00B21C40"/>
    <w:rsid w:val="00B25BC2"/>
    <w:rsid w:val="00B271BE"/>
    <w:rsid w:val="00B321E8"/>
    <w:rsid w:val="00B33EC6"/>
    <w:rsid w:val="00B341B7"/>
    <w:rsid w:val="00B4755F"/>
    <w:rsid w:val="00B53432"/>
    <w:rsid w:val="00B602C5"/>
    <w:rsid w:val="00B635C3"/>
    <w:rsid w:val="00B6543A"/>
    <w:rsid w:val="00B71199"/>
    <w:rsid w:val="00B732F5"/>
    <w:rsid w:val="00B777FD"/>
    <w:rsid w:val="00B97EA8"/>
    <w:rsid w:val="00BC13A7"/>
    <w:rsid w:val="00BC2D4C"/>
    <w:rsid w:val="00BD13B5"/>
    <w:rsid w:val="00BE7665"/>
    <w:rsid w:val="00BF5DC6"/>
    <w:rsid w:val="00C0114C"/>
    <w:rsid w:val="00C06BF6"/>
    <w:rsid w:val="00C14556"/>
    <w:rsid w:val="00C21AFA"/>
    <w:rsid w:val="00C43040"/>
    <w:rsid w:val="00C54F50"/>
    <w:rsid w:val="00C60483"/>
    <w:rsid w:val="00C745E6"/>
    <w:rsid w:val="00C767C1"/>
    <w:rsid w:val="00CB6A07"/>
    <w:rsid w:val="00CC2981"/>
    <w:rsid w:val="00CC3B93"/>
    <w:rsid w:val="00CE155F"/>
    <w:rsid w:val="00CF3B6D"/>
    <w:rsid w:val="00D02A44"/>
    <w:rsid w:val="00D37B36"/>
    <w:rsid w:val="00D438A5"/>
    <w:rsid w:val="00D643C5"/>
    <w:rsid w:val="00D64833"/>
    <w:rsid w:val="00D73AA5"/>
    <w:rsid w:val="00D767D2"/>
    <w:rsid w:val="00D921E4"/>
    <w:rsid w:val="00D9388F"/>
    <w:rsid w:val="00D954CF"/>
    <w:rsid w:val="00D95C4F"/>
    <w:rsid w:val="00DA2710"/>
    <w:rsid w:val="00DB67D5"/>
    <w:rsid w:val="00DF135D"/>
    <w:rsid w:val="00DF63B8"/>
    <w:rsid w:val="00E10806"/>
    <w:rsid w:val="00E1786B"/>
    <w:rsid w:val="00E20D42"/>
    <w:rsid w:val="00E225B2"/>
    <w:rsid w:val="00E25D43"/>
    <w:rsid w:val="00E445A0"/>
    <w:rsid w:val="00E504D8"/>
    <w:rsid w:val="00E50554"/>
    <w:rsid w:val="00E66D57"/>
    <w:rsid w:val="00E731B2"/>
    <w:rsid w:val="00E86DD9"/>
    <w:rsid w:val="00E93369"/>
    <w:rsid w:val="00E94037"/>
    <w:rsid w:val="00EA2B02"/>
    <w:rsid w:val="00EA66EF"/>
    <w:rsid w:val="00EC3DB6"/>
    <w:rsid w:val="00ED1553"/>
    <w:rsid w:val="00ED1F65"/>
    <w:rsid w:val="00EE3726"/>
    <w:rsid w:val="00EE57B1"/>
    <w:rsid w:val="00EF4A35"/>
    <w:rsid w:val="00EF79BB"/>
    <w:rsid w:val="00F00C4A"/>
    <w:rsid w:val="00F043EC"/>
    <w:rsid w:val="00F41717"/>
    <w:rsid w:val="00F44417"/>
    <w:rsid w:val="00F65661"/>
    <w:rsid w:val="00F6793C"/>
    <w:rsid w:val="00F76EC7"/>
    <w:rsid w:val="00F84716"/>
    <w:rsid w:val="00F96BEF"/>
    <w:rsid w:val="00FA22C5"/>
    <w:rsid w:val="00FC4E31"/>
    <w:rsid w:val="00FE7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C83FB"/>
  <w15:docId w15:val="{973863EF-B0D2-4B12-9506-EAD53354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3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3C0E"/>
    <w:rPr>
      <w:color w:val="0563C1" w:themeColor="hyperlink"/>
      <w:u w:val="single"/>
    </w:rPr>
  </w:style>
  <w:style w:type="character" w:customStyle="1" w:styleId="al-author-name">
    <w:name w:val="al-author-name"/>
    <w:basedOn w:val="DefaultParagraphFont"/>
    <w:rsid w:val="00023C0E"/>
  </w:style>
  <w:style w:type="paragraph" w:styleId="Header">
    <w:name w:val="header"/>
    <w:basedOn w:val="Normal"/>
    <w:link w:val="HeaderChar"/>
    <w:uiPriority w:val="99"/>
    <w:unhideWhenUsed/>
    <w:rsid w:val="002A4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096"/>
  </w:style>
  <w:style w:type="paragraph" w:styleId="Footer">
    <w:name w:val="footer"/>
    <w:basedOn w:val="Normal"/>
    <w:link w:val="FooterChar"/>
    <w:uiPriority w:val="99"/>
    <w:unhideWhenUsed/>
    <w:rsid w:val="002A4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096"/>
  </w:style>
  <w:style w:type="paragraph" w:customStyle="1" w:styleId="EndNoteBibliographyTitle">
    <w:name w:val="EndNote Bibliography Title"/>
    <w:basedOn w:val="Normal"/>
    <w:link w:val="EndNoteBibliographyTitleChar"/>
    <w:rsid w:val="00E20D4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20D4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20D4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20D42"/>
    <w:rPr>
      <w:rFonts w:ascii="Calibri" w:hAnsi="Calibri" w:cs="Calibri"/>
      <w:noProof/>
    </w:rPr>
  </w:style>
  <w:style w:type="character" w:customStyle="1" w:styleId="fontstyle01">
    <w:name w:val="fontstyle01"/>
    <w:basedOn w:val="DefaultParagraphFont"/>
    <w:rsid w:val="00B341B7"/>
    <w:rPr>
      <w:rFonts w:ascii="DlydjfAdvTTb8864ccf.B" w:hAnsi="DlydjfAdvTTb8864ccf.B" w:hint="default"/>
      <w:b w:val="0"/>
      <w:bCs w:val="0"/>
      <w:i w:val="0"/>
      <w:iCs w:val="0"/>
      <w:color w:val="131413"/>
      <w:sz w:val="20"/>
      <w:szCs w:val="20"/>
    </w:rPr>
  </w:style>
  <w:style w:type="paragraph" w:styleId="Revision">
    <w:name w:val="Revision"/>
    <w:hidden/>
    <w:uiPriority w:val="99"/>
    <w:semiHidden/>
    <w:rsid w:val="006710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C6DA7-2FBF-4485-A4A2-45C9B2F7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Melese</cp:lastModifiedBy>
  <cp:revision>2</cp:revision>
  <dcterms:created xsi:type="dcterms:W3CDTF">2022-11-28T20:15:00Z</dcterms:created>
  <dcterms:modified xsi:type="dcterms:W3CDTF">2022-11-28T20:15:00Z</dcterms:modified>
</cp:coreProperties>
</file>