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8" w:rsidRPr="00510626" w:rsidRDefault="00997FEE" w:rsidP="00437C4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Frequency of components of </w:t>
      </w:r>
      <w:r w:rsidR="00437C48" w:rsidRPr="00510626">
        <w:rPr>
          <w:rFonts w:ascii="Times New Roman" w:eastAsia="Calibri" w:hAnsi="Times New Roman" w:cs="Times New Roman"/>
          <w:b/>
          <w:sz w:val="24"/>
          <w:szCs w:val="24"/>
        </w:rPr>
        <w:t>family planning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counselling</w:t>
      </w:r>
      <w:r w:rsidR="00437C48" w:rsidRPr="00510626">
        <w:rPr>
          <w:rFonts w:ascii="Times New Roman" w:eastAsia="Calibri" w:hAnsi="Times New Roman" w:cs="Times New Roman"/>
          <w:b/>
          <w:sz w:val="24"/>
          <w:szCs w:val="24"/>
        </w:rPr>
        <w:t xml:space="preserve"> services among young women in Sierra Leone</w:t>
      </w:r>
    </w:p>
    <w:tbl>
      <w:tblPr>
        <w:tblStyle w:val="TableGrid"/>
        <w:tblW w:w="8829" w:type="dxa"/>
        <w:tblInd w:w="0" w:type="dxa"/>
        <w:tblLook w:val="04A0" w:firstRow="1" w:lastRow="0" w:firstColumn="1" w:lastColumn="0" w:noHBand="0" w:noVBand="1"/>
      </w:tblPr>
      <w:tblGrid>
        <w:gridCol w:w="4856"/>
        <w:gridCol w:w="1312"/>
        <w:gridCol w:w="1325"/>
        <w:gridCol w:w="1336"/>
      </w:tblGrid>
      <w:tr w:rsidR="00437C48" w:rsidRPr="00510626" w:rsidTr="001501C1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0626"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0626">
              <w:rPr>
                <w:rFonts w:ascii="Times New Roman" w:hAnsi="Times New Roman"/>
                <w:b/>
                <w:sz w:val="24"/>
                <w:szCs w:val="24"/>
              </w:rPr>
              <w:t>N=1506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062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0626">
              <w:rPr>
                <w:rFonts w:ascii="Times New Roman" w:hAnsi="Times New Roman"/>
                <w:b/>
                <w:sz w:val="24"/>
                <w:szCs w:val="24"/>
              </w:rPr>
              <w:t>95% CI</w:t>
            </w:r>
          </w:p>
        </w:tc>
      </w:tr>
      <w:tr w:rsidR="00437C48" w:rsidRPr="00510626" w:rsidTr="001501C1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 counselling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F20D32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15.2-19.0</w:t>
            </w:r>
          </w:p>
        </w:tc>
      </w:tr>
      <w:tr w:rsidR="00437C48" w:rsidRPr="00510626" w:rsidTr="001501C1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One counselling component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11.1-14.4</w:t>
            </w:r>
          </w:p>
        </w:tc>
      </w:tr>
      <w:tr w:rsidR="00437C48" w:rsidRPr="00510626" w:rsidTr="001501C1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Two counselling components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6.1-8.7</w:t>
            </w:r>
          </w:p>
        </w:tc>
      </w:tr>
      <w:tr w:rsidR="00437C48" w:rsidRPr="00510626" w:rsidTr="001501C1"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 the three counselling components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10626"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10626">
              <w:rPr>
                <w:rFonts w:ascii="Times New Roman" w:hAnsi="Times New Roman"/>
                <w:sz w:val="24"/>
                <w:szCs w:val="24"/>
              </w:rPr>
              <w:t>63.4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48" w:rsidRPr="00510626" w:rsidRDefault="00437C48" w:rsidP="001501C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10626">
              <w:rPr>
                <w:rFonts w:ascii="Times New Roman" w:hAnsi="Times New Roman"/>
                <w:sz w:val="24"/>
                <w:szCs w:val="24"/>
              </w:rPr>
              <w:t>60.5-65.3</w:t>
            </w:r>
          </w:p>
        </w:tc>
      </w:tr>
    </w:tbl>
    <w:p w:rsidR="009255EB" w:rsidRDefault="009255EB">
      <w:r>
        <w:t>CI= Confidence Interval, %= Percentage</w:t>
      </w:r>
      <w:bookmarkStart w:id="0" w:name="_GoBack"/>
      <w:bookmarkEnd w:id="0"/>
    </w:p>
    <w:sectPr w:rsidR="00925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48"/>
    <w:rsid w:val="00107E15"/>
    <w:rsid w:val="00437C48"/>
    <w:rsid w:val="009255EB"/>
    <w:rsid w:val="00997FEE"/>
    <w:rsid w:val="00B036C2"/>
    <w:rsid w:val="00E87DBE"/>
    <w:rsid w:val="00E92AEC"/>
    <w:rsid w:val="00F2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D365"/>
  <w15:chartTrackingRefBased/>
  <w15:docId w15:val="{D7BB06DF-2D10-4220-814B-C0974CB7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C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Quraish Sserwanja (RI/SUD)</cp:lastModifiedBy>
  <cp:revision>2</cp:revision>
  <dcterms:created xsi:type="dcterms:W3CDTF">2023-03-24T17:30:00Z</dcterms:created>
  <dcterms:modified xsi:type="dcterms:W3CDTF">2023-03-24T17:30:00Z</dcterms:modified>
</cp:coreProperties>
</file>