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07A5" w14:textId="3810E1C9" w:rsidR="0067473F" w:rsidRDefault="0067473F" w:rsidP="0067473F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FB6103">
        <w:rPr>
          <w:rFonts w:ascii="Times New Roman" w:eastAsia="宋体" w:hAnsi="Times New Roman" w:cs="Times New Roman"/>
          <w:color w:val="0000FF"/>
          <w:kern w:val="0"/>
          <w:szCs w:val="21"/>
          <w14:ligatures w14:val="standardContextual"/>
        </w:rPr>
        <w:t>Additional file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A1339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Quality evaluation of included</w:t>
      </w:r>
      <w:r>
        <w:rPr>
          <w:rFonts w:ascii="Times New Roman" w:hAnsi="Times New Roman" w:cs="Times New Roman" w:hint="eastAsia"/>
          <w:sz w:val="20"/>
          <w:szCs w:val="20"/>
        </w:rPr>
        <w:t xml:space="preserve"> articles</w:t>
      </w:r>
      <w:r>
        <w:rPr>
          <w:rFonts w:ascii="Times New Roman" w:hAnsi="Times New Roman" w:cs="Times New Roman"/>
          <w:sz w:val="20"/>
          <w:szCs w:val="20"/>
        </w:rPr>
        <w:t xml:space="preserve"> methodology</w:t>
      </w:r>
    </w:p>
    <w:tbl>
      <w:tblPr>
        <w:tblStyle w:val="a7"/>
        <w:tblW w:w="0" w:type="auto"/>
        <w:tblInd w:w="-198" w:type="dxa"/>
        <w:tblLayout w:type="fixed"/>
        <w:tblLook w:val="04A0" w:firstRow="1" w:lastRow="0" w:firstColumn="1" w:lastColumn="0" w:noHBand="0" w:noVBand="1"/>
      </w:tblPr>
      <w:tblGrid>
        <w:gridCol w:w="1661"/>
        <w:gridCol w:w="508"/>
        <w:gridCol w:w="517"/>
        <w:gridCol w:w="588"/>
        <w:gridCol w:w="627"/>
        <w:gridCol w:w="638"/>
        <w:gridCol w:w="577"/>
        <w:gridCol w:w="548"/>
        <w:gridCol w:w="729"/>
        <w:gridCol w:w="570"/>
        <w:gridCol w:w="615"/>
        <w:gridCol w:w="504"/>
        <w:gridCol w:w="582"/>
      </w:tblGrid>
      <w:tr w:rsidR="0067473F" w14:paraId="47C8F669" w14:textId="77777777" w:rsidTr="00FB6103">
        <w:trPr>
          <w:trHeight w:val="1068"/>
        </w:trPr>
        <w:tc>
          <w:tcPr>
            <w:tcW w:w="1661" w:type="dxa"/>
            <w:tcBorders>
              <w:left w:val="nil"/>
              <w:bottom w:val="single" w:sz="4" w:space="0" w:color="auto"/>
              <w:right w:val="nil"/>
            </w:tcBorders>
          </w:tcPr>
          <w:p w14:paraId="78A91DCE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Included in the study</w:t>
            </w:r>
          </w:p>
        </w:tc>
        <w:tc>
          <w:tcPr>
            <w:tcW w:w="508" w:type="dxa"/>
            <w:tcBorders>
              <w:left w:val="nil"/>
              <w:bottom w:val="single" w:sz="4" w:space="0" w:color="auto"/>
              <w:right w:val="nil"/>
            </w:tcBorders>
          </w:tcPr>
          <w:p w14:paraId="0AE95203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Source of research objects</w:t>
            </w:r>
          </w:p>
        </w:tc>
        <w:tc>
          <w:tcPr>
            <w:tcW w:w="517" w:type="dxa"/>
            <w:tcBorders>
              <w:left w:val="nil"/>
              <w:bottom w:val="single" w:sz="4" w:space="0" w:color="auto"/>
              <w:right w:val="nil"/>
            </w:tcBorders>
          </w:tcPr>
          <w:p w14:paraId="33FBFF67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Inclusion and exclusion criteria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  <w:right w:val="nil"/>
            </w:tcBorders>
          </w:tcPr>
          <w:p w14:paraId="6581E2BD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Research object time period</w:t>
            </w:r>
          </w:p>
        </w:tc>
        <w:tc>
          <w:tcPr>
            <w:tcW w:w="627" w:type="dxa"/>
            <w:tcBorders>
              <w:left w:val="nil"/>
              <w:bottom w:val="single" w:sz="4" w:space="0" w:color="auto"/>
              <w:right w:val="nil"/>
            </w:tcBorders>
          </w:tcPr>
          <w:p w14:paraId="42E46213" w14:textId="77777777" w:rsidR="0067473F" w:rsidRDefault="0067473F" w:rsidP="00FB6103">
            <w:pPr>
              <w:spacing w:line="240" w:lineRule="auto"/>
              <w:jc w:val="lef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Study object continuity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</w:tcPr>
          <w:p w14:paraId="4E933E94" w14:textId="77777777" w:rsidR="0067473F" w:rsidRDefault="0067473F" w:rsidP="00FB6103">
            <w:pPr>
              <w:spacing w:line="240" w:lineRule="auto"/>
              <w:jc w:val="lef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Other conditions of research subjects</w:t>
            </w:r>
          </w:p>
        </w:tc>
        <w:tc>
          <w:tcPr>
            <w:tcW w:w="577" w:type="dxa"/>
            <w:tcBorders>
              <w:left w:val="nil"/>
              <w:bottom w:val="single" w:sz="4" w:space="0" w:color="auto"/>
              <w:right w:val="nil"/>
            </w:tcBorders>
          </w:tcPr>
          <w:p w14:paraId="01D49F24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bookmarkStart w:id="0" w:name="OLE_LINK3"/>
            <w:r>
              <w:rPr>
                <w:sz w:val="11"/>
                <w:szCs w:val="11"/>
              </w:rPr>
              <w:t>Reassess</w:t>
            </w:r>
            <w:bookmarkEnd w:id="0"/>
          </w:p>
        </w:tc>
        <w:tc>
          <w:tcPr>
            <w:tcW w:w="548" w:type="dxa"/>
            <w:tcBorders>
              <w:left w:val="nil"/>
              <w:bottom w:val="single" w:sz="4" w:space="0" w:color="auto"/>
              <w:right w:val="nil"/>
            </w:tcBorders>
          </w:tcPr>
          <w:p w14:paraId="54E9E6B8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Exclude reasons for analysis</w:t>
            </w:r>
          </w:p>
        </w:tc>
        <w:tc>
          <w:tcPr>
            <w:tcW w:w="729" w:type="dxa"/>
            <w:tcBorders>
              <w:left w:val="nil"/>
              <w:bottom w:val="single" w:sz="4" w:space="0" w:color="auto"/>
              <w:right w:val="nil"/>
            </w:tcBorders>
          </w:tcPr>
          <w:p w14:paraId="2C44F4FE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Control measures for confounding factors</w:t>
            </w:r>
          </w:p>
        </w:tc>
        <w:tc>
          <w:tcPr>
            <w:tcW w:w="570" w:type="dxa"/>
            <w:tcBorders>
              <w:left w:val="nil"/>
              <w:bottom w:val="single" w:sz="4" w:space="0" w:color="auto"/>
              <w:right w:val="nil"/>
            </w:tcBorders>
          </w:tcPr>
          <w:p w14:paraId="6C777E13" w14:textId="77777777" w:rsidR="0067473F" w:rsidRDefault="0067473F" w:rsidP="00FB6103">
            <w:pPr>
              <w:spacing w:line="240" w:lineRule="auto"/>
              <w:jc w:val="lef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Lost data handling</w:t>
            </w:r>
          </w:p>
        </w:tc>
        <w:tc>
          <w:tcPr>
            <w:tcW w:w="615" w:type="dxa"/>
            <w:tcBorders>
              <w:left w:val="nil"/>
              <w:bottom w:val="single" w:sz="4" w:space="0" w:color="auto"/>
              <w:right w:val="nil"/>
            </w:tcBorders>
          </w:tcPr>
          <w:p w14:paraId="3F2C9BE2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Response and data collection integrity</w:t>
            </w:r>
          </w:p>
        </w:tc>
        <w:tc>
          <w:tcPr>
            <w:tcW w:w="504" w:type="dxa"/>
            <w:tcBorders>
              <w:left w:val="nil"/>
              <w:bottom w:val="single" w:sz="4" w:space="0" w:color="auto"/>
              <w:right w:val="nil"/>
            </w:tcBorders>
          </w:tcPr>
          <w:p w14:paraId="2D65060B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Follow up</w:t>
            </w:r>
          </w:p>
        </w:tc>
        <w:tc>
          <w:tcPr>
            <w:tcW w:w="582" w:type="dxa"/>
            <w:tcBorders>
              <w:left w:val="nil"/>
              <w:bottom w:val="single" w:sz="4" w:space="0" w:color="auto"/>
              <w:right w:val="nil"/>
            </w:tcBorders>
          </w:tcPr>
          <w:p w14:paraId="17A59EC7" w14:textId="77777777" w:rsidR="0067473F" w:rsidRDefault="0067473F" w:rsidP="00FB6103">
            <w:pPr>
              <w:spacing w:line="240" w:lineRule="auto"/>
              <w:jc w:val="left"/>
              <w:rPr>
                <w:rFonts w:asciiTheme="minorEastAsia" w:hAnsiTheme="minorEastAsia" w:cstheme="minorEastAsia"/>
                <w:sz w:val="11"/>
                <w:szCs w:val="11"/>
              </w:rPr>
            </w:pPr>
            <w:r>
              <w:rPr>
                <w:sz w:val="11"/>
                <w:szCs w:val="11"/>
              </w:rPr>
              <w:t>The literature class</w:t>
            </w:r>
          </w:p>
        </w:tc>
      </w:tr>
      <w:tr w:rsidR="0067473F" w14:paraId="005FC478" w14:textId="77777777" w:rsidTr="00FB6103"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1E3E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Duk</w:t>
            </w:r>
            <w:proofErr w:type="spellEnd"/>
            <w:r>
              <w:rPr>
                <w:sz w:val="11"/>
                <w:szCs w:val="11"/>
              </w:rPr>
              <w:t xml:space="preserve"> Jae </w:t>
            </w:r>
            <w:proofErr w:type="spellStart"/>
            <w:r>
              <w:rPr>
                <w:sz w:val="11"/>
                <w:szCs w:val="11"/>
              </w:rPr>
              <w:t>kim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2006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FD80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F3B3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0841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7C2D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A883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7DB0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B695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55D3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74DCF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DEA7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89EF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6308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4DDE2DFE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500EFE1" w14:textId="77777777" w:rsidR="0067473F" w:rsidRDefault="0067473F" w:rsidP="00FB6103">
            <w:pPr>
              <w:spacing w:line="240" w:lineRule="auto"/>
              <w:rPr>
                <w:color w:val="4472C4" w:themeColor="accent1"/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Martha.Savaria</w:t>
            </w:r>
            <w:proofErr w:type="spellEnd"/>
            <w:r>
              <w:rPr>
                <w:sz w:val="11"/>
                <w:szCs w:val="11"/>
              </w:rPr>
              <w:t xml:space="preserve"> Morris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2007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3FFF851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8A1E9C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69214A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D2F9F6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7028CC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57E08DA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5CA64EA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3251FF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248D7E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6F90366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A83D3C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E60425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1475028B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5F97453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Gherardo</w:t>
            </w:r>
            <w:proofErr w:type="spellEnd"/>
            <w:r>
              <w:rPr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Mazziotti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2010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4946FD9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37B3C9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9CFF8D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A8A52B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5793B43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58762A6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48458BA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F0A940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3DCAF2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43814E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686C26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2ADDA7A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44BC2419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7EF384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bookmarkStart w:id="1" w:name="OLE_LINK4" w:colFirst="0" w:colLast="0"/>
            <w:r>
              <w:rPr>
                <w:sz w:val="11"/>
                <w:szCs w:val="11"/>
              </w:rPr>
              <w:t>Avi Leader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2014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5F4FEFC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8AFD27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C2AA34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AC7D36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5F052D9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4B2F5B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40892A9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934F7F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01AAA2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9FDB28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4B7505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7911AC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43A776E1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0C19F9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H.-</w:t>
            </w:r>
            <w:proofErr w:type="spellStart"/>
            <w:r>
              <w:rPr>
                <w:sz w:val="11"/>
                <w:szCs w:val="11"/>
              </w:rPr>
              <w:t>M.Noh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2015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1F14026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5DADEDA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7482439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468EBC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82AE46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7089F1F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7714EF7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9348F5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06CAD7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1448720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A4A188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479BEB8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bookmarkEnd w:id="1"/>
      <w:tr w:rsidR="0067473F" w14:paraId="1100A973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0A88719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Yin</w:t>
            </w:r>
            <w:r>
              <w:rPr>
                <w:rFonts w:hint="eastAsia"/>
                <w:sz w:val="11"/>
                <w:szCs w:val="11"/>
              </w:rPr>
              <w:t xml:space="preserve"> F</w:t>
            </w:r>
            <w:r>
              <w:rPr>
                <w:sz w:val="11"/>
                <w:szCs w:val="11"/>
              </w:rPr>
              <w:t>ei</w:t>
            </w:r>
            <w:r>
              <w:rPr>
                <w:sz w:val="11"/>
                <w:szCs w:val="11"/>
              </w:rPr>
              <w:t>（</w:t>
            </w:r>
            <w:r>
              <w:rPr>
                <w:sz w:val="11"/>
                <w:szCs w:val="11"/>
              </w:rPr>
              <w:t>Chinese</w:t>
            </w:r>
            <w:r>
              <w:rPr>
                <w:sz w:val="11"/>
                <w:szCs w:val="11"/>
              </w:rPr>
              <w:t>）</w:t>
            </w:r>
            <w:r>
              <w:rPr>
                <w:sz w:val="11"/>
                <w:szCs w:val="11"/>
              </w:rPr>
              <w:t>2016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2F7AEEF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A2D972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20B7EF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E12A97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5CFCFF7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70E271F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3A3A1D5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28476E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ED390F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656DC51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F2E463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D487D6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292C1BA9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171552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Berrin</w:t>
            </w:r>
            <w:proofErr w:type="spellEnd"/>
            <w:r>
              <w:rPr>
                <w:sz w:val="11"/>
                <w:szCs w:val="11"/>
              </w:rPr>
              <w:t xml:space="preserve"> </w:t>
            </w:r>
            <w:proofErr w:type="spellStart"/>
            <w:r>
              <w:rPr>
                <w:sz w:val="11"/>
                <w:szCs w:val="11"/>
              </w:rPr>
              <w:t>Acar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53DC91B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FCFA79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C5D6B4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6EA573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71FD42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B19F45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4DBEAAD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6AD6ED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681514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A179BE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6C4027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89EA4F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561282D8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C2DDA2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Bo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Ding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2616765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46C5AFB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8F37C8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FFC96C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38319E1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28BE3D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2BB00A5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B88982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241B1A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D4981A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7FFB4A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7C2C52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110F8006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F32873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SuJinLee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707A0E4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583076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EBF97B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72C222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326B70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2F48CD2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16F2446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7360B7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1F629FF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25A0528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28ABF9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6FE3CBD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7007BD3B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1AAF315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Lin</w:t>
            </w:r>
            <w:r>
              <w:rPr>
                <w:rFonts w:hint="eastAsia"/>
                <w:sz w:val="11"/>
                <w:szCs w:val="11"/>
              </w:rPr>
              <w:t xml:space="preserve"> M</w:t>
            </w:r>
            <w:r>
              <w:rPr>
                <w:sz w:val="11"/>
                <w:szCs w:val="11"/>
              </w:rPr>
              <w:t>ei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2016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4E046AD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A836F3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F4EFBF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424B17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EB8ABF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2DAA3A7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769193E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9E34F3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062020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3AF4068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EAC4AC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2BDA24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0BDC6743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73F3843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Wang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hint="eastAsia"/>
                <w:sz w:val="11"/>
                <w:szCs w:val="11"/>
              </w:rPr>
              <w:t>J</w:t>
            </w:r>
            <w:r>
              <w:rPr>
                <w:sz w:val="11"/>
                <w:szCs w:val="11"/>
              </w:rPr>
              <w:t>iadan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2017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6024B8C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7BD09E8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D5F6A4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07D04B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72B32B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4F45FDA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4B2017A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93744E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85BC58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3B4F9C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0DEE9D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2BD867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23D1D314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21723BA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 xml:space="preserve">Wang Yi </w:t>
            </w:r>
            <w:r>
              <w:rPr>
                <w:sz w:val="11"/>
                <w:szCs w:val="11"/>
              </w:rPr>
              <w:t>(Chinese</w:t>
            </w:r>
            <w:r>
              <w:rPr>
                <w:sz w:val="11"/>
                <w:szCs w:val="11"/>
              </w:rPr>
              <w:t>）</w:t>
            </w:r>
            <w:r>
              <w:rPr>
                <w:sz w:val="11"/>
                <w:szCs w:val="11"/>
              </w:rPr>
              <w:t>2018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36662B2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891B88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960F293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746E1F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556D40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F103B8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4CC7713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A4E60E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BE7902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D91D7A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F0BC17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7109E63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77CE89F3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39B6CE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Niu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hint="eastAsia"/>
                <w:sz w:val="11"/>
                <w:szCs w:val="11"/>
              </w:rPr>
              <w:t>F</w:t>
            </w:r>
            <w:r>
              <w:rPr>
                <w:sz w:val="11"/>
                <w:szCs w:val="11"/>
              </w:rPr>
              <w:t>engxiu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3CAE7E9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0D3B2D1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23CA03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ADB634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2D7C79F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B5F535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330D184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86A512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41B8702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5BB3755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EA9570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17CB23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3422DD7B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98F2D8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Qin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hint="eastAsia"/>
                <w:sz w:val="11"/>
                <w:szCs w:val="11"/>
              </w:rPr>
              <w:t>L</w:t>
            </w:r>
            <w:r>
              <w:rPr>
                <w:sz w:val="11"/>
                <w:szCs w:val="11"/>
              </w:rPr>
              <w:t>iping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2018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14D296C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6DEFC22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1F885A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62AFFC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AA4298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6DAC40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619F87D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402B965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6332F014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343107C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80364C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153F300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529F8F52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3897761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Gao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hint="eastAsia"/>
                <w:sz w:val="11"/>
                <w:szCs w:val="11"/>
              </w:rPr>
              <w:t>S</w:t>
            </w:r>
            <w:r>
              <w:rPr>
                <w:sz w:val="11"/>
                <w:szCs w:val="11"/>
              </w:rPr>
              <w:t>aisai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259A82B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3394591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D2B190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96B1E0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D6C6E4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43D065C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2CDE3D9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4EEAF9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3D206F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1B633CC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91E82F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3293292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53AB3E0B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4E4A0CD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Zhang</w:t>
            </w:r>
            <w:r>
              <w:rPr>
                <w:rFonts w:hint="eastAsia"/>
                <w:sz w:val="11"/>
                <w:szCs w:val="11"/>
              </w:rPr>
              <w:t xml:space="preserve"> L</w:t>
            </w:r>
            <w:r>
              <w:rPr>
                <w:sz w:val="11"/>
                <w:szCs w:val="11"/>
              </w:rPr>
              <w:t>ihong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2019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09DA611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19CBFE9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41F36A2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23D59C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6AAE74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1578B9B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537A3AD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32FFFE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33792AC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A6B7A7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8464DCC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5C235CC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62378811" w14:textId="77777777" w:rsidTr="00FB6103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14:paraId="6B78209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Chen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hint="eastAsia"/>
                <w:sz w:val="11"/>
                <w:szCs w:val="11"/>
              </w:rPr>
              <w:t>Q</w:t>
            </w:r>
            <w:r>
              <w:rPr>
                <w:sz w:val="11"/>
                <w:szCs w:val="11"/>
              </w:rPr>
              <w:t>ingling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(</w:t>
            </w:r>
            <w:r>
              <w:rPr>
                <w:sz w:val="11"/>
                <w:szCs w:val="11"/>
              </w:rPr>
              <w:t>Chinese</w:t>
            </w:r>
            <w:r>
              <w:rPr>
                <w:rFonts w:hint="eastAsia"/>
                <w:sz w:val="11"/>
                <w:szCs w:val="11"/>
              </w:rPr>
              <w:t xml:space="preserve">) </w:t>
            </w:r>
            <w:r>
              <w:rPr>
                <w:sz w:val="11"/>
                <w:szCs w:val="11"/>
              </w:rPr>
              <w:t>2019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14:paraId="7A86E63E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14:paraId="243BCAF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4E5411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9FFCCE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35648BD1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14:paraId="6D5498D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6178F1C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77E078F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798DB0D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BC5ED9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033795D7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14:paraId="067C1B7F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  <w:tr w:rsidR="0067473F" w14:paraId="25ABDE35" w14:textId="77777777" w:rsidTr="00FB6103">
        <w:tc>
          <w:tcPr>
            <w:tcW w:w="1661" w:type="dxa"/>
            <w:tcBorders>
              <w:top w:val="nil"/>
              <w:left w:val="nil"/>
              <w:right w:val="nil"/>
            </w:tcBorders>
          </w:tcPr>
          <w:p w14:paraId="076BD61A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Cui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hint="eastAsia"/>
                <w:sz w:val="11"/>
                <w:szCs w:val="11"/>
              </w:rPr>
              <w:t>X</w:t>
            </w:r>
            <w:r>
              <w:rPr>
                <w:sz w:val="11"/>
                <w:szCs w:val="11"/>
              </w:rPr>
              <w:t>injie</w:t>
            </w:r>
            <w:proofErr w:type="spellEnd"/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(Chinese)</w:t>
            </w:r>
            <w:r>
              <w:rPr>
                <w:rFonts w:hint="eastAsia"/>
                <w:sz w:val="11"/>
                <w:szCs w:val="11"/>
              </w:rPr>
              <w:t xml:space="preserve"> </w:t>
            </w:r>
            <w:r>
              <w:rPr>
                <w:sz w:val="11"/>
                <w:szCs w:val="11"/>
              </w:rPr>
              <w:t>2020</w:t>
            </w:r>
          </w:p>
        </w:tc>
        <w:tc>
          <w:tcPr>
            <w:tcW w:w="508" w:type="dxa"/>
            <w:tcBorders>
              <w:top w:val="nil"/>
              <w:left w:val="nil"/>
              <w:right w:val="nil"/>
            </w:tcBorders>
          </w:tcPr>
          <w:p w14:paraId="4F015725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right w:val="nil"/>
            </w:tcBorders>
          </w:tcPr>
          <w:p w14:paraId="01790D06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right w:val="nil"/>
            </w:tcBorders>
          </w:tcPr>
          <w:p w14:paraId="1BF545D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</w:tcPr>
          <w:p w14:paraId="2B853ED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</w:tcPr>
          <w:p w14:paraId="31C7CAF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</w:tcPr>
          <w:p w14:paraId="58C2C25B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</w:tcPr>
          <w:p w14:paraId="42A703F9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</w:tcPr>
          <w:p w14:paraId="1C5040A0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right w:val="nil"/>
            </w:tcBorders>
          </w:tcPr>
          <w:p w14:paraId="4DCBF37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14:paraId="24473488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5AB71042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</w:tcPr>
          <w:p w14:paraId="3BF79F6D" w14:textId="77777777" w:rsidR="0067473F" w:rsidRDefault="0067473F" w:rsidP="00FB6103">
            <w:pPr>
              <w:spacing w:line="240" w:lineRule="auto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medium</w:t>
            </w:r>
          </w:p>
        </w:tc>
      </w:tr>
    </w:tbl>
    <w:p w14:paraId="4D786747" w14:textId="77777777" w:rsidR="0067473F" w:rsidRDefault="0067473F" w:rsidP="0067473F">
      <w:pPr>
        <w:spacing w:line="480" w:lineRule="auto"/>
        <w:rPr>
          <w:rFonts w:ascii="Times New Roman" w:hAnsi="Times New Roman" w:cs="Times New Roman"/>
          <w:szCs w:val="21"/>
        </w:rPr>
      </w:pPr>
    </w:p>
    <w:p w14:paraId="1F1EE856" w14:textId="77777777" w:rsidR="0067473F" w:rsidRDefault="0067473F" w:rsidP="0067473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1 Yes   2 No 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0 Unclear</w:t>
      </w:r>
    </w:p>
    <w:p w14:paraId="3BF6AB02" w14:textId="77777777" w:rsidR="000B24F7" w:rsidRDefault="000B24F7"/>
    <w:sectPr w:rsidR="000B2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3CC3C" w14:textId="77777777" w:rsidR="00750C0B" w:rsidRDefault="00750C0B" w:rsidP="0067473F">
      <w:pPr>
        <w:spacing w:after="0" w:line="240" w:lineRule="auto"/>
      </w:pPr>
      <w:r>
        <w:separator/>
      </w:r>
    </w:p>
  </w:endnote>
  <w:endnote w:type="continuationSeparator" w:id="0">
    <w:p w14:paraId="020D8804" w14:textId="77777777" w:rsidR="00750C0B" w:rsidRDefault="00750C0B" w:rsidP="0067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D1231" w14:textId="77777777" w:rsidR="00750C0B" w:rsidRDefault="00750C0B" w:rsidP="0067473F">
      <w:pPr>
        <w:spacing w:after="0" w:line="240" w:lineRule="auto"/>
      </w:pPr>
      <w:r>
        <w:separator/>
      </w:r>
    </w:p>
  </w:footnote>
  <w:footnote w:type="continuationSeparator" w:id="0">
    <w:p w14:paraId="6D110EC2" w14:textId="77777777" w:rsidR="00750C0B" w:rsidRDefault="00750C0B" w:rsidP="006747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F7"/>
    <w:rsid w:val="000B24F7"/>
    <w:rsid w:val="0067473F"/>
    <w:rsid w:val="00750C0B"/>
    <w:rsid w:val="00A86850"/>
    <w:rsid w:val="00DA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9C358"/>
  <w15:chartTrackingRefBased/>
  <w15:docId w15:val="{1248F0A4-A55B-4020-A66F-32B4F977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73F"/>
    <w:pPr>
      <w:widowControl w:val="0"/>
      <w:spacing w:after="160" w:line="259" w:lineRule="auto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747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473F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7473F"/>
    <w:rPr>
      <w:sz w:val="18"/>
      <w:szCs w:val="18"/>
    </w:rPr>
  </w:style>
  <w:style w:type="table" w:styleId="a7">
    <w:name w:val="Table Grid"/>
    <w:basedOn w:val="a1"/>
    <w:uiPriority w:val="59"/>
    <w:qFormat/>
    <w:rsid w:val="0067473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zxl2107617653@hotmail.com</dc:creator>
  <cp:keywords/>
  <dc:description/>
  <cp:lastModifiedBy>zxl2107617653@hotmail.com</cp:lastModifiedBy>
  <cp:revision>3</cp:revision>
  <dcterms:created xsi:type="dcterms:W3CDTF">2023-05-30T03:57:00Z</dcterms:created>
  <dcterms:modified xsi:type="dcterms:W3CDTF">2023-06-05T03:10:00Z</dcterms:modified>
</cp:coreProperties>
</file>