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341C" w14:textId="7A804A40" w:rsidR="005A1CA3" w:rsidRPr="005A1CA3" w:rsidRDefault="005A1CA3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5A1CA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A</w:t>
      </w:r>
      <w:r w:rsidR="00AA638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dditional file</w:t>
      </w:r>
      <w:r w:rsidRPr="005A1CA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 xml:space="preserve"> </w:t>
      </w:r>
      <w:r w:rsidR="00BD7346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2</w:t>
      </w:r>
      <w:r w:rsidRPr="005A1CA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.</w:t>
      </w:r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bookmarkStart w:id="0" w:name="_Hlk130318385"/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List of articles not included </w:t>
      </w:r>
      <w:r w:rsidR="00AA638C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after</w:t>
      </w:r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fulltext </w:t>
      </w:r>
      <w:proofErr w:type="gramStart"/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reading</w:t>
      </w:r>
      <w:bookmarkEnd w:id="0"/>
      <w:proofErr w:type="gramEnd"/>
    </w:p>
    <w:p w14:paraId="00000001" w14:textId="646FF6BA" w:rsidR="00F7564F" w:rsidRPr="005A1CA3" w:rsidRDefault="005A1CA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</w:p>
    <w:p w14:paraId="00000002" w14:textId="1F6C3592" w:rsidR="00F7564F" w:rsidRPr="005A1CA3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Kolberg Tennfjord M, Hilde G, Staer-Jensen J, Siafarikas F, Engh ME, Bø K. Effect of postpartum pelvic floor muscle training on vaginal symptoms and sexual dysfunction-secondary analysis of a randomised trial. BJOG. 2016 Mar;123(4):634-42. </w:t>
      </w:r>
    </w:p>
    <w:p w14:paraId="154FE208" w14:textId="361828B4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</w:rPr>
        <w:t>Wrong population</w:t>
      </w:r>
    </w:p>
    <w:p w14:paraId="00000003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4" w14:textId="3B7F2CAE" w:rsidR="00F7564F" w:rsidRPr="005A1CA3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>Lange S, Tabibi E, Naumann G, Lange R. Comparison of pessaries to pelvic floor training to treat postpartum urinary incontinence: results from a randomized pragmatic trial (brest). AUGS. 2022 Jun;28(6):26-7.</w:t>
      </w:r>
    </w:p>
    <w:p w14:paraId="18E1D532" w14:textId="33B4210F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Not avaliable in fulltext</w:t>
      </w:r>
    </w:p>
    <w:p w14:paraId="00000005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6" w14:textId="5DA26E42" w:rsidR="00F7564F" w:rsidRPr="005A1CA3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>Lio Z, Sun Z. Effects of electromyographic (EMG) biofeedback-guided pelvic floor muscle training on postpartum stress urinary incontinence. Int J Clin Exp Med. 2019;12(4):3742-49.</w:t>
      </w:r>
    </w:p>
    <w:p w14:paraId="3B6CB28B" w14:textId="50D28795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Wrong population</w:t>
      </w:r>
    </w:p>
    <w:p w14:paraId="00000007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4DB21BD7" w:rsidR="00F7564F" w:rsidRPr="005A1CA3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Movahedi M, Torabipoor MS, Mohammadi MS, Shariat M, Haghollahi F, Hajihashem M. The effect of postpartum physiotherapy on sexual function and incontinence of primparous women in Al-Zahra and shahid Beheshti hospitals of Isfahan: a randomized clinical </w:t>
      </w:r>
      <w:proofErr w:type="gramStart"/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>trial.TUMS</w:t>
      </w:r>
      <w:proofErr w:type="gramEnd"/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>. 2021;79(5):351‐60.</w:t>
      </w:r>
    </w:p>
    <w:p w14:paraId="44E2E55E" w14:textId="7460F509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Not avaliable in fulltext</w:t>
      </w:r>
    </w:p>
    <w:p w14:paraId="00000009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14:paraId="0000000A" w14:textId="272A24A4" w:rsidR="00F7564F" w:rsidRPr="005A1CA3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O'Herlihy C. Early home feedback physiotherapy compared with pelvic floor exercises soon after third degree perineal tear: a randomised trial. IUGA. 2012 Aug;03(23):107. </w:t>
      </w:r>
    </w:p>
    <w:p w14:paraId="16CC6D44" w14:textId="50B31559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Not avaliable in fulltext</w:t>
      </w:r>
    </w:p>
    <w:p w14:paraId="0000000B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0146D8F8" w:rsidR="00F7564F" w:rsidRPr="005A1CA3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Shivkumar R, Srivastava N, Gupta J. Effects of Bladder Training and Pelvic Floor Muscle Exercise in Urinary Stress Incontinence During Postpartum Period. </w:t>
      </w:r>
      <w:r w:rsidRPr="005A1CA3">
        <w:rPr>
          <w:rFonts w:ascii="Times New Roman" w:eastAsia="Times New Roman" w:hAnsi="Times New Roman" w:cs="Times New Roman"/>
          <w:sz w:val="24"/>
          <w:szCs w:val="24"/>
        </w:rPr>
        <w:t>IJPOT. 2015 Oct;9(4):194–8.</w:t>
      </w:r>
    </w:p>
    <w:p w14:paraId="15FE4936" w14:textId="074F7850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</w:rPr>
        <w:t>Wrong intervention</w:t>
      </w:r>
    </w:p>
    <w:p w14:paraId="0000000D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00E1299" w14:textId="77777777" w:rsidR="005A1CA3" w:rsidRPr="00AA638C" w:rsidRDefault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Von Bargen E, Haviland MJ, Chang OH, McKinney JL, Hacker MR, Elkadry EA. Evaluation of postpartum pelvic floor physical therapy on obstetrical anal sphincter injury. </w:t>
      </w:r>
      <w:r w:rsidRPr="00AA638C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AUGS. 2018 Sep;24(5):18-55.</w:t>
      </w:r>
    </w:p>
    <w:p w14:paraId="0000000E" w14:textId="4267201A" w:rsidR="00F7564F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Not avaliable in fulltext</w:t>
      </w:r>
      <w:r w:rsidRPr="005A1C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000000F" w14:textId="77777777" w:rsidR="00F7564F" w:rsidRPr="005A1CA3" w:rsidRDefault="00F7564F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1DD282B" w14:textId="4D48CB8E" w:rsidR="005A1CA3" w:rsidRPr="005A1CA3" w:rsidRDefault="005A1CA3" w:rsidP="005A1CA3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1C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Wen X‐H, Shi S‐Q, Wang J‐Y. Pelvic muscles exercise for postpartum stress urinary incontinence. China practical medicine. 2010;5(15):72‐3. </w:t>
      </w:r>
    </w:p>
    <w:p w14:paraId="7CB5EEA8" w14:textId="798AEA09" w:rsidR="005A1CA3" w:rsidRPr="005A1CA3" w:rsidRDefault="005A1CA3" w:rsidP="005A1CA3">
      <w:pPr>
        <w:pStyle w:val="Liststycke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CA3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Not avaliable in fulltext</w:t>
      </w:r>
    </w:p>
    <w:p w14:paraId="00000012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F7564F" w:rsidRDefault="00F7564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F7564F" w:rsidRDefault="00F7564F">
      <w:pPr>
        <w:widowControl w:val="0"/>
        <w:spacing w:line="240" w:lineRule="auto"/>
        <w:rPr>
          <w:highlight w:val="white"/>
        </w:rPr>
      </w:pPr>
    </w:p>
    <w:sectPr w:rsidR="00F7564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6B50" w14:textId="77777777" w:rsidR="003C0DC6" w:rsidRDefault="005A1CA3">
      <w:pPr>
        <w:spacing w:line="240" w:lineRule="auto"/>
      </w:pPr>
      <w:r>
        <w:separator/>
      </w:r>
    </w:p>
  </w:endnote>
  <w:endnote w:type="continuationSeparator" w:id="0">
    <w:p w14:paraId="3F6C2DA6" w14:textId="77777777" w:rsidR="003C0DC6" w:rsidRDefault="005A1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DBB0C" w14:textId="77777777" w:rsidR="003C0DC6" w:rsidRDefault="005A1CA3">
      <w:pPr>
        <w:spacing w:line="240" w:lineRule="auto"/>
      </w:pPr>
      <w:r>
        <w:separator/>
      </w:r>
    </w:p>
  </w:footnote>
  <w:footnote w:type="continuationSeparator" w:id="0">
    <w:p w14:paraId="42F2AD34" w14:textId="77777777" w:rsidR="003C0DC6" w:rsidRDefault="005A1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F7564F" w:rsidRDefault="00F756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626"/>
    <w:multiLevelType w:val="hybridMultilevel"/>
    <w:tmpl w:val="EE7CC352"/>
    <w:lvl w:ilvl="0" w:tplc="B6C42C1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050619"/>
    <w:multiLevelType w:val="multilevel"/>
    <w:tmpl w:val="296ED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74450022">
    <w:abstractNumId w:val="1"/>
  </w:num>
  <w:num w:numId="2" w16cid:durableId="66644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4F"/>
    <w:rsid w:val="003C0DC6"/>
    <w:rsid w:val="005A1CA3"/>
    <w:rsid w:val="00AA638C"/>
    <w:rsid w:val="00BD7346"/>
    <w:rsid w:val="00F7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89BD"/>
  <w15:docId w15:val="{282FC0D8-CAAE-48FC-86D8-910BB84A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Liststycke">
    <w:name w:val="List Paragraph"/>
    <w:basedOn w:val="Normal"/>
    <w:uiPriority w:val="34"/>
    <w:qFormat/>
    <w:rsid w:val="005A1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Lange</dc:creator>
  <cp:lastModifiedBy>Elvira Lange</cp:lastModifiedBy>
  <cp:revision>3</cp:revision>
  <dcterms:created xsi:type="dcterms:W3CDTF">2023-03-21T18:28:00Z</dcterms:created>
  <dcterms:modified xsi:type="dcterms:W3CDTF">2023-03-21T18:29:00Z</dcterms:modified>
</cp:coreProperties>
</file>