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FC4BB1" w14:textId="77777777" w:rsidR="00ED1444" w:rsidRPr="00E10741" w:rsidRDefault="00ED1444" w:rsidP="00ED1444">
      <w:pPr>
        <w:shd w:val="clear" w:color="auto" w:fill="FFFFFF"/>
        <w:spacing w:after="0" w:line="480" w:lineRule="auto"/>
        <w:ind w:left="720"/>
        <w:textAlignment w:val="baseline"/>
        <w:rPr>
          <w:rFonts w:ascii="Times New Roman" w:eastAsia="Times New Roman" w:hAnsi="Times New Roman" w:cs="Times New Roman"/>
          <w:b/>
          <w:sz w:val="20"/>
          <w:szCs w:val="20"/>
          <w:lang w:eastAsia="zh-CN"/>
        </w:rPr>
      </w:pPr>
      <w:r w:rsidRPr="00E10741">
        <w:rPr>
          <w:rFonts w:ascii="Times New Roman" w:eastAsia="Times New Roman" w:hAnsi="Times New Roman" w:cs="Times New Roman"/>
          <w:b/>
          <w:sz w:val="20"/>
          <w:szCs w:val="20"/>
          <w:lang w:eastAsia="zh-CN"/>
        </w:rPr>
        <w:t>S1 Appendix. Summary of study findings.</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2279"/>
        <w:gridCol w:w="2447"/>
        <w:gridCol w:w="2787"/>
        <w:gridCol w:w="2552"/>
        <w:gridCol w:w="2976"/>
      </w:tblGrid>
      <w:tr w:rsidR="00ED1444" w:rsidRPr="00E10741" w14:paraId="7432A494" w14:textId="77777777" w:rsidTr="00D80399">
        <w:trPr>
          <w:trHeight w:val="584"/>
        </w:trPr>
        <w:tc>
          <w:tcPr>
            <w:tcW w:w="2279" w:type="dxa"/>
            <w:tcBorders>
              <w:right w:val="nil"/>
            </w:tcBorders>
            <w:hideMark/>
          </w:tcPr>
          <w:p w14:paraId="18F0AF8D" w14:textId="77777777" w:rsidR="00ED1444" w:rsidRPr="00E10741" w:rsidRDefault="00ED1444" w:rsidP="00D80399">
            <w:pPr>
              <w:pStyle w:val="11Normal02-SecondOnwardParagraph"/>
              <w:spacing w:before="0" w:after="0" w:line="240" w:lineRule="auto"/>
              <w:rPr>
                <w:rFonts w:cs="Times New Roman"/>
                <w:sz w:val="20"/>
                <w:szCs w:val="20"/>
                <w:lang w:val="en-MY"/>
              </w:rPr>
            </w:pPr>
            <w:r w:rsidRPr="00E10741">
              <w:rPr>
                <w:rFonts w:cs="Times New Roman"/>
                <w:b/>
                <w:bCs/>
                <w:sz w:val="20"/>
                <w:szCs w:val="20"/>
                <w:lang w:val="en-MY"/>
              </w:rPr>
              <w:t>No</w:t>
            </w:r>
          </w:p>
        </w:tc>
        <w:tc>
          <w:tcPr>
            <w:tcW w:w="2447" w:type="dxa"/>
            <w:tcBorders>
              <w:left w:val="nil"/>
              <w:right w:val="nil"/>
            </w:tcBorders>
            <w:hideMark/>
          </w:tcPr>
          <w:p w14:paraId="648B7D93" w14:textId="77777777" w:rsidR="00ED1444" w:rsidRPr="00E10741" w:rsidRDefault="00ED1444" w:rsidP="00D80399">
            <w:pPr>
              <w:pStyle w:val="11Normal02-SecondOnwardParagraph"/>
              <w:spacing w:before="0" w:after="0" w:line="240" w:lineRule="auto"/>
              <w:ind w:firstLine="0"/>
              <w:rPr>
                <w:rFonts w:cs="Times New Roman"/>
                <w:sz w:val="20"/>
                <w:szCs w:val="20"/>
                <w:lang w:val="en-MY"/>
              </w:rPr>
            </w:pPr>
            <w:r w:rsidRPr="00E10741">
              <w:rPr>
                <w:rFonts w:cs="Times New Roman"/>
                <w:b/>
                <w:bCs/>
                <w:sz w:val="20"/>
                <w:szCs w:val="20"/>
                <w:lang w:val="en-MY"/>
              </w:rPr>
              <w:t>Author (Year), Country</w:t>
            </w:r>
          </w:p>
        </w:tc>
        <w:tc>
          <w:tcPr>
            <w:tcW w:w="2787" w:type="dxa"/>
            <w:tcBorders>
              <w:left w:val="nil"/>
              <w:right w:val="nil"/>
            </w:tcBorders>
            <w:hideMark/>
          </w:tcPr>
          <w:p w14:paraId="565D69EF" w14:textId="77777777" w:rsidR="00ED1444" w:rsidRPr="00E10741" w:rsidRDefault="00ED1444" w:rsidP="00D80399">
            <w:pPr>
              <w:pStyle w:val="11Normal02-SecondOnwardParagraph"/>
              <w:spacing w:before="0" w:after="0" w:line="240" w:lineRule="auto"/>
              <w:rPr>
                <w:rFonts w:cs="Times New Roman"/>
                <w:sz w:val="20"/>
                <w:szCs w:val="20"/>
                <w:lang w:val="en-MY"/>
              </w:rPr>
            </w:pPr>
            <w:r w:rsidRPr="00E10741">
              <w:rPr>
                <w:rFonts w:cs="Times New Roman"/>
                <w:b/>
                <w:bCs/>
                <w:sz w:val="20"/>
                <w:szCs w:val="20"/>
                <w:lang w:val="en-MY"/>
              </w:rPr>
              <w:t xml:space="preserve">Title </w:t>
            </w:r>
          </w:p>
        </w:tc>
        <w:tc>
          <w:tcPr>
            <w:tcW w:w="2552" w:type="dxa"/>
            <w:tcBorders>
              <w:left w:val="nil"/>
              <w:right w:val="nil"/>
            </w:tcBorders>
            <w:hideMark/>
          </w:tcPr>
          <w:p w14:paraId="58B5E77D" w14:textId="77777777" w:rsidR="00ED1444" w:rsidRPr="00E10741" w:rsidRDefault="00ED1444" w:rsidP="00D80399">
            <w:pPr>
              <w:pStyle w:val="11Normal02-SecondOnwardParagraph"/>
              <w:spacing w:before="0" w:after="0" w:line="240" w:lineRule="auto"/>
              <w:rPr>
                <w:rFonts w:cs="Times New Roman"/>
                <w:sz w:val="20"/>
                <w:szCs w:val="20"/>
                <w:lang w:val="en-MY"/>
              </w:rPr>
            </w:pPr>
            <w:r w:rsidRPr="00E10741">
              <w:rPr>
                <w:rFonts w:cs="Times New Roman"/>
                <w:b/>
                <w:bCs/>
                <w:sz w:val="20"/>
                <w:szCs w:val="20"/>
                <w:lang w:val="en-MY"/>
              </w:rPr>
              <w:t>Study design</w:t>
            </w:r>
          </w:p>
        </w:tc>
        <w:tc>
          <w:tcPr>
            <w:tcW w:w="2976" w:type="dxa"/>
            <w:tcBorders>
              <w:left w:val="nil"/>
              <w:right w:val="nil"/>
            </w:tcBorders>
            <w:hideMark/>
          </w:tcPr>
          <w:p w14:paraId="557E954E" w14:textId="77777777" w:rsidR="00ED1444" w:rsidRPr="00E10741" w:rsidRDefault="00ED1444" w:rsidP="00D80399">
            <w:pPr>
              <w:pStyle w:val="11Normal02-SecondOnwardParagraph"/>
              <w:spacing w:before="0" w:after="0" w:line="240" w:lineRule="auto"/>
              <w:ind w:right="-1076" w:firstLine="0"/>
              <w:rPr>
                <w:rFonts w:cs="Times New Roman"/>
                <w:sz w:val="20"/>
                <w:szCs w:val="20"/>
                <w:lang w:val="en-MY"/>
              </w:rPr>
            </w:pPr>
            <w:r w:rsidRPr="00E10741">
              <w:rPr>
                <w:rFonts w:cs="Times New Roman"/>
                <w:b/>
                <w:bCs/>
                <w:sz w:val="20"/>
                <w:szCs w:val="20"/>
                <w:lang w:val="en-US"/>
              </w:rPr>
              <w:t xml:space="preserve">Summary/ Results </w:t>
            </w:r>
          </w:p>
        </w:tc>
      </w:tr>
      <w:tr w:rsidR="00ED1444" w:rsidRPr="00E10741" w14:paraId="385AF0C9" w14:textId="77777777" w:rsidTr="00D80399">
        <w:trPr>
          <w:trHeight w:val="584"/>
        </w:trPr>
        <w:tc>
          <w:tcPr>
            <w:tcW w:w="2279" w:type="dxa"/>
            <w:tcBorders>
              <w:right w:val="nil"/>
            </w:tcBorders>
          </w:tcPr>
          <w:p w14:paraId="55E0BA66" w14:textId="77777777" w:rsidR="00ED1444" w:rsidRPr="00E10741" w:rsidRDefault="00ED1444" w:rsidP="00D80399">
            <w:pPr>
              <w:pStyle w:val="11Normal02-SecondOnwardParagraph"/>
              <w:spacing w:line="240" w:lineRule="auto"/>
              <w:rPr>
                <w:rFonts w:cs="Times New Roman"/>
                <w:sz w:val="20"/>
                <w:szCs w:val="20"/>
                <w:lang w:val="en-MY"/>
              </w:rPr>
            </w:pPr>
            <w:r w:rsidRPr="00E10741">
              <w:rPr>
                <w:rFonts w:cs="Times New Roman"/>
                <w:sz w:val="20"/>
                <w:szCs w:val="20"/>
                <w:lang w:val="en-MY"/>
              </w:rPr>
              <w:t>1</w:t>
            </w:r>
          </w:p>
        </w:tc>
        <w:tc>
          <w:tcPr>
            <w:tcW w:w="2447" w:type="dxa"/>
            <w:tcBorders>
              <w:left w:val="nil"/>
              <w:right w:val="nil"/>
            </w:tcBorders>
          </w:tcPr>
          <w:p w14:paraId="295BC5FB" w14:textId="77777777" w:rsidR="00ED1444" w:rsidRPr="00E10741" w:rsidRDefault="00ED1444" w:rsidP="00D80399">
            <w:pPr>
              <w:pStyle w:val="11Normal02-SecondOnwardParagraph"/>
              <w:spacing w:line="240" w:lineRule="auto"/>
              <w:ind w:firstLine="0"/>
              <w:rPr>
                <w:rFonts w:cs="Times New Roman"/>
                <w:sz w:val="20"/>
                <w:szCs w:val="20"/>
                <w:lang w:val="en-MY"/>
              </w:rPr>
            </w:pPr>
            <w:r w:rsidRPr="00E10741">
              <w:rPr>
                <w:rFonts w:cs="Times New Roman"/>
                <w:sz w:val="20"/>
                <w:szCs w:val="20"/>
                <w:lang w:val="en-MY"/>
              </w:rPr>
              <w:t>Asabu &amp; Altaseb (2021) ², Ethiopia</w:t>
            </w:r>
          </w:p>
        </w:tc>
        <w:tc>
          <w:tcPr>
            <w:tcW w:w="2787" w:type="dxa"/>
            <w:tcBorders>
              <w:left w:val="nil"/>
              <w:right w:val="nil"/>
            </w:tcBorders>
          </w:tcPr>
          <w:p w14:paraId="40C6E961" w14:textId="77777777" w:rsidR="00ED1444" w:rsidRPr="00E10741" w:rsidRDefault="00ED1444" w:rsidP="00D80399">
            <w:pPr>
              <w:pStyle w:val="11Normal02-SecondOnwardParagraph"/>
              <w:spacing w:line="240" w:lineRule="auto"/>
              <w:ind w:firstLine="0"/>
              <w:rPr>
                <w:rFonts w:cs="Times New Roman"/>
                <w:sz w:val="20"/>
                <w:szCs w:val="20"/>
                <w:lang w:val="en-US"/>
              </w:rPr>
            </w:pPr>
            <w:r w:rsidRPr="00E10741">
              <w:rPr>
                <w:rFonts w:cs="Times New Roman"/>
                <w:sz w:val="20"/>
                <w:szCs w:val="20"/>
                <w:lang w:val="en-US"/>
              </w:rPr>
              <w:t>The trends of women's autonomy in health care decision making and associated factors in Ethiopia: evidence from 2005, 2011 and 2016 DHS data</w:t>
            </w:r>
          </w:p>
        </w:tc>
        <w:tc>
          <w:tcPr>
            <w:tcW w:w="2552" w:type="dxa"/>
            <w:tcBorders>
              <w:left w:val="nil"/>
              <w:right w:val="nil"/>
            </w:tcBorders>
          </w:tcPr>
          <w:p w14:paraId="29F3F4BF" w14:textId="77777777" w:rsidR="00ED1444" w:rsidRPr="00E10741" w:rsidRDefault="00ED1444" w:rsidP="00D80399">
            <w:pPr>
              <w:pStyle w:val="11Normal02-SecondOnwardParagraph"/>
              <w:spacing w:line="240" w:lineRule="auto"/>
              <w:rPr>
                <w:rFonts w:cs="Times New Roman"/>
                <w:sz w:val="20"/>
                <w:szCs w:val="20"/>
                <w:lang w:val="en-MY"/>
              </w:rPr>
            </w:pPr>
            <w:r w:rsidRPr="00E10741">
              <w:rPr>
                <w:rFonts w:cs="Times New Roman"/>
                <w:sz w:val="20"/>
                <w:szCs w:val="20"/>
                <w:lang w:val="en-MY"/>
              </w:rPr>
              <w:t>Cross-sectional</w:t>
            </w:r>
          </w:p>
        </w:tc>
        <w:tc>
          <w:tcPr>
            <w:tcW w:w="2976" w:type="dxa"/>
            <w:tcBorders>
              <w:left w:val="nil"/>
              <w:right w:val="nil"/>
            </w:tcBorders>
          </w:tcPr>
          <w:p w14:paraId="0F011A4F" w14:textId="77777777" w:rsidR="00ED1444" w:rsidRPr="00E10741" w:rsidRDefault="00ED1444" w:rsidP="00D80399">
            <w:pPr>
              <w:pStyle w:val="11Normal02-SecondOnwardParagraph"/>
              <w:spacing w:line="240" w:lineRule="auto"/>
              <w:ind w:firstLine="0"/>
              <w:rPr>
                <w:rFonts w:cs="Times New Roman"/>
                <w:sz w:val="20"/>
                <w:szCs w:val="20"/>
                <w:lang w:val="en-US"/>
              </w:rPr>
            </w:pPr>
            <w:r w:rsidRPr="00E10741">
              <w:rPr>
                <w:rFonts w:cs="Times New Roman"/>
                <w:sz w:val="20"/>
                <w:szCs w:val="20"/>
                <w:lang w:val="en-US"/>
              </w:rPr>
              <w:t>Trend of women’s autonomy in health care decision-making had declined. The autonomy of women who resides in urban areas was higher than rural residents, and those who live in the Tigray region, Somali region, and Addis Ababa are higher than who live in Dire Dawa respectively. Unemployed women, women aged from 15 to 24 years, and uneducated women were less likely autonomous in health care decision making.</w:t>
            </w:r>
          </w:p>
        </w:tc>
      </w:tr>
      <w:tr w:rsidR="00ED1444" w:rsidRPr="00E10741" w14:paraId="64A92129" w14:textId="77777777" w:rsidTr="00D80399">
        <w:trPr>
          <w:trHeight w:val="584"/>
        </w:trPr>
        <w:tc>
          <w:tcPr>
            <w:tcW w:w="2279" w:type="dxa"/>
            <w:tcBorders>
              <w:right w:val="nil"/>
            </w:tcBorders>
            <w:hideMark/>
          </w:tcPr>
          <w:p w14:paraId="13D42FAE" w14:textId="77777777" w:rsidR="00ED1444" w:rsidRPr="00E10741" w:rsidRDefault="00ED1444" w:rsidP="00D80399">
            <w:pPr>
              <w:pStyle w:val="11Normal02-SecondOnwardParagraph"/>
              <w:spacing w:line="240" w:lineRule="auto"/>
              <w:rPr>
                <w:rFonts w:cs="Times New Roman"/>
                <w:sz w:val="20"/>
                <w:szCs w:val="20"/>
                <w:lang w:val="en-MY"/>
              </w:rPr>
            </w:pPr>
            <w:r w:rsidRPr="00E10741">
              <w:rPr>
                <w:rFonts w:cs="Times New Roman"/>
                <w:sz w:val="20"/>
                <w:szCs w:val="20"/>
                <w:lang w:val="en-MY"/>
              </w:rPr>
              <w:t>2</w:t>
            </w:r>
          </w:p>
        </w:tc>
        <w:tc>
          <w:tcPr>
            <w:tcW w:w="2447" w:type="dxa"/>
            <w:tcBorders>
              <w:left w:val="nil"/>
              <w:right w:val="nil"/>
            </w:tcBorders>
            <w:hideMark/>
          </w:tcPr>
          <w:p w14:paraId="4E35E5D3" w14:textId="77777777" w:rsidR="00ED1444" w:rsidRPr="00E10741" w:rsidRDefault="00ED1444" w:rsidP="00D80399">
            <w:pPr>
              <w:pStyle w:val="11Normal02-SecondOnwardParagraph"/>
              <w:spacing w:line="240" w:lineRule="auto"/>
              <w:ind w:firstLine="0"/>
              <w:rPr>
                <w:rFonts w:cs="Times New Roman"/>
                <w:sz w:val="20"/>
                <w:szCs w:val="20"/>
                <w:lang w:val="en-MY"/>
              </w:rPr>
            </w:pPr>
            <w:r w:rsidRPr="00E10741">
              <w:rPr>
                <w:rFonts w:cs="Times New Roman"/>
                <w:sz w:val="20"/>
                <w:szCs w:val="20"/>
                <w:lang w:val="en-MY"/>
              </w:rPr>
              <w:t>Alemayehu &amp; Meskele (2017) ⁴, Ethiopia</w:t>
            </w:r>
          </w:p>
        </w:tc>
        <w:tc>
          <w:tcPr>
            <w:tcW w:w="2787" w:type="dxa"/>
            <w:tcBorders>
              <w:left w:val="nil"/>
              <w:right w:val="nil"/>
            </w:tcBorders>
            <w:hideMark/>
          </w:tcPr>
          <w:p w14:paraId="04BEB1AA" w14:textId="77777777" w:rsidR="00ED1444" w:rsidRPr="00E10741" w:rsidRDefault="00ED1444" w:rsidP="00D80399">
            <w:pPr>
              <w:pStyle w:val="11Normal02-SecondOnwardParagraph"/>
              <w:spacing w:line="240" w:lineRule="auto"/>
              <w:ind w:firstLine="0"/>
              <w:rPr>
                <w:rFonts w:cs="Times New Roman"/>
                <w:sz w:val="20"/>
                <w:szCs w:val="20"/>
                <w:lang w:val="en-MY"/>
              </w:rPr>
            </w:pPr>
            <w:r w:rsidRPr="00E10741">
              <w:rPr>
                <w:rFonts w:cs="Times New Roman"/>
                <w:sz w:val="20"/>
                <w:szCs w:val="20"/>
                <w:lang w:val="en-US"/>
              </w:rPr>
              <w:t>Health care decision making autonomy of women from rural districts of Southern Ethiopia: A community based cross-sectional study</w:t>
            </w:r>
          </w:p>
        </w:tc>
        <w:tc>
          <w:tcPr>
            <w:tcW w:w="2552" w:type="dxa"/>
            <w:tcBorders>
              <w:left w:val="nil"/>
              <w:right w:val="nil"/>
            </w:tcBorders>
            <w:hideMark/>
          </w:tcPr>
          <w:p w14:paraId="22B26A5A" w14:textId="77777777" w:rsidR="00ED1444" w:rsidRPr="00E10741" w:rsidRDefault="00ED1444" w:rsidP="00D80399">
            <w:pPr>
              <w:pStyle w:val="11Normal02-SecondOnwardParagraph"/>
              <w:spacing w:line="240" w:lineRule="auto"/>
              <w:rPr>
                <w:rFonts w:cs="Times New Roman"/>
                <w:sz w:val="20"/>
                <w:szCs w:val="20"/>
                <w:lang w:val="en-MY"/>
              </w:rPr>
            </w:pPr>
            <w:r w:rsidRPr="00E10741">
              <w:rPr>
                <w:rFonts w:cs="Times New Roman"/>
                <w:sz w:val="20"/>
                <w:szCs w:val="20"/>
                <w:lang w:val="en-MY"/>
              </w:rPr>
              <w:t xml:space="preserve">Cross-sectional </w:t>
            </w:r>
          </w:p>
        </w:tc>
        <w:tc>
          <w:tcPr>
            <w:tcW w:w="2976" w:type="dxa"/>
            <w:tcBorders>
              <w:left w:val="nil"/>
              <w:right w:val="nil"/>
            </w:tcBorders>
            <w:hideMark/>
          </w:tcPr>
          <w:p w14:paraId="31A6BCE3" w14:textId="77777777" w:rsidR="00ED1444" w:rsidRPr="00E10741" w:rsidRDefault="00ED1444" w:rsidP="00D80399">
            <w:pPr>
              <w:pStyle w:val="11Normal02-SecondOnwardParagraph"/>
              <w:spacing w:line="240" w:lineRule="auto"/>
              <w:ind w:firstLine="0"/>
              <w:rPr>
                <w:rFonts w:cs="Times New Roman"/>
                <w:sz w:val="20"/>
                <w:szCs w:val="20"/>
                <w:lang w:val="en-MY"/>
              </w:rPr>
            </w:pPr>
            <w:r w:rsidRPr="00E10741">
              <w:rPr>
                <w:rFonts w:cs="Times New Roman"/>
                <w:sz w:val="20"/>
                <w:szCs w:val="20"/>
                <w:lang w:val="en-US"/>
              </w:rPr>
              <w:t>Husband’s education, household wealth index, current age of woman, family size, and woman’s occupation were identified as independent predictors of woman’s health care decision</w:t>
            </w:r>
            <w:r w:rsidRPr="00E10741">
              <w:rPr>
                <w:rFonts w:cs="Times New Roman"/>
                <w:sz w:val="20"/>
                <w:szCs w:val="20"/>
                <w:lang w:val="en-US"/>
              </w:rPr>
              <w:br/>
              <w:t>making autonomy.</w:t>
            </w:r>
          </w:p>
        </w:tc>
      </w:tr>
      <w:tr w:rsidR="00ED1444" w:rsidRPr="00E10741" w14:paraId="6D59F704" w14:textId="77777777" w:rsidTr="00D80399">
        <w:trPr>
          <w:trHeight w:val="584"/>
        </w:trPr>
        <w:tc>
          <w:tcPr>
            <w:tcW w:w="2279" w:type="dxa"/>
            <w:tcBorders>
              <w:right w:val="nil"/>
            </w:tcBorders>
            <w:hideMark/>
          </w:tcPr>
          <w:p w14:paraId="476A13C9" w14:textId="77777777" w:rsidR="00ED1444" w:rsidRPr="00E10741" w:rsidRDefault="00ED1444" w:rsidP="00D80399">
            <w:pPr>
              <w:pStyle w:val="11Normal02-SecondOnwardParagraph"/>
              <w:spacing w:line="240" w:lineRule="auto"/>
              <w:rPr>
                <w:rFonts w:cs="Times New Roman"/>
                <w:sz w:val="20"/>
                <w:szCs w:val="20"/>
                <w:lang w:val="en-MY"/>
              </w:rPr>
            </w:pPr>
            <w:r w:rsidRPr="00E10741">
              <w:rPr>
                <w:rFonts w:cs="Times New Roman"/>
                <w:sz w:val="20"/>
                <w:szCs w:val="20"/>
                <w:lang w:val="en-MY"/>
              </w:rPr>
              <w:t>3</w:t>
            </w:r>
          </w:p>
        </w:tc>
        <w:tc>
          <w:tcPr>
            <w:tcW w:w="2447" w:type="dxa"/>
            <w:tcBorders>
              <w:left w:val="nil"/>
              <w:right w:val="nil"/>
            </w:tcBorders>
            <w:hideMark/>
          </w:tcPr>
          <w:p w14:paraId="4B85E374" w14:textId="77777777" w:rsidR="00ED1444" w:rsidRPr="00E10741" w:rsidRDefault="00ED1444" w:rsidP="00D80399">
            <w:pPr>
              <w:pStyle w:val="11Normal02-SecondOnwardParagraph"/>
              <w:spacing w:line="240" w:lineRule="auto"/>
              <w:ind w:firstLine="0"/>
              <w:rPr>
                <w:rFonts w:cs="Times New Roman"/>
                <w:sz w:val="20"/>
                <w:szCs w:val="20"/>
                <w:lang w:val="en-MY"/>
              </w:rPr>
            </w:pPr>
            <w:r w:rsidRPr="00E10741">
              <w:rPr>
                <w:rFonts w:cs="Times New Roman"/>
                <w:sz w:val="20"/>
                <w:szCs w:val="20"/>
                <w:lang w:val="en-MY"/>
              </w:rPr>
              <w:t>Osamor &amp; Grady (2018) ⁵, Nigeria</w:t>
            </w:r>
          </w:p>
        </w:tc>
        <w:tc>
          <w:tcPr>
            <w:tcW w:w="2787" w:type="dxa"/>
            <w:tcBorders>
              <w:left w:val="nil"/>
              <w:right w:val="nil"/>
            </w:tcBorders>
            <w:hideMark/>
          </w:tcPr>
          <w:p w14:paraId="6A73C662" w14:textId="77777777" w:rsidR="00ED1444" w:rsidRPr="00E10741" w:rsidRDefault="00ED1444" w:rsidP="00D80399">
            <w:pPr>
              <w:pStyle w:val="11Normal02-SecondOnwardParagraph"/>
              <w:spacing w:line="240" w:lineRule="auto"/>
              <w:ind w:firstLine="0"/>
              <w:rPr>
                <w:rFonts w:cs="Times New Roman"/>
                <w:sz w:val="20"/>
                <w:szCs w:val="20"/>
                <w:lang w:val="en-MY"/>
              </w:rPr>
            </w:pPr>
            <w:r w:rsidRPr="00E10741">
              <w:rPr>
                <w:rFonts w:cs="Times New Roman"/>
                <w:sz w:val="20"/>
                <w:szCs w:val="20"/>
                <w:lang w:val="en-US"/>
              </w:rPr>
              <w:t>Factors Associated with Women's Health Care Decision-</w:t>
            </w:r>
            <w:r w:rsidRPr="00E10741">
              <w:rPr>
                <w:rFonts w:cs="Times New Roman"/>
                <w:sz w:val="20"/>
                <w:szCs w:val="20"/>
                <w:lang w:val="en-US"/>
              </w:rPr>
              <w:lastRenderedPageBreak/>
              <w:t>making Autonomy: Empirical Evidence from Nigeria</w:t>
            </w:r>
          </w:p>
        </w:tc>
        <w:tc>
          <w:tcPr>
            <w:tcW w:w="2552" w:type="dxa"/>
            <w:tcBorders>
              <w:left w:val="nil"/>
              <w:right w:val="nil"/>
            </w:tcBorders>
            <w:hideMark/>
          </w:tcPr>
          <w:p w14:paraId="768E975B" w14:textId="77777777" w:rsidR="00ED1444" w:rsidRPr="00E10741" w:rsidRDefault="00ED1444" w:rsidP="00D80399">
            <w:pPr>
              <w:pStyle w:val="11Normal02-SecondOnwardParagraph"/>
              <w:spacing w:line="240" w:lineRule="auto"/>
              <w:rPr>
                <w:rFonts w:cs="Times New Roman"/>
                <w:sz w:val="20"/>
                <w:szCs w:val="20"/>
                <w:lang w:val="en-MY"/>
              </w:rPr>
            </w:pPr>
            <w:r w:rsidRPr="00E10741">
              <w:rPr>
                <w:rFonts w:cs="Times New Roman"/>
                <w:sz w:val="20"/>
                <w:szCs w:val="20"/>
                <w:lang w:val="en-MY"/>
              </w:rPr>
              <w:lastRenderedPageBreak/>
              <w:t>Cross-sectional</w:t>
            </w:r>
          </w:p>
        </w:tc>
        <w:tc>
          <w:tcPr>
            <w:tcW w:w="2976" w:type="dxa"/>
            <w:tcBorders>
              <w:left w:val="nil"/>
              <w:right w:val="nil"/>
            </w:tcBorders>
            <w:hideMark/>
          </w:tcPr>
          <w:p w14:paraId="575184A1" w14:textId="77777777" w:rsidR="00ED1444" w:rsidRPr="00E10741" w:rsidRDefault="00ED1444" w:rsidP="00D80399">
            <w:pPr>
              <w:pStyle w:val="11Normal02-SecondOnwardParagraph"/>
              <w:spacing w:line="240" w:lineRule="auto"/>
              <w:ind w:firstLine="0"/>
              <w:rPr>
                <w:rFonts w:cs="Times New Roman"/>
                <w:sz w:val="20"/>
                <w:szCs w:val="20"/>
                <w:lang w:val="en-MY"/>
              </w:rPr>
            </w:pPr>
            <w:r w:rsidRPr="00E10741">
              <w:rPr>
                <w:rFonts w:cs="Times New Roman"/>
                <w:sz w:val="20"/>
                <w:szCs w:val="20"/>
                <w:lang w:val="en-US"/>
              </w:rPr>
              <w:t xml:space="preserve">Factors independently associated with decision-making by the woman included: geographical region, rural/urban residence, age, </w:t>
            </w:r>
            <w:r w:rsidRPr="00E10741">
              <w:rPr>
                <w:rFonts w:cs="Times New Roman"/>
                <w:sz w:val="20"/>
                <w:szCs w:val="20"/>
                <w:lang w:val="en-US"/>
              </w:rPr>
              <w:lastRenderedPageBreak/>
              <w:t xml:space="preserve">education, religion, wealth index, occupation, home ownership and husband’s occupation. </w:t>
            </w:r>
          </w:p>
        </w:tc>
      </w:tr>
      <w:tr w:rsidR="00ED1444" w:rsidRPr="00E10741" w14:paraId="02FEC768" w14:textId="77777777" w:rsidTr="00D80399">
        <w:trPr>
          <w:trHeight w:val="584"/>
        </w:trPr>
        <w:tc>
          <w:tcPr>
            <w:tcW w:w="2279" w:type="dxa"/>
            <w:tcBorders>
              <w:right w:val="nil"/>
            </w:tcBorders>
          </w:tcPr>
          <w:p w14:paraId="2F664F30" w14:textId="77777777" w:rsidR="00ED1444" w:rsidRPr="00E10741" w:rsidRDefault="00ED1444" w:rsidP="00D80399">
            <w:pPr>
              <w:pStyle w:val="11Normal02-SecondOnwardParagraph"/>
              <w:spacing w:line="240" w:lineRule="auto"/>
              <w:rPr>
                <w:rFonts w:cs="Times New Roman"/>
                <w:sz w:val="20"/>
                <w:szCs w:val="20"/>
                <w:lang w:val="en-MY"/>
              </w:rPr>
            </w:pPr>
            <w:r w:rsidRPr="00E10741">
              <w:rPr>
                <w:rFonts w:cs="Times New Roman"/>
                <w:sz w:val="20"/>
                <w:szCs w:val="20"/>
                <w:lang w:val="en-MY"/>
              </w:rPr>
              <w:lastRenderedPageBreak/>
              <w:t>4</w:t>
            </w:r>
          </w:p>
        </w:tc>
        <w:tc>
          <w:tcPr>
            <w:tcW w:w="2447" w:type="dxa"/>
            <w:tcBorders>
              <w:left w:val="nil"/>
              <w:right w:val="nil"/>
            </w:tcBorders>
          </w:tcPr>
          <w:p w14:paraId="02F8AC4C" w14:textId="77777777" w:rsidR="00ED1444" w:rsidRPr="00E10741" w:rsidRDefault="00ED1444" w:rsidP="00D80399">
            <w:pPr>
              <w:pStyle w:val="11Normal02-SecondOnwardParagraph"/>
              <w:spacing w:line="240" w:lineRule="auto"/>
              <w:ind w:firstLine="0"/>
              <w:rPr>
                <w:rFonts w:cs="Times New Roman"/>
                <w:sz w:val="20"/>
                <w:szCs w:val="20"/>
                <w:lang w:val="en-MY"/>
              </w:rPr>
            </w:pPr>
            <w:r w:rsidRPr="00E10741">
              <w:rPr>
                <w:rFonts w:cs="Times New Roman"/>
                <w:sz w:val="20"/>
                <w:szCs w:val="20"/>
                <w:lang w:val="en-MY"/>
              </w:rPr>
              <w:t>Ahmed et al. (2018) ⁹, Pakistan</w:t>
            </w:r>
          </w:p>
        </w:tc>
        <w:tc>
          <w:tcPr>
            <w:tcW w:w="2787" w:type="dxa"/>
            <w:tcBorders>
              <w:left w:val="nil"/>
              <w:right w:val="nil"/>
            </w:tcBorders>
          </w:tcPr>
          <w:p w14:paraId="18F69A81" w14:textId="77777777" w:rsidR="00ED1444" w:rsidRPr="00E10741" w:rsidRDefault="00ED1444" w:rsidP="00D80399">
            <w:pPr>
              <w:pStyle w:val="11Normal02-SecondOnwardParagraph"/>
              <w:spacing w:line="240" w:lineRule="auto"/>
              <w:ind w:firstLine="0"/>
              <w:rPr>
                <w:rFonts w:cs="Times New Roman"/>
                <w:sz w:val="20"/>
                <w:szCs w:val="20"/>
                <w:lang w:val="en-US"/>
              </w:rPr>
            </w:pPr>
            <w:r w:rsidRPr="00E10741">
              <w:rPr>
                <w:rFonts w:cs="Times New Roman"/>
                <w:sz w:val="20"/>
                <w:szCs w:val="20"/>
                <w:lang w:val="en-US"/>
              </w:rPr>
              <w:t xml:space="preserve">Autonomous decision-making for antenatal screening in Pakistan: views held by women, </w:t>
            </w:r>
            <w:proofErr w:type="gramStart"/>
            <w:r w:rsidRPr="00E10741">
              <w:rPr>
                <w:rFonts w:cs="Times New Roman"/>
                <w:sz w:val="20"/>
                <w:szCs w:val="20"/>
                <w:lang w:val="en-US"/>
              </w:rPr>
              <w:t>men</w:t>
            </w:r>
            <w:proofErr w:type="gramEnd"/>
            <w:r w:rsidRPr="00E10741">
              <w:rPr>
                <w:rFonts w:cs="Times New Roman"/>
                <w:sz w:val="20"/>
                <w:szCs w:val="20"/>
                <w:lang w:val="en-US"/>
              </w:rPr>
              <w:t xml:space="preserve"> and health professionals in a low-middle income country</w:t>
            </w:r>
          </w:p>
        </w:tc>
        <w:tc>
          <w:tcPr>
            <w:tcW w:w="2552" w:type="dxa"/>
            <w:tcBorders>
              <w:left w:val="nil"/>
              <w:right w:val="nil"/>
            </w:tcBorders>
          </w:tcPr>
          <w:p w14:paraId="479217DD" w14:textId="77777777" w:rsidR="00ED1444" w:rsidRPr="00E10741" w:rsidRDefault="00ED1444" w:rsidP="00D80399">
            <w:pPr>
              <w:pStyle w:val="11Normal02-SecondOnwardParagraph"/>
              <w:spacing w:line="240" w:lineRule="auto"/>
              <w:rPr>
                <w:rFonts w:cs="Times New Roman"/>
                <w:sz w:val="20"/>
                <w:szCs w:val="20"/>
                <w:lang w:val="en-MY"/>
              </w:rPr>
            </w:pPr>
            <w:r w:rsidRPr="00E10741">
              <w:rPr>
                <w:rFonts w:cs="Times New Roman"/>
                <w:sz w:val="20"/>
                <w:szCs w:val="20"/>
                <w:lang w:val="en-MY"/>
              </w:rPr>
              <w:t xml:space="preserve">Q-methodology </w:t>
            </w:r>
          </w:p>
        </w:tc>
        <w:tc>
          <w:tcPr>
            <w:tcW w:w="2976" w:type="dxa"/>
            <w:tcBorders>
              <w:left w:val="nil"/>
              <w:right w:val="nil"/>
            </w:tcBorders>
          </w:tcPr>
          <w:p w14:paraId="4AAA5153" w14:textId="77777777" w:rsidR="00ED1444" w:rsidRPr="00E10741" w:rsidRDefault="00ED1444" w:rsidP="00D80399">
            <w:pPr>
              <w:pStyle w:val="11Normal02-SecondOnwardParagraph"/>
              <w:spacing w:line="240" w:lineRule="auto"/>
              <w:ind w:firstLine="0"/>
              <w:rPr>
                <w:rFonts w:cs="Times New Roman"/>
                <w:sz w:val="20"/>
                <w:szCs w:val="20"/>
                <w:lang w:val="en-US"/>
              </w:rPr>
            </w:pPr>
            <w:r w:rsidRPr="00E10741">
              <w:rPr>
                <w:rFonts w:cs="Times New Roman"/>
                <w:sz w:val="20"/>
                <w:szCs w:val="20"/>
                <w:lang w:val="en-US"/>
              </w:rPr>
              <w:t xml:space="preserve">Husband and wife should make the decision together and participants strongly agreed with women should not going against their husband’s wishes. It is culturally inappropriate for women to make decisions independently and they should look to what religion says in making decisions. </w:t>
            </w:r>
          </w:p>
        </w:tc>
      </w:tr>
      <w:tr w:rsidR="00ED1444" w:rsidRPr="00E10741" w14:paraId="43508094" w14:textId="77777777" w:rsidTr="00D80399">
        <w:trPr>
          <w:trHeight w:val="584"/>
        </w:trPr>
        <w:tc>
          <w:tcPr>
            <w:tcW w:w="2279" w:type="dxa"/>
            <w:tcBorders>
              <w:right w:val="nil"/>
            </w:tcBorders>
          </w:tcPr>
          <w:p w14:paraId="033483A0" w14:textId="77777777" w:rsidR="00ED1444" w:rsidRPr="00E10741" w:rsidRDefault="00ED1444" w:rsidP="00D80399">
            <w:pPr>
              <w:pStyle w:val="11Normal02-SecondOnwardParagraph"/>
              <w:spacing w:line="240" w:lineRule="auto"/>
              <w:rPr>
                <w:rFonts w:cs="Times New Roman"/>
                <w:sz w:val="20"/>
                <w:szCs w:val="20"/>
                <w:lang w:val="en-MY"/>
              </w:rPr>
            </w:pPr>
            <w:r w:rsidRPr="00E10741">
              <w:rPr>
                <w:rFonts w:cs="Times New Roman"/>
                <w:sz w:val="20"/>
                <w:szCs w:val="20"/>
                <w:lang w:val="en-MY"/>
              </w:rPr>
              <w:t>5</w:t>
            </w:r>
          </w:p>
        </w:tc>
        <w:tc>
          <w:tcPr>
            <w:tcW w:w="2447" w:type="dxa"/>
            <w:tcBorders>
              <w:left w:val="nil"/>
              <w:right w:val="nil"/>
            </w:tcBorders>
          </w:tcPr>
          <w:p w14:paraId="10AA565D" w14:textId="77777777" w:rsidR="00ED1444" w:rsidRPr="00E10741" w:rsidRDefault="00ED1444" w:rsidP="00D80399">
            <w:pPr>
              <w:pStyle w:val="11Normal02-SecondOnwardParagraph"/>
              <w:spacing w:line="240" w:lineRule="auto"/>
              <w:ind w:firstLine="0"/>
              <w:rPr>
                <w:rFonts w:cs="Times New Roman"/>
                <w:sz w:val="20"/>
                <w:szCs w:val="20"/>
                <w:lang w:val="en-MY"/>
              </w:rPr>
            </w:pPr>
            <w:r w:rsidRPr="00E10741">
              <w:rPr>
                <w:rFonts w:cs="Times New Roman"/>
                <w:sz w:val="20"/>
                <w:szCs w:val="20"/>
                <w:lang w:val="en-MY"/>
              </w:rPr>
              <w:t>Mare et al. (2022) ¹</w:t>
            </w:r>
            <w:proofErr w:type="gramStart"/>
            <w:r w:rsidRPr="00E10741">
              <w:rPr>
                <w:rFonts w:cs="Times New Roman"/>
                <w:sz w:val="20"/>
                <w:szCs w:val="20"/>
                <w:lang w:val="en-MY"/>
              </w:rPr>
              <w:t>⁵,  Ethiopia</w:t>
            </w:r>
            <w:proofErr w:type="gramEnd"/>
          </w:p>
        </w:tc>
        <w:tc>
          <w:tcPr>
            <w:tcW w:w="2787" w:type="dxa"/>
            <w:tcBorders>
              <w:left w:val="nil"/>
              <w:right w:val="nil"/>
            </w:tcBorders>
          </w:tcPr>
          <w:p w14:paraId="71BFF1F6" w14:textId="77777777" w:rsidR="00ED1444" w:rsidRPr="00E10741" w:rsidRDefault="00ED1444" w:rsidP="00D80399">
            <w:pPr>
              <w:pStyle w:val="11Normal02-SecondOnwardParagraph"/>
              <w:spacing w:line="240" w:lineRule="auto"/>
              <w:ind w:firstLine="0"/>
              <w:rPr>
                <w:rFonts w:cs="Times New Roman"/>
                <w:sz w:val="20"/>
                <w:szCs w:val="20"/>
                <w:lang w:val="en-US"/>
              </w:rPr>
            </w:pPr>
            <w:r w:rsidRPr="00E10741">
              <w:rPr>
                <w:rFonts w:cs="Times New Roman"/>
                <w:sz w:val="20"/>
                <w:szCs w:val="20"/>
                <w:lang w:val="en-US"/>
              </w:rPr>
              <w:t>Married women's decision-making autonomy on contraceptive use and its associated factors in Ethiopia: A multilevel analysis of 2016 demographic and health survey</w:t>
            </w:r>
          </w:p>
        </w:tc>
        <w:tc>
          <w:tcPr>
            <w:tcW w:w="2552" w:type="dxa"/>
            <w:tcBorders>
              <w:left w:val="nil"/>
              <w:right w:val="nil"/>
            </w:tcBorders>
          </w:tcPr>
          <w:p w14:paraId="6BB26E2F" w14:textId="77777777" w:rsidR="00ED1444" w:rsidRPr="00E10741" w:rsidRDefault="00ED1444" w:rsidP="00D80399">
            <w:pPr>
              <w:pStyle w:val="11Normal02-SecondOnwardParagraph"/>
              <w:spacing w:line="240" w:lineRule="auto"/>
              <w:rPr>
                <w:rFonts w:cs="Times New Roman"/>
                <w:sz w:val="20"/>
                <w:szCs w:val="20"/>
                <w:lang w:val="en-MY"/>
              </w:rPr>
            </w:pPr>
            <w:r w:rsidRPr="00E10741">
              <w:rPr>
                <w:rFonts w:cs="Times New Roman"/>
                <w:sz w:val="20"/>
                <w:szCs w:val="20"/>
                <w:lang w:val="en-MY"/>
              </w:rPr>
              <w:t>Cross-sectional</w:t>
            </w:r>
          </w:p>
        </w:tc>
        <w:tc>
          <w:tcPr>
            <w:tcW w:w="2976" w:type="dxa"/>
            <w:tcBorders>
              <w:left w:val="nil"/>
              <w:right w:val="nil"/>
            </w:tcBorders>
          </w:tcPr>
          <w:p w14:paraId="3739E69A" w14:textId="77777777" w:rsidR="00ED1444" w:rsidRPr="00E10741" w:rsidRDefault="00ED1444" w:rsidP="00D80399">
            <w:pPr>
              <w:pStyle w:val="11Normal02-SecondOnwardParagraph"/>
              <w:spacing w:line="240" w:lineRule="auto"/>
              <w:ind w:firstLine="0"/>
              <w:rPr>
                <w:rFonts w:cs="Times New Roman"/>
                <w:sz w:val="20"/>
                <w:szCs w:val="20"/>
                <w:lang w:val="en-US"/>
              </w:rPr>
            </w:pPr>
            <w:r w:rsidRPr="00E10741">
              <w:rPr>
                <w:rFonts w:cs="Times New Roman"/>
                <w:sz w:val="20"/>
                <w:szCs w:val="20"/>
                <w:lang w:val="en-US"/>
              </w:rPr>
              <w:t>This study revealed that less than one-fourth of married women of reproductive age (15–49 years) had decision-making autonomy on contraceptive use. Place of residence, community exposure to family planning message, women’s current age, age at first marriage, religion, exposure to mass media, household wealth index, and visiting health facility were identified as the factors affecting women’s decision-making autonomy on contraceptive use</w:t>
            </w:r>
          </w:p>
        </w:tc>
      </w:tr>
      <w:tr w:rsidR="00ED1444" w:rsidRPr="00E10741" w14:paraId="1096DF16" w14:textId="77777777" w:rsidTr="00D80399">
        <w:trPr>
          <w:trHeight w:val="584"/>
        </w:trPr>
        <w:tc>
          <w:tcPr>
            <w:tcW w:w="2279" w:type="dxa"/>
            <w:tcBorders>
              <w:right w:val="nil"/>
            </w:tcBorders>
            <w:hideMark/>
          </w:tcPr>
          <w:p w14:paraId="0261976B" w14:textId="77777777" w:rsidR="00ED1444" w:rsidRPr="00E10741" w:rsidRDefault="00ED1444" w:rsidP="00D80399">
            <w:pPr>
              <w:pStyle w:val="11Normal02-SecondOnwardParagraph"/>
              <w:spacing w:line="240" w:lineRule="auto"/>
              <w:rPr>
                <w:rFonts w:cs="Times New Roman"/>
                <w:sz w:val="20"/>
                <w:szCs w:val="20"/>
                <w:lang w:val="en-MY"/>
              </w:rPr>
            </w:pPr>
            <w:r w:rsidRPr="00E10741">
              <w:rPr>
                <w:rFonts w:cs="Times New Roman"/>
                <w:sz w:val="20"/>
                <w:szCs w:val="20"/>
                <w:lang w:val="en-MY"/>
              </w:rPr>
              <w:lastRenderedPageBreak/>
              <w:t>6</w:t>
            </w:r>
          </w:p>
        </w:tc>
        <w:tc>
          <w:tcPr>
            <w:tcW w:w="2447" w:type="dxa"/>
            <w:tcBorders>
              <w:left w:val="nil"/>
              <w:right w:val="nil"/>
            </w:tcBorders>
            <w:hideMark/>
          </w:tcPr>
          <w:p w14:paraId="74FA9BB1" w14:textId="77777777" w:rsidR="00ED1444" w:rsidRPr="00E10741" w:rsidRDefault="00ED1444" w:rsidP="00D80399">
            <w:pPr>
              <w:pStyle w:val="11Normal02-SecondOnwardParagraph"/>
              <w:spacing w:line="240" w:lineRule="auto"/>
              <w:ind w:firstLine="0"/>
              <w:rPr>
                <w:rFonts w:cs="Times New Roman"/>
                <w:sz w:val="20"/>
                <w:szCs w:val="20"/>
                <w:lang w:val="en-MY"/>
              </w:rPr>
            </w:pPr>
            <w:r w:rsidRPr="00E10741">
              <w:rPr>
                <w:rFonts w:cs="Times New Roman"/>
                <w:sz w:val="20"/>
                <w:szCs w:val="20"/>
                <w:lang w:val="en-MY"/>
              </w:rPr>
              <w:t>Kiani et al. (2020) ¹⁶, Iran</w:t>
            </w:r>
          </w:p>
        </w:tc>
        <w:tc>
          <w:tcPr>
            <w:tcW w:w="2787" w:type="dxa"/>
            <w:tcBorders>
              <w:left w:val="nil"/>
              <w:right w:val="nil"/>
            </w:tcBorders>
            <w:hideMark/>
          </w:tcPr>
          <w:p w14:paraId="4D33BB81" w14:textId="77777777" w:rsidR="00ED1444" w:rsidRPr="00E10741" w:rsidRDefault="00ED1444" w:rsidP="00D80399">
            <w:pPr>
              <w:pStyle w:val="11Normal02-SecondOnwardParagraph"/>
              <w:spacing w:line="240" w:lineRule="auto"/>
              <w:ind w:firstLine="0"/>
              <w:rPr>
                <w:rFonts w:cs="Times New Roman"/>
                <w:sz w:val="20"/>
                <w:szCs w:val="20"/>
                <w:lang w:val="en-MY"/>
              </w:rPr>
            </w:pPr>
            <w:r w:rsidRPr="00E10741">
              <w:rPr>
                <w:rFonts w:cs="Times New Roman"/>
                <w:sz w:val="20"/>
                <w:szCs w:val="20"/>
                <w:lang w:val="en-US"/>
              </w:rPr>
              <w:t>Structural equation modeling of psychosocial determinants of health for the empowerment of Iranian women in reproductive decision making</w:t>
            </w:r>
          </w:p>
        </w:tc>
        <w:tc>
          <w:tcPr>
            <w:tcW w:w="2552" w:type="dxa"/>
            <w:tcBorders>
              <w:left w:val="nil"/>
              <w:right w:val="nil"/>
            </w:tcBorders>
            <w:hideMark/>
          </w:tcPr>
          <w:p w14:paraId="54AD2B7D" w14:textId="77777777" w:rsidR="00ED1444" w:rsidRPr="00E10741" w:rsidRDefault="00ED1444" w:rsidP="00D80399">
            <w:pPr>
              <w:pStyle w:val="11Normal02-SecondOnwardParagraph"/>
              <w:spacing w:line="240" w:lineRule="auto"/>
              <w:rPr>
                <w:rFonts w:cs="Times New Roman"/>
                <w:sz w:val="20"/>
                <w:szCs w:val="20"/>
                <w:lang w:val="en-MY"/>
              </w:rPr>
            </w:pPr>
            <w:r w:rsidRPr="00E10741">
              <w:rPr>
                <w:rFonts w:cs="Times New Roman"/>
                <w:sz w:val="20"/>
                <w:szCs w:val="20"/>
                <w:lang w:val="en-MY"/>
              </w:rPr>
              <w:t>Cross-sectional</w:t>
            </w:r>
          </w:p>
        </w:tc>
        <w:tc>
          <w:tcPr>
            <w:tcW w:w="2976" w:type="dxa"/>
            <w:tcBorders>
              <w:left w:val="nil"/>
              <w:right w:val="nil"/>
            </w:tcBorders>
            <w:hideMark/>
          </w:tcPr>
          <w:p w14:paraId="126A3C45" w14:textId="77777777" w:rsidR="00ED1444" w:rsidRPr="00E10741" w:rsidRDefault="00ED1444" w:rsidP="00D80399">
            <w:pPr>
              <w:pStyle w:val="11Normal02-SecondOnwardParagraph"/>
              <w:spacing w:line="240" w:lineRule="auto"/>
              <w:ind w:firstLine="0"/>
              <w:rPr>
                <w:rFonts w:cs="Times New Roman"/>
                <w:sz w:val="20"/>
                <w:szCs w:val="20"/>
                <w:lang w:val="en-MY"/>
              </w:rPr>
            </w:pPr>
            <w:r w:rsidRPr="00E10741">
              <w:rPr>
                <w:rFonts w:cs="Times New Roman"/>
                <w:sz w:val="20"/>
                <w:szCs w:val="20"/>
                <w:lang w:val="en-US"/>
              </w:rPr>
              <w:t xml:space="preserve">The Iranian women had an average level of empowerment with respect to reproductive decision making. Factors such as women’s education, men’s education, women’s occupation, men’s occupation, asset indicator, self-esteem, and social support are correlated to women’s empowerment in reproductive decision making. </w:t>
            </w:r>
          </w:p>
        </w:tc>
      </w:tr>
      <w:tr w:rsidR="00ED1444" w:rsidRPr="00E10741" w14:paraId="62537D6D" w14:textId="77777777" w:rsidTr="00D80399">
        <w:trPr>
          <w:trHeight w:val="584"/>
        </w:trPr>
        <w:tc>
          <w:tcPr>
            <w:tcW w:w="2279" w:type="dxa"/>
            <w:tcBorders>
              <w:right w:val="nil"/>
            </w:tcBorders>
            <w:hideMark/>
          </w:tcPr>
          <w:p w14:paraId="06F9156E" w14:textId="77777777" w:rsidR="00ED1444" w:rsidRPr="00E10741" w:rsidRDefault="00ED1444" w:rsidP="00D80399">
            <w:pPr>
              <w:pStyle w:val="11Normal02-SecondOnwardParagraph"/>
              <w:spacing w:line="240" w:lineRule="auto"/>
              <w:rPr>
                <w:rFonts w:cs="Times New Roman"/>
                <w:sz w:val="20"/>
                <w:szCs w:val="20"/>
                <w:lang w:val="en-MY"/>
              </w:rPr>
            </w:pPr>
            <w:r w:rsidRPr="00E10741">
              <w:rPr>
                <w:rFonts w:cs="Times New Roman"/>
                <w:sz w:val="20"/>
                <w:szCs w:val="20"/>
                <w:lang w:val="en-MY"/>
              </w:rPr>
              <w:t>7</w:t>
            </w:r>
          </w:p>
        </w:tc>
        <w:tc>
          <w:tcPr>
            <w:tcW w:w="2447" w:type="dxa"/>
            <w:tcBorders>
              <w:left w:val="nil"/>
              <w:right w:val="nil"/>
            </w:tcBorders>
            <w:hideMark/>
          </w:tcPr>
          <w:p w14:paraId="1CB7C68C" w14:textId="77777777" w:rsidR="00ED1444" w:rsidRPr="00E10741" w:rsidRDefault="00ED1444" w:rsidP="00D80399">
            <w:pPr>
              <w:pStyle w:val="11Normal02-SecondOnwardParagraph"/>
              <w:spacing w:line="240" w:lineRule="auto"/>
              <w:ind w:firstLine="0"/>
              <w:rPr>
                <w:rFonts w:cs="Times New Roman"/>
                <w:sz w:val="20"/>
                <w:szCs w:val="20"/>
                <w:lang w:val="en-MY"/>
              </w:rPr>
            </w:pPr>
            <w:r w:rsidRPr="00E10741">
              <w:rPr>
                <w:rFonts w:cs="Times New Roman"/>
                <w:sz w:val="20"/>
                <w:szCs w:val="20"/>
                <w:lang w:val="en-MY"/>
              </w:rPr>
              <w:t>Rizkianti et al (2020) ¹⁷, Indonesia</w:t>
            </w:r>
          </w:p>
        </w:tc>
        <w:tc>
          <w:tcPr>
            <w:tcW w:w="2787" w:type="dxa"/>
            <w:tcBorders>
              <w:left w:val="nil"/>
              <w:right w:val="nil"/>
            </w:tcBorders>
            <w:hideMark/>
          </w:tcPr>
          <w:p w14:paraId="5148BB6E" w14:textId="77777777" w:rsidR="00ED1444" w:rsidRPr="00E10741" w:rsidRDefault="00ED1444" w:rsidP="00D80399">
            <w:pPr>
              <w:pStyle w:val="11Normal02-SecondOnwardParagraph"/>
              <w:spacing w:line="240" w:lineRule="auto"/>
              <w:ind w:firstLine="0"/>
              <w:rPr>
                <w:rFonts w:cs="Times New Roman"/>
                <w:sz w:val="20"/>
                <w:szCs w:val="20"/>
                <w:lang w:val="en-MY"/>
              </w:rPr>
            </w:pPr>
            <w:r w:rsidRPr="00E10741">
              <w:rPr>
                <w:rFonts w:cs="Times New Roman"/>
                <w:sz w:val="20"/>
                <w:szCs w:val="20"/>
                <w:lang w:val="en-US"/>
              </w:rPr>
              <w:t>Women's decision-making autonomy in the household and the use of maternal health services: An Indonesian case study</w:t>
            </w:r>
          </w:p>
        </w:tc>
        <w:tc>
          <w:tcPr>
            <w:tcW w:w="2552" w:type="dxa"/>
            <w:tcBorders>
              <w:left w:val="nil"/>
              <w:right w:val="nil"/>
            </w:tcBorders>
            <w:hideMark/>
          </w:tcPr>
          <w:p w14:paraId="6E4B4B3E" w14:textId="77777777" w:rsidR="00ED1444" w:rsidRPr="00E10741" w:rsidRDefault="00ED1444" w:rsidP="00D80399">
            <w:pPr>
              <w:pStyle w:val="11Normal02-SecondOnwardParagraph"/>
              <w:spacing w:line="240" w:lineRule="auto"/>
              <w:rPr>
                <w:rFonts w:cs="Times New Roman"/>
                <w:sz w:val="20"/>
                <w:szCs w:val="20"/>
                <w:lang w:val="en-MY"/>
              </w:rPr>
            </w:pPr>
            <w:r w:rsidRPr="00E10741">
              <w:rPr>
                <w:rFonts w:cs="Times New Roman"/>
                <w:sz w:val="20"/>
                <w:szCs w:val="20"/>
                <w:lang w:val="en-MY"/>
              </w:rPr>
              <w:t>Cross-sectional</w:t>
            </w:r>
          </w:p>
        </w:tc>
        <w:tc>
          <w:tcPr>
            <w:tcW w:w="2976" w:type="dxa"/>
            <w:tcBorders>
              <w:left w:val="nil"/>
              <w:right w:val="nil"/>
            </w:tcBorders>
            <w:hideMark/>
          </w:tcPr>
          <w:p w14:paraId="59927305" w14:textId="77777777" w:rsidR="00ED1444" w:rsidRPr="00E10741" w:rsidRDefault="00ED1444" w:rsidP="00D80399">
            <w:pPr>
              <w:pStyle w:val="11Normal02-SecondOnwardParagraph"/>
              <w:spacing w:line="240" w:lineRule="auto"/>
              <w:ind w:firstLine="0"/>
              <w:rPr>
                <w:rFonts w:cs="Times New Roman"/>
                <w:sz w:val="20"/>
                <w:szCs w:val="20"/>
                <w:lang w:val="en-MY"/>
              </w:rPr>
            </w:pPr>
            <w:r w:rsidRPr="00E10741">
              <w:rPr>
                <w:rFonts w:cs="Times New Roman"/>
                <w:sz w:val="20"/>
                <w:szCs w:val="20"/>
                <w:lang w:val="en-US"/>
              </w:rPr>
              <w:t>Women with primary education mostly had no participation in decision-making compared to those with higher education level, as they tended to have a higher participation level. Women coming from households with higher wealth status tended to have a higher WPI score.</w:t>
            </w:r>
          </w:p>
        </w:tc>
      </w:tr>
      <w:tr w:rsidR="00ED1444" w:rsidRPr="00E10741" w14:paraId="791E55A8" w14:textId="77777777" w:rsidTr="00D80399">
        <w:trPr>
          <w:trHeight w:val="584"/>
        </w:trPr>
        <w:tc>
          <w:tcPr>
            <w:tcW w:w="2279" w:type="dxa"/>
            <w:tcBorders>
              <w:right w:val="nil"/>
            </w:tcBorders>
            <w:hideMark/>
          </w:tcPr>
          <w:p w14:paraId="37FFAD0B" w14:textId="77777777" w:rsidR="00ED1444" w:rsidRPr="00E10741" w:rsidRDefault="00ED1444" w:rsidP="00D80399">
            <w:pPr>
              <w:pStyle w:val="11Normal02-SecondOnwardParagraph"/>
              <w:spacing w:line="240" w:lineRule="auto"/>
              <w:rPr>
                <w:rFonts w:cs="Times New Roman"/>
                <w:sz w:val="20"/>
                <w:szCs w:val="20"/>
                <w:lang w:val="en-MY"/>
              </w:rPr>
            </w:pPr>
            <w:r w:rsidRPr="00E10741">
              <w:rPr>
                <w:rFonts w:cs="Times New Roman"/>
                <w:sz w:val="20"/>
                <w:szCs w:val="20"/>
                <w:lang w:val="en-MY"/>
              </w:rPr>
              <w:t>8</w:t>
            </w:r>
          </w:p>
        </w:tc>
        <w:tc>
          <w:tcPr>
            <w:tcW w:w="2447" w:type="dxa"/>
            <w:tcBorders>
              <w:left w:val="nil"/>
              <w:right w:val="nil"/>
            </w:tcBorders>
            <w:hideMark/>
          </w:tcPr>
          <w:p w14:paraId="669E4ECB" w14:textId="77777777" w:rsidR="00ED1444" w:rsidRPr="00E10741" w:rsidRDefault="00ED1444" w:rsidP="00D80399">
            <w:pPr>
              <w:pStyle w:val="11Normal02-SecondOnwardParagraph"/>
              <w:spacing w:line="240" w:lineRule="auto"/>
              <w:ind w:firstLine="0"/>
              <w:rPr>
                <w:rFonts w:cs="Times New Roman"/>
                <w:sz w:val="20"/>
                <w:szCs w:val="20"/>
                <w:lang w:val="en-MY"/>
              </w:rPr>
            </w:pPr>
            <w:r w:rsidRPr="00E10741">
              <w:rPr>
                <w:rFonts w:cs="Times New Roman"/>
                <w:sz w:val="20"/>
                <w:szCs w:val="20"/>
                <w:lang w:val="en-MY"/>
              </w:rPr>
              <w:t>Sougou et al. (2017) ¹⁸, Senegal</w:t>
            </w:r>
          </w:p>
        </w:tc>
        <w:tc>
          <w:tcPr>
            <w:tcW w:w="2787" w:type="dxa"/>
            <w:tcBorders>
              <w:left w:val="nil"/>
              <w:right w:val="nil"/>
            </w:tcBorders>
            <w:hideMark/>
          </w:tcPr>
          <w:p w14:paraId="6241ACBE" w14:textId="77777777" w:rsidR="00ED1444" w:rsidRPr="00E10741" w:rsidRDefault="00ED1444" w:rsidP="00D80399">
            <w:pPr>
              <w:pStyle w:val="11Normal02-SecondOnwardParagraph"/>
              <w:spacing w:line="240" w:lineRule="auto"/>
              <w:ind w:firstLine="0"/>
              <w:rPr>
                <w:rFonts w:cs="Times New Roman"/>
                <w:sz w:val="20"/>
                <w:szCs w:val="20"/>
                <w:lang w:val="en-MY"/>
              </w:rPr>
            </w:pPr>
            <w:r w:rsidRPr="00E10741">
              <w:rPr>
                <w:rFonts w:cs="Times New Roman"/>
                <w:sz w:val="20"/>
                <w:szCs w:val="20"/>
                <w:lang w:val="en-US"/>
              </w:rPr>
              <w:t>Women's autonomy in health decision-making and its effect on access to family planning services in Senegal in 2017: a propensity score analysis</w:t>
            </w:r>
          </w:p>
        </w:tc>
        <w:tc>
          <w:tcPr>
            <w:tcW w:w="2552" w:type="dxa"/>
            <w:tcBorders>
              <w:left w:val="nil"/>
              <w:right w:val="nil"/>
            </w:tcBorders>
            <w:hideMark/>
          </w:tcPr>
          <w:p w14:paraId="0C8CDD8D" w14:textId="77777777" w:rsidR="00ED1444" w:rsidRPr="00E10741" w:rsidRDefault="00ED1444" w:rsidP="00D80399">
            <w:pPr>
              <w:pStyle w:val="11Normal02-SecondOnwardParagraph"/>
              <w:spacing w:line="240" w:lineRule="auto"/>
              <w:rPr>
                <w:rFonts w:cs="Times New Roman"/>
                <w:sz w:val="20"/>
                <w:szCs w:val="20"/>
                <w:lang w:val="en-MY"/>
              </w:rPr>
            </w:pPr>
            <w:r w:rsidRPr="00E10741">
              <w:rPr>
                <w:rFonts w:cs="Times New Roman"/>
                <w:sz w:val="20"/>
                <w:szCs w:val="20"/>
                <w:lang w:val="en-MY"/>
              </w:rPr>
              <w:t>Cross-sectional</w:t>
            </w:r>
          </w:p>
        </w:tc>
        <w:tc>
          <w:tcPr>
            <w:tcW w:w="2976" w:type="dxa"/>
            <w:tcBorders>
              <w:left w:val="nil"/>
              <w:right w:val="nil"/>
            </w:tcBorders>
            <w:hideMark/>
          </w:tcPr>
          <w:p w14:paraId="131C2C9D" w14:textId="77777777" w:rsidR="00ED1444" w:rsidRPr="00E10741" w:rsidRDefault="00ED1444" w:rsidP="00D80399">
            <w:pPr>
              <w:autoSpaceDE w:val="0"/>
              <w:autoSpaceDN w:val="0"/>
              <w:adjustRightInd w:val="0"/>
              <w:spacing w:after="0" w:line="240" w:lineRule="auto"/>
              <w:jc w:val="both"/>
              <w:rPr>
                <w:rFonts w:ascii="Times New Roman" w:hAnsi="Times New Roman" w:cs="Times New Roman"/>
              </w:rPr>
            </w:pPr>
            <w:r w:rsidRPr="00E10741">
              <w:rPr>
                <w:rFonts w:ascii="Times New Roman" w:hAnsi="Times New Roman" w:cs="Times New Roman"/>
              </w:rPr>
              <w:t xml:space="preserve">Only 6.26% of women had the latitude make their own decisions about their health. </w:t>
            </w:r>
          </w:p>
          <w:p w14:paraId="3AE833F7" w14:textId="77777777" w:rsidR="00ED1444" w:rsidRPr="00E10741" w:rsidRDefault="00ED1444" w:rsidP="00D80399">
            <w:pPr>
              <w:autoSpaceDE w:val="0"/>
              <w:autoSpaceDN w:val="0"/>
              <w:adjustRightInd w:val="0"/>
              <w:spacing w:after="0" w:line="240" w:lineRule="auto"/>
              <w:jc w:val="both"/>
              <w:rPr>
                <w:rFonts w:ascii="Times New Roman" w:hAnsi="Times New Roman" w:cs="Times New Roman"/>
              </w:rPr>
            </w:pPr>
            <w:r w:rsidRPr="00E10741">
              <w:rPr>
                <w:rFonts w:ascii="Times New Roman" w:hAnsi="Times New Roman" w:cs="Times New Roman"/>
              </w:rPr>
              <w:t xml:space="preserve">Women’s autonomy over decision-making increases with age. Women living in rural areas have less autonomy over decision-making for their health. Women with a higher level of education are 5.5 times more likely to have autonomy over decision-making. Richer and wealthier women have </w:t>
            </w:r>
            <w:r w:rsidRPr="00E10741">
              <w:rPr>
                <w:rFonts w:ascii="Times New Roman" w:hAnsi="Times New Roman" w:cs="Times New Roman"/>
              </w:rPr>
              <w:lastRenderedPageBreak/>
              <w:t>more autonomy over decision-making. Women in unions (cohabitation) have more autonomy over decision-making. Women whose partners/husbands are educated have more autonomy over decision-making for their health. Educated women also have more autonomy over decision-making.</w:t>
            </w:r>
          </w:p>
        </w:tc>
      </w:tr>
    </w:tbl>
    <w:p w14:paraId="1BC90073" w14:textId="77777777" w:rsidR="00ED1444" w:rsidRPr="00E10741" w:rsidRDefault="00ED1444" w:rsidP="00ED1444">
      <w:pPr>
        <w:shd w:val="clear" w:color="auto" w:fill="FFFFFF"/>
        <w:spacing w:after="0" w:line="480" w:lineRule="auto"/>
        <w:textAlignment w:val="baseline"/>
        <w:rPr>
          <w:rFonts w:ascii="Times New Roman" w:eastAsia="Times New Roman" w:hAnsi="Times New Roman" w:cs="Times New Roman"/>
          <w:b/>
          <w:sz w:val="20"/>
          <w:szCs w:val="20"/>
          <w:lang w:eastAsia="zh-CN"/>
        </w:rPr>
      </w:pPr>
    </w:p>
    <w:p w14:paraId="0922FD58" w14:textId="77777777" w:rsidR="00ED1444" w:rsidRPr="00E10741" w:rsidRDefault="00ED1444" w:rsidP="00ED1444">
      <w:pPr>
        <w:shd w:val="clear" w:color="auto" w:fill="FFFFFF"/>
        <w:spacing w:after="0" w:line="480" w:lineRule="auto"/>
        <w:textAlignment w:val="baseline"/>
        <w:rPr>
          <w:rFonts w:ascii="Times New Roman" w:eastAsia="Times New Roman" w:hAnsi="Times New Roman" w:cs="Times New Roman"/>
          <w:b/>
          <w:sz w:val="20"/>
          <w:szCs w:val="20"/>
          <w:lang w:eastAsia="zh-CN"/>
        </w:rPr>
      </w:pPr>
    </w:p>
    <w:p w14:paraId="1E5DC9F9" w14:textId="77777777" w:rsidR="00ED1444" w:rsidRPr="00E10741" w:rsidRDefault="00ED1444" w:rsidP="00ED1444">
      <w:pPr>
        <w:rPr>
          <w:rFonts w:ascii="Times New Roman" w:hAnsi="Times New Roman" w:cs="Times New Roman"/>
          <w:sz w:val="20"/>
          <w:szCs w:val="20"/>
        </w:rPr>
      </w:pPr>
    </w:p>
    <w:p w14:paraId="38C71603" w14:textId="77777777" w:rsidR="006A7177" w:rsidRPr="00E10741" w:rsidRDefault="006A7177">
      <w:pPr>
        <w:rPr>
          <w:rFonts w:ascii="Times New Roman" w:hAnsi="Times New Roman" w:cs="Times New Roman"/>
          <w:sz w:val="20"/>
          <w:szCs w:val="20"/>
        </w:rPr>
      </w:pPr>
    </w:p>
    <w:p w14:paraId="073B7801" w14:textId="77777777" w:rsidR="00DF753B" w:rsidRPr="00E10741" w:rsidRDefault="00DF753B">
      <w:pPr>
        <w:rPr>
          <w:rFonts w:ascii="Times New Roman" w:hAnsi="Times New Roman" w:cs="Times New Roman"/>
          <w:sz w:val="20"/>
          <w:szCs w:val="20"/>
        </w:rPr>
      </w:pPr>
    </w:p>
    <w:p w14:paraId="71C7B443" w14:textId="77777777" w:rsidR="00DF753B" w:rsidRPr="00E10741" w:rsidRDefault="00DF753B">
      <w:pPr>
        <w:rPr>
          <w:rFonts w:ascii="Times New Roman" w:hAnsi="Times New Roman" w:cs="Times New Roman"/>
          <w:sz w:val="20"/>
          <w:szCs w:val="20"/>
        </w:rPr>
      </w:pPr>
    </w:p>
    <w:p w14:paraId="6CAFFEA4" w14:textId="77777777" w:rsidR="00DF753B" w:rsidRPr="00E10741" w:rsidRDefault="00DF753B">
      <w:pPr>
        <w:rPr>
          <w:rFonts w:ascii="Times New Roman" w:hAnsi="Times New Roman" w:cs="Times New Roman"/>
          <w:sz w:val="20"/>
          <w:szCs w:val="20"/>
        </w:rPr>
      </w:pPr>
    </w:p>
    <w:p w14:paraId="50DF1045" w14:textId="77777777" w:rsidR="00DF753B" w:rsidRPr="00E10741" w:rsidRDefault="00DF753B">
      <w:pPr>
        <w:rPr>
          <w:rFonts w:ascii="Times New Roman" w:hAnsi="Times New Roman" w:cs="Times New Roman"/>
          <w:sz w:val="20"/>
          <w:szCs w:val="20"/>
        </w:rPr>
      </w:pPr>
    </w:p>
    <w:p w14:paraId="0208B1F3" w14:textId="77777777" w:rsidR="00DF753B" w:rsidRPr="00E10741" w:rsidRDefault="00DF753B">
      <w:pPr>
        <w:rPr>
          <w:rFonts w:ascii="Times New Roman" w:hAnsi="Times New Roman" w:cs="Times New Roman"/>
          <w:sz w:val="20"/>
          <w:szCs w:val="20"/>
        </w:rPr>
      </w:pPr>
    </w:p>
    <w:p w14:paraId="56D8366B" w14:textId="77777777" w:rsidR="00DF753B" w:rsidRPr="00E10741" w:rsidRDefault="00DF753B">
      <w:pPr>
        <w:rPr>
          <w:rFonts w:ascii="Times New Roman" w:hAnsi="Times New Roman" w:cs="Times New Roman"/>
          <w:sz w:val="20"/>
          <w:szCs w:val="20"/>
        </w:rPr>
      </w:pPr>
    </w:p>
    <w:p w14:paraId="5A0BBE2E" w14:textId="77777777" w:rsidR="00DF753B" w:rsidRPr="00E10741" w:rsidRDefault="00DF753B">
      <w:pPr>
        <w:rPr>
          <w:rFonts w:ascii="Times New Roman" w:hAnsi="Times New Roman" w:cs="Times New Roman"/>
          <w:sz w:val="20"/>
          <w:szCs w:val="20"/>
        </w:rPr>
      </w:pPr>
    </w:p>
    <w:p w14:paraId="0421F74E" w14:textId="77777777" w:rsidR="00DF753B" w:rsidRPr="00E10741" w:rsidRDefault="00DF753B">
      <w:pPr>
        <w:rPr>
          <w:rFonts w:ascii="Times New Roman" w:hAnsi="Times New Roman" w:cs="Times New Roman"/>
          <w:sz w:val="20"/>
          <w:szCs w:val="20"/>
        </w:rPr>
      </w:pPr>
    </w:p>
    <w:p w14:paraId="2F6084F9" w14:textId="77777777" w:rsidR="00DF753B" w:rsidRPr="00E10741" w:rsidRDefault="00DF753B">
      <w:pPr>
        <w:rPr>
          <w:rFonts w:ascii="Times New Roman" w:hAnsi="Times New Roman" w:cs="Times New Roman"/>
          <w:sz w:val="20"/>
          <w:szCs w:val="20"/>
        </w:rPr>
      </w:pPr>
    </w:p>
    <w:p w14:paraId="5DEEA51C" w14:textId="77777777" w:rsidR="00DF753B" w:rsidRPr="00E10741" w:rsidRDefault="00DF753B">
      <w:pPr>
        <w:rPr>
          <w:rFonts w:ascii="Times New Roman" w:hAnsi="Times New Roman" w:cs="Times New Roman"/>
          <w:sz w:val="20"/>
          <w:szCs w:val="20"/>
        </w:rPr>
      </w:pPr>
    </w:p>
    <w:p w14:paraId="041763AE" w14:textId="77777777" w:rsidR="00DF753B" w:rsidRPr="00E10741" w:rsidRDefault="00DF753B">
      <w:pPr>
        <w:rPr>
          <w:rFonts w:ascii="Times New Roman" w:hAnsi="Times New Roman" w:cs="Times New Roman"/>
          <w:sz w:val="20"/>
          <w:szCs w:val="20"/>
        </w:rPr>
      </w:pPr>
    </w:p>
    <w:p w14:paraId="0ED5F47A" w14:textId="77777777" w:rsidR="00DF753B" w:rsidRPr="00E10741" w:rsidRDefault="00DF753B">
      <w:pPr>
        <w:rPr>
          <w:rFonts w:ascii="Times New Roman" w:hAnsi="Times New Roman" w:cs="Times New Roman"/>
          <w:sz w:val="20"/>
          <w:szCs w:val="20"/>
        </w:rPr>
      </w:pPr>
    </w:p>
    <w:p w14:paraId="3886C77C" w14:textId="77777777" w:rsidR="00DF753B" w:rsidRPr="00E10741" w:rsidRDefault="00DF753B">
      <w:pPr>
        <w:rPr>
          <w:rFonts w:ascii="Times New Roman" w:hAnsi="Times New Roman" w:cs="Times New Roman"/>
          <w:sz w:val="20"/>
          <w:szCs w:val="20"/>
        </w:rPr>
      </w:pPr>
    </w:p>
    <w:p w14:paraId="46FB4CED" w14:textId="6923B0D8" w:rsidR="00DF753B" w:rsidRPr="00E10741" w:rsidRDefault="00DF753B">
      <w:pPr>
        <w:rPr>
          <w:rFonts w:ascii="Times New Roman" w:hAnsi="Times New Roman" w:cs="Times New Roman"/>
          <w:b/>
          <w:bCs/>
          <w:sz w:val="20"/>
          <w:szCs w:val="20"/>
        </w:rPr>
      </w:pPr>
      <w:r w:rsidRPr="00E10741">
        <w:rPr>
          <w:rFonts w:ascii="Times New Roman" w:hAnsi="Times New Roman" w:cs="Times New Roman"/>
          <w:b/>
          <w:bCs/>
          <w:sz w:val="20"/>
          <w:szCs w:val="20"/>
        </w:rPr>
        <w:t>S2 Appendix. MMAT Checklists.</w:t>
      </w:r>
    </w:p>
    <w:tbl>
      <w:tblPr>
        <w:tblStyle w:val="TableGrid"/>
        <w:tblW w:w="15821" w:type="dxa"/>
        <w:tblInd w:w="-940" w:type="dxa"/>
        <w:tblLook w:val="04A0" w:firstRow="1" w:lastRow="0" w:firstColumn="1" w:lastColumn="0" w:noHBand="0" w:noVBand="1"/>
      </w:tblPr>
      <w:tblGrid>
        <w:gridCol w:w="1528"/>
        <w:gridCol w:w="1524"/>
        <w:gridCol w:w="1525"/>
        <w:gridCol w:w="1540"/>
        <w:gridCol w:w="1647"/>
        <w:gridCol w:w="1677"/>
        <w:gridCol w:w="1544"/>
        <w:gridCol w:w="1534"/>
        <w:gridCol w:w="1651"/>
        <w:gridCol w:w="1651"/>
      </w:tblGrid>
      <w:tr w:rsidR="00DF753B" w:rsidRPr="00E10741" w14:paraId="614C7D93" w14:textId="77777777" w:rsidTr="00AB57B0">
        <w:tc>
          <w:tcPr>
            <w:tcW w:w="1528" w:type="dxa"/>
          </w:tcPr>
          <w:p w14:paraId="32BD6F8B" w14:textId="77777777" w:rsidR="00DF753B" w:rsidRPr="00E10741" w:rsidRDefault="00DF753B" w:rsidP="00AB57B0">
            <w:pPr>
              <w:rPr>
                <w:rFonts w:ascii="Times New Roman" w:hAnsi="Times New Roman" w:cs="Times New Roman"/>
                <w:b/>
                <w:bCs/>
              </w:rPr>
            </w:pPr>
            <w:r w:rsidRPr="00E10741">
              <w:rPr>
                <w:rFonts w:ascii="Times New Roman" w:hAnsi="Times New Roman" w:cs="Times New Roman"/>
                <w:b/>
                <w:bCs/>
              </w:rPr>
              <w:t xml:space="preserve">Authors </w:t>
            </w:r>
          </w:p>
        </w:tc>
        <w:tc>
          <w:tcPr>
            <w:tcW w:w="3049" w:type="dxa"/>
            <w:gridSpan w:val="2"/>
          </w:tcPr>
          <w:p w14:paraId="286CF44D" w14:textId="77777777" w:rsidR="00DF753B" w:rsidRPr="00E10741" w:rsidRDefault="00DF753B" w:rsidP="00AB57B0">
            <w:pPr>
              <w:rPr>
                <w:rFonts w:ascii="Times New Roman" w:hAnsi="Times New Roman" w:cs="Times New Roman"/>
                <w:b/>
                <w:bCs/>
              </w:rPr>
            </w:pPr>
            <w:r w:rsidRPr="00E10741">
              <w:rPr>
                <w:rFonts w:ascii="Times New Roman" w:hAnsi="Times New Roman" w:cs="Times New Roman"/>
                <w:b/>
                <w:bCs/>
              </w:rPr>
              <w:t xml:space="preserve">Screening Questions </w:t>
            </w:r>
          </w:p>
        </w:tc>
        <w:tc>
          <w:tcPr>
            <w:tcW w:w="7942" w:type="dxa"/>
            <w:gridSpan w:val="5"/>
          </w:tcPr>
          <w:p w14:paraId="76E4E86A" w14:textId="77777777" w:rsidR="00DF753B" w:rsidRPr="00E10741" w:rsidRDefault="00DF753B" w:rsidP="00AB57B0">
            <w:pPr>
              <w:jc w:val="center"/>
              <w:rPr>
                <w:rFonts w:ascii="Times New Roman" w:hAnsi="Times New Roman" w:cs="Times New Roman"/>
                <w:b/>
                <w:bCs/>
              </w:rPr>
            </w:pPr>
            <w:r w:rsidRPr="00E10741">
              <w:rPr>
                <w:rFonts w:ascii="Times New Roman" w:hAnsi="Times New Roman" w:cs="Times New Roman"/>
                <w:b/>
                <w:bCs/>
              </w:rPr>
              <w:t>Quantitative Descriptive Studies</w:t>
            </w:r>
          </w:p>
        </w:tc>
        <w:tc>
          <w:tcPr>
            <w:tcW w:w="1651" w:type="dxa"/>
          </w:tcPr>
          <w:p w14:paraId="46B51E6C" w14:textId="77777777" w:rsidR="00DF753B" w:rsidRPr="00E10741" w:rsidRDefault="00DF753B" w:rsidP="00AB57B0">
            <w:pPr>
              <w:rPr>
                <w:rFonts w:ascii="Times New Roman" w:hAnsi="Times New Roman" w:cs="Times New Roman"/>
                <w:b/>
                <w:bCs/>
              </w:rPr>
            </w:pPr>
            <w:r w:rsidRPr="00E10741">
              <w:rPr>
                <w:rFonts w:ascii="Times New Roman" w:hAnsi="Times New Roman" w:cs="Times New Roman"/>
                <w:b/>
                <w:bCs/>
              </w:rPr>
              <w:t>MMAT scoring</w:t>
            </w:r>
          </w:p>
        </w:tc>
        <w:tc>
          <w:tcPr>
            <w:tcW w:w="1651" w:type="dxa"/>
          </w:tcPr>
          <w:p w14:paraId="2D5CEF13" w14:textId="77777777" w:rsidR="00DF753B" w:rsidRPr="00E10741" w:rsidRDefault="00DF753B" w:rsidP="00AB57B0">
            <w:pPr>
              <w:rPr>
                <w:rFonts w:ascii="Times New Roman" w:hAnsi="Times New Roman" w:cs="Times New Roman"/>
                <w:b/>
                <w:bCs/>
              </w:rPr>
            </w:pPr>
            <w:r w:rsidRPr="00E10741">
              <w:rPr>
                <w:rFonts w:ascii="Times New Roman" w:hAnsi="Times New Roman" w:cs="Times New Roman"/>
                <w:b/>
                <w:bCs/>
              </w:rPr>
              <w:t>MMAT Rating</w:t>
            </w:r>
          </w:p>
        </w:tc>
      </w:tr>
      <w:tr w:rsidR="00DF753B" w:rsidRPr="00E10741" w14:paraId="028878F6" w14:textId="77777777" w:rsidTr="00AB57B0">
        <w:tc>
          <w:tcPr>
            <w:tcW w:w="1528" w:type="dxa"/>
          </w:tcPr>
          <w:p w14:paraId="4E7A49CB" w14:textId="77777777" w:rsidR="00DF753B" w:rsidRPr="00E10741" w:rsidRDefault="00DF753B" w:rsidP="00AB57B0">
            <w:pPr>
              <w:rPr>
                <w:rFonts w:ascii="Times New Roman" w:hAnsi="Times New Roman" w:cs="Times New Roman"/>
              </w:rPr>
            </w:pPr>
          </w:p>
        </w:tc>
        <w:tc>
          <w:tcPr>
            <w:tcW w:w="1524" w:type="dxa"/>
          </w:tcPr>
          <w:p w14:paraId="446DBEF9" w14:textId="77777777" w:rsidR="00DF753B" w:rsidRPr="00E10741" w:rsidRDefault="00DF753B" w:rsidP="00AB57B0">
            <w:pPr>
              <w:rPr>
                <w:rFonts w:ascii="Times New Roman" w:hAnsi="Times New Roman" w:cs="Times New Roman"/>
              </w:rPr>
            </w:pPr>
            <w:r w:rsidRPr="00E10741">
              <w:rPr>
                <w:rFonts w:ascii="Times New Roman" w:hAnsi="Times New Roman" w:cs="Times New Roman"/>
              </w:rPr>
              <w:t>S1. Are there clear research questions?</w:t>
            </w:r>
          </w:p>
        </w:tc>
        <w:tc>
          <w:tcPr>
            <w:tcW w:w="1525" w:type="dxa"/>
          </w:tcPr>
          <w:p w14:paraId="41442236" w14:textId="77777777" w:rsidR="00DF753B" w:rsidRPr="00E10741" w:rsidRDefault="00DF753B" w:rsidP="00AB57B0">
            <w:pPr>
              <w:rPr>
                <w:rFonts w:ascii="Times New Roman" w:hAnsi="Times New Roman" w:cs="Times New Roman"/>
              </w:rPr>
            </w:pPr>
            <w:r w:rsidRPr="00E10741">
              <w:rPr>
                <w:rFonts w:ascii="Times New Roman" w:hAnsi="Times New Roman" w:cs="Times New Roman"/>
              </w:rPr>
              <w:t>S2. Do the collected data allow to address the research questions?</w:t>
            </w:r>
          </w:p>
        </w:tc>
        <w:tc>
          <w:tcPr>
            <w:tcW w:w="1540" w:type="dxa"/>
          </w:tcPr>
          <w:p w14:paraId="6DE13D98" w14:textId="77777777" w:rsidR="00DF753B" w:rsidRPr="00E10741" w:rsidRDefault="00DF753B" w:rsidP="00AB57B0">
            <w:pPr>
              <w:rPr>
                <w:rFonts w:ascii="Times New Roman" w:hAnsi="Times New Roman" w:cs="Times New Roman"/>
              </w:rPr>
            </w:pPr>
            <w:r w:rsidRPr="00E10741">
              <w:rPr>
                <w:rFonts w:ascii="Times New Roman" w:hAnsi="Times New Roman" w:cs="Times New Roman"/>
              </w:rPr>
              <w:t xml:space="preserve">4.1. Is the sampling strategy relevant to </w:t>
            </w:r>
            <w:proofErr w:type="gramStart"/>
            <w:r w:rsidRPr="00E10741">
              <w:rPr>
                <w:rFonts w:ascii="Times New Roman" w:hAnsi="Times New Roman" w:cs="Times New Roman"/>
              </w:rPr>
              <w:t>address</w:t>
            </w:r>
            <w:proofErr w:type="gramEnd"/>
            <w:r w:rsidRPr="00E10741">
              <w:rPr>
                <w:rFonts w:ascii="Times New Roman" w:hAnsi="Times New Roman" w:cs="Times New Roman"/>
              </w:rPr>
              <w:t xml:space="preserve"> the research question?</w:t>
            </w:r>
          </w:p>
          <w:p w14:paraId="7504D119" w14:textId="77777777" w:rsidR="00DF753B" w:rsidRPr="00E10741" w:rsidRDefault="00DF753B" w:rsidP="00AB57B0">
            <w:pPr>
              <w:rPr>
                <w:rFonts w:ascii="Times New Roman" w:hAnsi="Times New Roman" w:cs="Times New Roman"/>
              </w:rPr>
            </w:pPr>
            <w:r w:rsidRPr="00E10741">
              <w:rPr>
                <w:rFonts w:ascii="Times New Roman" w:hAnsi="Times New Roman" w:cs="Times New Roman"/>
              </w:rPr>
              <w:t>(Yes=1 /No=0 /Can’t tell=0)</w:t>
            </w:r>
          </w:p>
        </w:tc>
        <w:tc>
          <w:tcPr>
            <w:tcW w:w="1647" w:type="dxa"/>
          </w:tcPr>
          <w:p w14:paraId="54D6A70A" w14:textId="77777777" w:rsidR="00DF753B" w:rsidRPr="00E10741" w:rsidRDefault="00DF753B" w:rsidP="00AB57B0">
            <w:pPr>
              <w:rPr>
                <w:rFonts w:ascii="Times New Roman" w:hAnsi="Times New Roman" w:cs="Times New Roman"/>
              </w:rPr>
            </w:pPr>
            <w:r w:rsidRPr="00E10741">
              <w:rPr>
                <w:rFonts w:ascii="Times New Roman" w:hAnsi="Times New Roman" w:cs="Times New Roman"/>
              </w:rPr>
              <w:t>4.2. Is the sample representative of the target population?</w:t>
            </w:r>
          </w:p>
          <w:p w14:paraId="49D30752" w14:textId="77777777" w:rsidR="00DF753B" w:rsidRPr="00E10741" w:rsidRDefault="00DF753B" w:rsidP="00AB57B0">
            <w:pPr>
              <w:rPr>
                <w:rFonts w:ascii="Times New Roman" w:hAnsi="Times New Roman" w:cs="Times New Roman"/>
              </w:rPr>
            </w:pPr>
            <w:r w:rsidRPr="00E10741">
              <w:rPr>
                <w:rFonts w:ascii="Times New Roman" w:hAnsi="Times New Roman" w:cs="Times New Roman"/>
              </w:rPr>
              <w:t>(Yes=1 /No=0 /Can’t tell=0)</w:t>
            </w:r>
          </w:p>
        </w:tc>
        <w:tc>
          <w:tcPr>
            <w:tcW w:w="1677" w:type="dxa"/>
          </w:tcPr>
          <w:p w14:paraId="3FCCA2B7" w14:textId="77777777" w:rsidR="00DF753B" w:rsidRPr="00E10741" w:rsidRDefault="00DF753B" w:rsidP="00AB57B0">
            <w:pPr>
              <w:rPr>
                <w:rFonts w:ascii="Times New Roman" w:hAnsi="Times New Roman" w:cs="Times New Roman"/>
              </w:rPr>
            </w:pPr>
            <w:r w:rsidRPr="00E10741">
              <w:rPr>
                <w:rFonts w:ascii="Times New Roman" w:hAnsi="Times New Roman" w:cs="Times New Roman"/>
              </w:rPr>
              <w:t>4.3. Are the measurements appropriate?</w:t>
            </w:r>
          </w:p>
          <w:p w14:paraId="288B1CBA" w14:textId="77777777" w:rsidR="00DF753B" w:rsidRPr="00E10741" w:rsidRDefault="00DF753B" w:rsidP="00AB57B0">
            <w:pPr>
              <w:rPr>
                <w:rFonts w:ascii="Times New Roman" w:hAnsi="Times New Roman" w:cs="Times New Roman"/>
              </w:rPr>
            </w:pPr>
            <w:r w:rsidRPr="00E10741">
              <w:rPr>
                <w:rFonts w:ascii="Times New Roman" w:hAnsi="Times New Roman" w:cs="Times New Roman"/>
              </w:rPr>
              <w:t>(Yes=1 /No=0 /Can’t tell=0)</w:t>
            </w:r>
          </w:p>
        </w:tc>
        <w:tc>
          <w:tcPr>
            <w:tcW w:w="1544" w:type="dxa"/>
          </w:tcPr>
          <w:p w14:paraId="7BD9C1AA" w14:textId="77777777" w:rsidR="00DF753B" w:rsidRPr="00E10741" w:rsidRDefault="00DF753B" w:rsidP="00AB57B0">
            <w:pPr>
              <w:rPr>
                <w:rFonts w:ascii="Times New Roman" w:hAnsi="Times New Roman" w:cs="Times New Roman"/>
              </w:rPr>
            </w:pPr>
            <w:r w:rsidRPr="00E10741">
              <w:rPr>
                <w:rFonts w:ascii="Times New Roman" w:hAnsi="Times New Roman" w:cs="Times New Roman"/>
              </w:rPr>
              <w:t>4.4. Is the risk of nonresponse bias low?</w:t>
            </w:r>
          </w:p>
          <w:p w14:paraId="6BE79C81" w14:textId="77777777" w:rsidR="00DF753B" w:rsidRPr="00E10741" w:rsidRDefault="00DF753B" w:rsidP="00AB57B0">
            <w:pPr>
              <w:rPr>
                <w:rFonts w:ascii="Times New Roman" w:hAnsi="Times New Roman" w:cs="Times New Roman"/>
              </w:rPr>
            </w:pPr>
            <w:r w:rsidRPr="00E10741">
              <w:rPr>
                <w:rFonts w:ascii="Times New Roman" w:hAnsi="Times New Roman" w:cs="Times New Roman"/>
              </w:rPr>
              <w:t>(Yes=1 /No=0 /Can’t tell=0)</w:t>
            </w:r>
          </w:p>
        </w:tc>
        <w:tc>
          <w:tcPr>
            <w:tcW w:w="1534" w:type="dxa"/>
          </w:tcPr>
          <w:p w14:paraId="2F6BE38C" w14:textId="77777777" w:rsidR="00DF753B" w:rsidRPr="00E10741" w:rsidRDefault="00DF753B" w:rsidP="00AB57B0">
            <w:pPr>
              <w:rPr>
                <w:rFonts w:ascii="Times New Roman" w:hAnsi="Times New Roman" w:cs="Times New Roman"/>
              </w:rPr>
            </w:pPr>
            <w:r w:rsidRPr="00E10741">
              <w:rPr>
                <w:rFonts w:ascii="Times New Roman" w:hAnsi="Times New Roman" w:cs="Times New Roman"/>
              </w:rPr>
              <w:t xml:space="preserve">4.5. Is </w:t>
            </w:r>
            <w:proofErr w:type="gramStart"/>
            <w:r w:rsidRPr="00E10741">
              <w:rPr>
                <w:rFonts w:ascii="Times New Roman" w:hAnsi="Times New Roman" w:cs="Times New Roman"/>
              </w:rPr>
              <w:t>the statistical</w:t>
            </w:r>
            <w:proofErr w:type="gramEnd"/>
            <w:r w:rsidRPr="00E10741">
              <w:rPr>
                <w:rFonts w:ascii="Times New Roman" w:hAnsi="Times New Roman" w:cs="Times New Roman"/>
              </w:rPr>
              <w:t xml:space="preserve"> analysis appropriate to answer the research question?</w:t>
            </w:r>
          </w:p>
          <w:p w14:paraId="59052DE0" w14:textId="77777777" w:rsidR="00DF753B" w:rsidRPr="00E10741" w:rsidRDefault="00DF753B" w:rsidP="00AB57B0">
            <w:pPr>
              <w:rPr>
                <w:rFonts w:ascii="Times New Roman" w:hAnsi="Times New Roman" w:cs="Times New Roman"/>
              </w:rPr>
            </w:pPr>
            <w:r w:rsidRPr="00E10741">
              <w:rPr>
                <w:rFonts w:ascii="Times New Roman" w:hAnsi="Times New Roman" w:cs="Times New Roman"/>
              </w:rPr>
              <w:t>(Yes=1 /No=0 /Can’t tell=0)</w:t>
            </w:r>
          </w:p>
        </w:tc>
        <w:tc>
          <w:tcPr>
            <w:tcW w:w="1651" w:type="dxa"/>
          </w:tcPr>
          <w:p w14:paraId="36BDD72C" w14:textId="77777777" w:rsidR="00DF753B" w:rsidRPr="00E10741" w:rsidRDefault="00DF753B" w:rsidP="00AB57B0">
            <w:pPr>
              <w:rPr>
                <w:rFonts w:ascii="Times New Roman" w:hAnsi="Times New Roman" w:cs="Times New Roman"/>
              </w:rPr>
            </w:pPr>
          </w:p>
        </w:tc>
        <w:tc>
          <w:tcPr>
            <w:tcW w:w="1651" w:type="dxa"/>
          </w:tcPr>
          <w:p w14:paraId="2BF482EF" w14:textId="77777777" w:rsidR="00DF753B" w:rsidRPr="00E10741" w:rsidRDefault="00DF753B" w:rsidP="00AB57B0">
            <w:pPr>
              <w:rPr>
                <w:rFonts w:ascii="Times New Roman" w:hAnsi="Times New Roman" w:cs="Times New Roman"/>
              </w:rPr>
            </w:pPr>
            <w:r w:rsidRPr="00E10741">
              <w:rPr>
                <w:rFonts w:ascii="Times New Roman" w:hAnsi="Times New Roman" w:cs="Times New Roman"/>
              </w:rPr>
              <w:t>75-100 = High quality</w:t>
            </w:r>
          </w:p>
          <w:p w14:paraId="5E4FDD65" w14:textId="77777777" w:rsidR="00DF753B" w:rsidRPr="00E10741" w:rsidRDefault="00DF753B" w:rsidP="00AB57B0">
            <w:pPr>
              <w:rPr>
                <w:rFonts w:ascii="Times New Roman" w:hAnsi="Times New Roman" w:cs="Times New Roman"/>
              </w:rPr>
            </w:pPr>
            <w:r w:rsidRPr="00E10741">
              <w:rPr>
                <w:rFonts w:ascii="Times New Roman" w:hAnsi="Times New Roman" w:cs="Times New Roman"/>
              </w:rPr>
              <w:t>50 – 75 = Moderate quality</w:t>
            </w:r>
          </w:p>
          <w:p w14:paraId="38ED4BFA" w14:textId="77777777" w:rsidR="00DF753B" w:rsidRPr="00E10741" w:rsidRDefault="00DF753B" w:rsidP="00AB57B0">
            <w:pPr>
              <w:rPr>
                <w:rFonts w:ascii="Times New Roman" w:hAnsi="Times New Roman" w:cs="Times New Roman"/>
              </w:rPr>
            </w:pPr>
            <w:r w:rsidRPr="00E10741">
              <w:rPr>
                <w:rFonts w:ascii="Times New Roman" w:hAnsi="Times New Roman" w:cs="Times New Roman"/>
              </w:rPr>
              <w:t>Less than 50 = low quality</w:t>
            </w:r>
          </w:p>
        </w:tc>
      </w:tr>
      <w:tr w:rsidR="00DF753B" w:rsidRPr="00E10741" w14:paraId="07113D5E" w14:textId="77777777" w:rsidTr="00AB57B0">
        <w:tc>
          <w:tcPr>
            <w:tcW w:w="1528" w:type="dxa"/>
          </w:tcPr>
          <w:p w14:paraId="48951F40" w14:textId="77777777" w:rsidR="00DF753B" w:rsidRPr="00E10741" w:rsidRDefault="00DF753B" w:rsidP="00AB57B0">
            <w:pPr>
              <w:rPr>
                <w:rFonts w:ascii="Times New Roman" w:hAnsi="Times New Roman" w:cs="Times New Roman"/>
              </w:rPr>
            </w:pPr>
            <w:r w:rsidRPr="00E10741">
              <w:rPr>
                <w:rFonts w:ascii="Times New Roman" w:eastAsia="Times New Roman" w:hAnsi="Times New Roman" w:cs="Times New Roman"/>
                <w:snapToGrid w:val="0"/>
                <w:lang w:eastAsia="de-DE" w:bidi="en-US"/>
              </w:rPr>
              <w:t>Asabu &amp; Altaseb 2021</w:t>
            </w:r>
          </w:p>
        </w:tc>
        <w:tc>
          <w:tcPr>
            <w:tcW w:w="1524" w:type="dxa"/>
          </w:tcPr>
          <w:p w14:paraId="1BDCC8B3" w14:textId="77777777" w:rsidR="00DF753B" w:rsidRPr="00E10741" w:rsidRDefault="00DF753B" w:rsidP="00AB57B0">
            <w:pPr>
              <w:rPr>
                <w:rFonts w:ascii="Times New Roman" w:hAnsi="Times New Roman" w:cs="Times New Roman"/>
              </w:rPr>
            </w:pPr>
            <w:r w:rsidRPr="00E10741">
              <w:rPr>
                <w:rFonts w:ascii="Times New Roman" w:hAnsi="Times New Roman" w:cs="Times New Roman"/>
              </w:rPr>
              <w:t>Yes</w:t>
            </w:r>
          </w:p>
        </w:tc>
        <w:tc>
          <w:tcPr>
            <w:tcW w:w="1525" w:type="dxa"/>
          </w:tcPr>
          <w:p w14:paraId="000C3B78" w14:textId="77777777" w:rsidR="00DF753B" w:rsidRPr="00E10741" w:rsidRDefault="00DF753B" w:rsidP="00AB57B0">
            <w:pPr>
              <w:rPr>
                <w:rFonts w:ascii="Times New Roman" w:hAnsi="Times New Roman" w:cs="Times New Roman"/>
              </w:rPr>
            </w:pPr>
            <w:r w:rsidRPr="00E10741">
              <w:rPr>
                <w:rFonts w:ascii="Times New Roman" w:hAnsi="Times New Roman" w:cs="Times New Roman"/>
              </w:rPr>
              <w:t>Yes</w:t>
            </w:r>
          </w:p>
        </w:tc>
        <w:tc>
          <w:tcPr>
            <w:tcW w:w="1540" w:type="dxa"/>
          </w:tcPr>
          <w:p w14:paraId="70522629" w14:textId="77777777" w:rsidR="00DF753B" w:rsidRPr="00E10741" w:rsidRDefault="00DF753B" w:rsidP="00AB57B0">
            <w:pPr>
              <w:rPr>
                <w:rFonts w:ascii="Times New Roman" w:hAnsi="Times New Roman" w:cs="Times New Roman"/>
              </w:rPr>
            </w:pPr>
            <w:r w:rsidRPr="00E10741">
              <w:rPr>
                <w:rFonts w:ascii="Times New Roman" w:hAnsi="Times New Roman" w:cs="Times New Roman"/>
              </w:rPr>
              <w:t>Yes</w:t>
            </w:r>
          </w:p>
        </w:tc>
        <w:tc>
          <w:tcPr>
            <w:tcW w:w="1647" w:type="dxa"/>
          </w:tcPr>
          <w:p w14:paraId="1A8EDC3F" w14:textId="77777777" w:rsidR="00DF753B" w:rsidRPr="00E10741" w:rsidRDefault="00DF753B" w:rsidP="00AB57B0">
            <w:pPr>
              <w:rPr>
                <w:rFonts w:ascii="Times New Roman" w:hAnsi="Times New Roman" w:cs="Times New Roman"/>
              </w:rPr>
            </w:pPr>
            <w:r w:rsidRPr="00E10741">
              <w:rPr>
                <w:rFonts w:ascii="Times New Roman" w:hAnsi="Times New Roman" w:cs="Times New Roman"/>
              </w:rPr>
              <w:t>Yes</w:t>
            </w:r>
          </w:p>
        </w:tc>
        <w:tc>
          <w:tcPr>
            <w:tcW w:w="1677" w:type="dxa"/>
          </w:tcPr>
          <w:p w14:paraId="75A42CFB" w14:textId="77777777" w:rsidR="00DF753B" w:rsidRPr="00E10741" w:rsidRDefault="00DF753B" w:rsidP="00AB57B0">
            <w:pPr>
              <w:rPr>
                <w:rFonts w:ascii="Times New Roman" w:hAnsi="Times New Roman" w:cs="Times New Roman"/>
              </w:rPr>
            </w:pPr>
            <w:r w:rsidRPr="00E10741">
              <w:rPr>
                <w:rFonts w:ascii="Times New Roman" w:hAnsi="Times New Roman" w:cs="Times New Roman"/>
              </w:rPr>
              <w:t>Yes</w:t>
            </w:r>
          </w:p>
        </w:tc>
        <w:tc>
          <w:tcPr>
            <w:tcW w:w="1544" w:type="dxa"/>
          </w:tcPr>
          <w:p w14:paraId="365EA00E" w14:textId="77777777" w:rsidR="00DF753B" w:rsidRPr="00E10741" w:rsidRDefault="00DF753B" w:rsidP="00AB57B0">
            <w:pPr>
              <w:rPr>
                <w:rFonts w:ascii="Times New Roman" w:hAnsi="Times New Roman" w:cs="Times New Roman"/>
              </w:rPr>
            </w:pPr>
            <w:r w:rsidRPr="00E10741">
              <w:rPr>
                <w:rFonts w:ascii="Times New Roman" w:hAnsi="Times New Roman" w:cs="Times New Roman"/>
              </w:rPr>
              <w:t>Yes</w:t>
            </w:r>
          </w:p>
        </w:tc>
        <w:tc>
          <w:tcPr>
            <w:tcW w:w="1534" w:type="dxa"/>
          </w:tcPr>
          <w:p w14:paraId="672F1120" w14:textId="77777777" w:rsidR="00DF753B" w:rsidRPr="00E10741" w:rsidRDefault="00DF753B" w:rsidP="00AB57B0">
            <w:pPr>
              <w:rPr>
                <w:rFonts w:ascii="Times New Roman" w:hAnsi="Times New Roman" w:cs="Times New Roman"/>
              </w:rPr>
            </w:pPr>
            <w:r w:rsidRPr="00E10741">
              <w:rPr>
                <w:rFonts w:ascii="Times New Roman" w:hAnsi="Times New Roman" w:cs="Times New Roman"/>
              </w:rPr>
              <w:t>Yes</w:t>
            </w:r>
          </w:p>
        </w:tc>
        <w:tc>
          <w:tcPr>
            <w:tcW w:w="1651" w:type="dxa"/>
          </w:tcPr>
          <w:p w14:paraId="13B0E2E0" w14:textId="77777777" w:rsidR="00DF753B" w:rsidRPr="00E10741" w:rsidRDefault="00DF753B" w:rsidP="00AB57B0">
            <w:pPr>
              <w:rPr>
                <w:rFonts w:ascii="Times New Roman" w:hAnsi="Times New Roman" w:cs="Times New Roman"/>
              </w:rPr>
            </w:pPr>
            <w:r w:rsidRPr="00E10741">
              <w:rPr>
                <w:rFonts w:ascii="Times New Roman" w:hAnsi="Times New Roman" w:cs="Times New Roman"/>
              </w:rPr>
              <w:t>5/5= 100</w:t>
            </w:r>
          </w:p>
        </w:tc>
        <w:tc>
          <w:tcPr>
            <w:tcW w:w="1651" w:type="dxa"/>
          </w:tcPr>
          <w:p w14:paraId="03FC7495" w14:textId="77777777" w:rsidR="00DF753B" w:rsidRPr="00E10741" w:rsidRDefault="00DF753B" w:rsidP="00AB57B0">
            <w:pPr>
              <w:rPr>
                <w:rFonts w:ascii="Times New Roman" w:hAnsi="Times New Roman" w:cs="Times New Roman"/>
              </w:rPr>
            </w:pPr>
            <w:r w:rsidRPr="00E10741">
              <w:rPr>
                <w:rFonts w:ascii="Times New Roman" w:hAnsi="Times New Roman" w:cs="Times New Roman"/>
              </w:rPr>
              <w:t>High</w:t>
            </w:r>
          </w:p>
        </w:tc>
      </w:tr>
      <w:tr w:rsidR="00DF753B" w:rsidRPr="00E10741" w14:paraId="48AACA26" w14:textId="77777777" w:rsidTr="00AB57B0">
        <w:tc>
          <w:tcPr>
            <w:tcW w:w="1528" w:type="dxa"/>
          </w:tcPr>
          <w:p w14:paraId="3B6BEC55" w14:textId="77777777" w:rsidR="00DF753B" w:rsidRPr="00E10741" w:rsidRDefault="00DF753B" w:rsidP="00AB57B0">
            <w:pPr>
              <w:rPr>
                <w:rFonts w:ascii="Times New Roman" w:hAnsi="Times New Roman" w:cs="Times New Roman"/>
              </w:rPr>
            </w:pPr>
            <w:r w:rsidRPr="00E10741">
              <w:rPr>
                <w:rFonts w:ascii="Times New Roman" w:eastAsia="Times New Roman" w:hAnsi="Times New Roman" w:cs="Times New Roman"/>
                <w:snapToGrid w:val="0"/>
                <w:lang w:eastAsia="de-DE" w:bidi="en-US"/>
              </w:rPr>
              <w:t>Rizkianti et al. 2020</w:t>
            </w:r>
          </w:p>
        </w:tc>
        <w:tc>
          <w:tcPr>
            <w:tcW w:w="1524" w:type="dxa"/>
          </w:tcPr>
          <w:p w14:paraId="365640A9" w14:textId="77777777" w:rsidR="00DF753B" w:rsidRPr="00E10741" w:rsidRDefault="00DF753B" w:rsidP="00AB57B0">
            <w:pPr>
              <w:rPr>
                <w:rFonts w:ascii="Times New Roman" w:hAnsi="Times New Roman" w:cs="Times New Roman"/>
              </w:rPr>
            </w:pPr>
            <w:r w:rsidRPr="00E10741">
              <w:rPr>
                <w:rFonts w:ascii="Times New Roman" w:hAnsi="Times New Roman" w:cs="Times New Roman"/>
              </w:rPr>
              <w:t>Yes</w:t>
            </w:r>
          </w:p>
        </w:tc>
        <w:tc>
          <w:tcPr>
            <w:tcW w:w="1525" w:type="dxa"/>
          </w:tcPr>
          <w:p w14:paraId="25FB6DAF" w14:textId="77777777" w:rsidR="00DF753B" w:rsidRPr="00E10741" w:rsidRDefault="00DF753B" w:rsidP="00AB57B0">
            <w:pPr>
              <w:rPr>
                <w:rFonts w:ascii="Times New Roman" w:hAnsi="Times New Roman" w:cs="Times New Roman"/>
              </w:rPr>
            </w:pPr>
            <w:r w:rsidRPr="00E10741">
              <w:rPr>
                <w:rFonts w:ascii="Times New Roman" w:hAnsi="Times New Roman" w:cs="Times New Roman"/>
              </w:rPr>
              <w:t>Yes</w:t>
            </w:r>
          </w:p>
        </w:tc>
        <w:tc>
          <w:tcPr>
            <w:tcW w:w="1540" w:type="dxa"/>
          </w:tcPr>
          <w:p w14:paraId="39ABA7B2" w14:textId="77777777" w:rsidR="00DF753B" w:rsidRPr="00E10741" w:rsidRDefault="00DF753B" w:rsidP="00AB57B0">
            <w:pPr>
              <w:rPr>
                <w:rFonts w:ascii="Times New Roman" w:hAnsi="Times New Roman" w:cs="Times New Roman"/>
              </w:rPr>
            </w:pPr>
            <w:r w:rsidRPr="00E10741">
              <w:rPr>
                <w:rFonts w:ascii="Times New Roman" w:hAnsi="Times New Roman" w:cs="Times New Roman"/>
              </w:rPr>
              <w:t>Yes</w:t>
            </w:r>
          </w:p>
        </w:tc>
        <w:tc>
          <w:tcPr>
            <w:tcW w:w="1647" w:type="dxa"/>
          </w:tcPr>
          <w:p w14:paraId="094D1855" w14:textId="77777777" w:rsidR="00DF753B" w:rsidRPr="00E10741" w:rsidRDefault="00DF753B" w:rsidP="00AB57B0">
            <w:pPr>
              <w:rPr>
                <w:rFonts w:ascii="Times New Roman" w:hAnsi="Times New Roman" w:cs="Times New Roman"/>
              </w:rPr>
            </w:pPr>
            <w:r w:rsidRPr="00E10741">
              <w:rPr>
                <w:rFonts w:ascii="Times New Roman" w:hAnsi="Times New Roman" w:cs="Times New Roman"/>
              </w:rPr>
              <w:t>Yes</w:t>
            </w:r>
          </w:p>
        </w:tc>
        <w:tc>
          <w:tcPr>
            <w:tcW w:w="1677" w:type="dxa"/>
          </w:tcPr>
          <w:p w14:paraId="6DAB1EFC" w14:textId="77777777" w:rsidR="00DF753B" w:rsidRPr="00E10741" w:rsidRDefault="00DF753B" w:rsidP="00AB57B0">
            <w:pPr>
              <w:rPr>
                <w:rFonts w:ascii="Times New Roman" w:hAnsi="Times New Roman" w:cs="Times New Roman"/>
              </w:rPr>
            </w:pPr>
            <w:r w:rsidRPr="00E10741">
              <w:rPr>
                <w:rFonts w:ascii="Times New Roman" w:hAnsi="Times New Roman" w:cs="Times New Roman"/>
              </w:rPr>
              <w:t>Yes</w:t>
            </w:r>
          </w:p>
        </w:tc>
        <w:tc>
          <w:tcPr>
            <w:tcW w:w="1544" w:type="dxa"/>
          </w:tcPr>
          <w:p w14:paraId="58D0ACE5" w14:textId="77777777" w:rsidR="00DF753B" w:rsidRPr="00E10741" w:rsidRDefault="00DF753B" w:rsidP="00AB57B0">
            <w:pPr>
              <w:rPr>
                <w:rFonts w:ascii="Times New Roman" w:hAnsi="Times New Roman" w:cs="Times New Roman"/>
              </w:rPr>
            </w:pPr>
            <w:r w:rsidRPr="00E10741">
              <w:rPr>
                <w:rFonts w:ascii="Times New Roman" w:hAnsi="Times New Roman" w:cs="Times New Roman"/>
              </w:rPr>
              <w:t>Yes</w:t>
            </w:r>
          </w:p>
        </w:tc>
        <w:tc>
          <w:tcPr>
            <w:tcW w:w="1534" w:type="dxa"/>
          </w:tcPr>
          <w:p w14:paraId="5885B710" w14:textId="77777777" w:rsidR="00DF753B" w:rsidRPr="00E10741" w:rsidRDefault="00DF753B" w:rsidP="00AB57B0">
            <w:pPr>
              <w:rPr>
                <w:rFonts w:ascii="Times New Roman" w:hAnsi="Times New Roman" w:cs="Times New Roman"/>
              </w:rPr>
            </w:pPr>
            <w:r w:rsidRPr="00E10741">
              <w:rPr>
                <w:rFonts w:ascii="Times New Roman" w:hAnsi="Times New Roman" w:cs="Times New Roman"/>
              </w:rPr>
              <w:t>Yes</w:t>
            </w:r>
          </w:p>
        </w:tc>
        <w:tc>
          <w:tcPr>
            <w:tcW w:w="1651" w:type="dxa"/>
          </w:tcPr>
          <w:p w14:paraId="1CCCD3E8" w14:textId="77777777" w:rsidR="00DF753B" w:rsidRPr="00E10741" w:rsidRDefault="00DF753B" w:rsidP="00AB57B0">
            <w:pPr>
              <w:rPr>
                <w:rFonts w:ascii="Times New Roman" w:hAnsi="Times New Roman" w:cs="Times New Roman"/>
              </w:rPr>
            </w:pPr>
            <w:r w:rsidRPr="00E10741">
              <w:rPr>
                <w:rFonts w:ascii="Times New Roman" w:hAnsi="Times New Roman" w:cs="Times New Roman"/>
              </w:rPr>
              <w:t>5/5 = 100</w:t>
            </w:r>
          </w:p>
        </w:tc>
        <w:tc>
          <w:tcPr>
            <w:tcW w:w="1651" w:type="dxa"/>
          </w:tcPr>
          <w:p w14:paraId="78EA1EC1" w14:textId="77777777" w:rsidR="00DF753B" w:rsidRPr="00E10741" w:rsidRDefault="00DF753B" w:rsidP="00AB57B0">
            <w:pPr>
              <w:rPr>
                <w:rFonts w:ascii="Times New Roman" w:hAnsi="Times New Roman" w:cs="Times New Roman"/>
              </w:rPr>
            </w:pPr>
            <w:r w:rsidRPr="00E10741">
              <w:rPr>
                <w:rFonts w:ascii="Times New Roman" w:hAnsi="Times New Roman" w:cs="Times New Roman"/>
              </w:rPr>
              <w:t>High</w:t>
            </w:r>
          </w:p>
        </w:tc>
      </w:tr>
      <w:tr w:rsidR="00DF753B" w:rsidRPr="00E10741" w14:paraId="0F6A4166" w14:textId="77777777" w:rsidTr="00AB57B0">
        <w:tc>
          <w:tcPr>
            <w:tcW w:w="1528" w:type="dxa"/>
          </w:tcPr>
          <w:p w14:paraId="5B19ED58" w14:textId="77777777" w:rsidR="00DF753B" w:rsidRPr="00E10741" w:rsidRDefault="00DF753B" w:rsidP="00AB57B0">
            <w:pPr>
              <w:rPr>
                <w:rFonts w:ascii="Times New Roman" w:hAnsi="Times New Roman" w:cs="Times New Roman"/>
              </w:rPr>
            </w:pPr>
            <w:r w:rsidRPr="00E10741">
              <w:rPr>
                <w:rFonts w:ascii="Times New Roman" w:eastAsia="Times New Roman" w:hAnsi="Times New Roman" w:cs="Times New Roman"/>
                <w:snapToGrid w:val="0"/>
                <w:lang w:eastAsia="de-DE" w:bidi="en-US"/>
              </w:rPr>
              <w:t>Alemayehu &amp; Mesekele 2017</w:t>
            </w:r>
          </w:p>
        </w:tc>
        <w:tc>
          <w:tcPr>
            <w:tcW w:w="1524" w:type="dxa"/>
          </w:tcPr>
          <w:p w14:paraId="0CB32522" w14:textId="77777777" w:rsidR="00DF753B" w:rsidRPr="00E10741" w:rsidRDefault="00DF753B" w:rsidP="00AB57B0">
            <w:pPr>
              <w:rPr>
                <w:rFonts w:ascii="Times New Roman" w:hAnsi="Times New Roman" w:cs="Times New Roman"/>
              </w:rPr>
            </w:pPr>
            <w:r w:rsidRPr="00E10741">
              <w:rPr>
                <w:rFonts w:ascii="Times New Roman" w:hAnsi="Times New Roman" w:cs="Times New Roman"/>
              </w:rPr>
              <w:t>Yes</w:t>
            </w:r>
          </w:p>
        </w:tc>
        <w:tc>
          <w:tcPr>
            <w:tcW w:w="1525" w:type="dxa"/>
          </w:tcPr>
          <w:p w14:paraId="4FA44CDC" w14:textId="77777777" w:rsidR="00DF753B" w:rsidRPr="00E10741" w:rsidRDefault="00DF753B" w:rsidP="00AB57B0">
            <w:pPr>
              <w:rPr>
                <w:rFonts w:ascii="Times New Roman" w:hAnsi="Times New Roman" w:cs="Times New Roman"/>
              </w:rPr>
            </w:pPr>
            <w:r w:rsidRPr="00E10741">
              <w:rPr>
                <w:rFonts w:ascii="Times New Roman" w:hAnsi="Times New Roman" w:cs="Times New Roman"/>
              </w:rPr>
              <w:t>Yes</w:t>
            </w:r>
          </w:p>
        </w:tc>
        <w:tc>
          <w:tcPr>
            <w:tcW w:w="1540" w:type="dxa"/>
          </w:tcPr>
          <w:p w14:paraId="6D258702" w14:textId="77777777" w:rsidR="00DF753B" w:rsidRPr="00E10741" w:rsidRDefault="00DF753B" w:rsidP="00AB57B0">
            <w:pPr>
              <w:rPr>
                <w:rFonts w:ascii="Times New Roman" w:hAnsi="Times New Roman" w:cs="Times New Roman"/>
              </w:rPr>
            </w:pPr>
            <w:r w:rsidRPr="00E10741">
              <w:rPr>
                <w:rFonts w:ascii="Times New Roman" w:hAnsi="Times New Roman" w:cs="Times New Roman"/>
              </w:rPr>
              <w:t>Yes</w:t>
            </w:r>
          </w:p>
        </w:tc>
        <w:tc>
          <w:tcPr>
            <w:tcW w:w="1647" w:type="dxa"/>
          </w:tcPr>
          <w:p w14:paraId="53B957EE" w14:textId="77777777" w:rsidR="00DF753B" w:rsidRPr="00E10741" w:rsidRDefault="00DF753B" w:rsidP="00AB57B0">
            <w:pPr>
              <w:rPr>
                <w:rFonts w:ascii="Times New Roman" w:hAnsi="Times New Roman" w:cs="Times New Roman"/>
              </w:rPr>
            </w:pPr>
            <w:r w:rsidRPr="00E10741">
              <w:rPr>
                <w:rFonts w:ascii="Times New Roman" w:hAnsi="Times New Roman" w:cs="Times New Roman"/>
              </w:rPr>
              <w:t>Yes</w:t>
            </w:r>
          </w:p>
        </w:tc>
        <w:tc>
          <w:tcPr>
            <w:tcW w:w="1677" w:type="dxa"/>
          </w:tcPr>
          <w:p w14:paraId="086F1736" w14:textId="77777777" w:rsidR="00DF753B" w:rsidRPr="00E10741" w:rsidRDefault="00DF753B" w:rsidP="00AB57B0">
            <w:pPr>
              <w:rPr>
                <w:rFonts w:ascii="Times New Roman" w:hAnsi="Times New Roman" w:cs="Times New Roman"/>
              </w:rPr>
            </w:pPr>
            <w:r w:rsidRPr="00E10741">
              <w:rPr>
                <w:rFonts w:ascii="Times New Roman" w:hAnsi="Times New Roman" w:cs="Times New Roman"/>
              </w:rPr>
              <w:t>Yes</w:t>
            </w:r>
          </w:p>
        </w:tc>
        <w:tc>
          <w:tcPr>
            <w:tcW w:w="1544" w:type="dxa"/>
          </w:tcPr>
          <w:p w14:paraId="28DA2C9D" w14:textId="77777777" w:rsidR="00DF753B" w:rsidRPr="00E10741" w:rsidRDefault="00DF753B" w:rsidP="00AB57B0">
            <w:pPr>
              <w:rPr>
                <w:rFonts w:ascii="Times New Roman" w:hAnsi="Times New Roman" w:cs="Times New Roman"/>
              </w:rPr>
            </w:pPr>
            <w:r w:rsidRPr="00E10741">
              <w:rPr>
                <w:rFonts w:ascii="Times New Roman" w:hAnsi="Times New Roman" w:cs="Times New Roman"/>
              </w:rPr>
              <w:t>Yes</w:t>
            </w:r>
          </w:p>
        </w:tc>
        <w:tc>
          <w:tcPr>
            <w:tcW w:w="1534" w:type="dxa"/>
          </w:tcPr>
          <w:p w14:paraId="54EE4D23" w14:textId="77777777" w:rsidR="00DF753B" w:rsidRPr="00E10741" w:rsidRDefault="00DF753B" w:rsidP="00AB57B0">
            <w:pPr>
              <w:rPr>
                <w:rFonts w:ascii="Times New Roman" w:hAnsi="Times New Roman" w:cs="Times New Roman"/>
              </w:rPr>
            </w:pPr>
            <w:r w:rsidRPr="00E10741">
              <w:rPr>
                <w:rFonts w:ascii="Times New Roman" w:hAnsi="Times New Roman" w:cs="Times New Roman"/>
              </w:rPr>
              <w:t>Yes</w:t>
            </w:r>
          </w:p>
        </w:tc>
        <w:tc>
          <w:tcPr>
            <w:tcW w:w="1651" w:type="dxa"/>
          </w:tcPr>
          <w:p w14:paraId="55122A34" w14:textId="77777777" w:rsidR="00DF753B" w:rsidRPr="00E10741" w:rsidRDefault="00DF753B" w:rsidP="00AB57B0">
            <w:pPr>
              <w:rPr>
                <w:rFonts w:ascii="Times New Roman" w:hAnsi="Times New Roman" w:cs="Times New Roman"/>
              </w:rPr>
            </w:pPr>
            <w:r w:rsidRPr="00E10741">
              <w:rPr>
                <w:rFonts w:ascii="Times New Roman" w:hAnsi="Times New Roman" w:cs="Times New Roman"/>
              </w:rPr>
              <w:t>5/5/ = 100</w:t>
            </w:r>
          </w:p>
        </w:tc>
        <w:tc>
          <w:tcPr>
            <w:tcW w:w="1651" w:type="dxa"/>
          </w:tcPr>
          <w:p w14:paraId="34E9FBB6" w14:textId="77777777" w:rsidR="00DF753B" w:rsidRPr="00E10741" w:rsidRDefault="00DF753B" w:rsidP="00AB57B0">
            <w:pPr>
              <w:rPr>
                <w:rFonts w:ascii="Times New Roman" w:hAnsi="Times New Roman" w:cs="Times New Roman"/>
              </w:rPr>
            </w:pPr>
            <w:r w:rsidRPr="00E10741">
              <w:rPr>
                <w:rFonts w:ascii="Times New Roman" w:hAnsi="Times New Roman" w:cs="Times New Roman"/>
              </w:rPr>
              <w:t>High</w:t>
            </w:r>
          </w:p>
        </w:tc>
      </w:tr>
      <w:tr w:rsidR="00DF753B" w:rsidRPr="00E10741" w14:paraId="4AA0DDA5" w14:textId="77777777" w:rsidTr="00AB57B0">
        <w:tc>
          <w:tcPr>
            <w:tcW w:w="1528" w:type="dxa"/>
          </w:tcPr>
          <w:p w14:paraId="7A5B9615" w14:textId="77777777" w:rsidR="00DF753B" w:rsidRPr="00E10741" w:rsidRDefault="00DF753B" w:rsidP="00AB57B0">
            <w:pPr>
              <w:rPr>
                <w:rFonts w:ascii="Times New Roman" w:hAnsi="Times New Roman" w:cs="Times New Roman"/>
              </w:rPr>
            </w:pPr>
            <w:r w:rsidRPr="00E10741">
              <w:rPr>
                <w:rFonts w:ascii="Times New Roman" w:eastAsia="Times New Roman" w:hAnsi="Times New Roman" w:cs="Times New Roman"/>
                <w:snapToGrid w:val="0"/>
                <w:lang w:eastAsia="de-DE" w:bidi="en-US"/>
              </w:rPr>
              <w:t>Osamor &amp; Grady 2018</w:t>
            </w:r>
          </w:p>
        </w:tc>
        <w:tc>
          <w:tcPr>
            <w:tcW w:w="1524" w:type="dxa"/>
          </w:tcPr>
          <w:p w14:paraId="26998E07" w14:textId="77777777" w:rsidR="00DF753B" w:rsidRPr="00E10741" w:rsidRDefault="00DF753B" w:rsidP="00AB57B0">
            <w:pPr>
              <w:rPr>
                <w:rFonts w:ascii="Times New Roman" w:hAnsi="Times New Roman" w:cs="Times New Roman"/>
              </w:rPr>
            </w:pPr>
            <w:r w:rsidRPr="00E10741">
              <w:rPr>
                <w:rFonts w:ascii="Times New Roman" w:hAnsi="Times New Roman" w:cs="Times New Roman"/>
              </w:rPr>
              <w:t>Yes</w:t>
            </w:r>
          </w:p>
        </w:tc>
        <w:tc>
          <w:tcPr>
            <w:tcW w:w="1525" w:type="dxa"/>
          </w:tcPr>
          <w:p w14:paraId="6BEA79AF" w14:textId="77777777" w:rsidR="00DF753B" w:rsidRPr="00E10741" w:rsidRDefault="00DF753B" w:rsidP="00AB57B0">
            <w:pPr>
              <w:rPr>
                <w:rFonts w:ascii="Times New Roman" w:hAnsi="Times New Roman" w:cs="Times New Roman"/>
              </w:rPr>
            </w:pPr>
            <w:r w:rsidRPr="00E10741">
              <w:rPr>
                <w:rFonts w:ascii="Times New Roman" w:hAnsi="Times New Roman" w:cs="Times New Roman"/>
              </w:rPr>
              <w:t>Yes</w:t>
            </w:r>
          </w:p>
        </w:tc>
        <w:tc>
          <w:tcPr>
            <w:tcW w:w="1540" w:type="dxa"/>
          </w:tcPr>
          <w:p w14:paraId="1D4B11EE" w14:textId="77777777" w:rsidR="00DF753B" w:rsidRPr="00E10741" w:rsidRDefault="00DF753B" w:rsidP="00AB57B0">
            <w:pPr>
              <w:rPr>
                <w:rFonts w:ascii="Times New Roman" w:hAnsi="Times New Roman" w:cs="Times New Roman"/>
              </w:rPr>
            </w:pPr>
            <w:r w:rsidRPr="00E10741">
              <w:rPr>
                <w:rFonts w:ascii="Times New Roman" w:hAnsi="Times New Roman" w:cs="Times New Roman"/>
              </w:rPr>
              <w:t>Yes</w:t>
            </w:r>
          </w:p>
        </w:tc>
        <w:tc>
          <w:tcPr>
            <w:tcW w:w="1647" w:type="dxa"/>
          </w:tcPr>
          <w:p w14:paraId="63FBABE7" w14:textId="77777777" w:rsidR="00DF753B" w:rsidRPr="00E10741" w:rsidRDefault="00DF753B" w:rsidP="00AB57B0">
            <w:pPr>
              <w:rPr>
                <w:rFonts w:ascii="Times New Roman" w:hAnsi="Times New Roman" w:cs="Times New Roman"/>
              </w:rPr>
            </w:pPr>
            <w:r w:rsidRPr="00E10741">
              <w:rPr>
                <w:rFonts w:ascii="Times New Roman" w:hAnsi="Times New Roman" w:cs="Times New Roman"/>
              </w:rPr>
              <w:t>Yes</w:t>
            </w:r>
          </w:p>
        </w:tc>
        <w:tc>
          <w:tcPr>
            <w:tcW w:w="1677" w:type="dxa"/>
          </w:tcPr>
          <w:p w14:paraId="48FEB1F5" w14:textId="77777777" w:rsidR="00DF753B" w:rsidRPr="00E10741" w:rsidRDefault="00DF753B" w:rsidP="00AB57B0">
            <w:pPr>
              <w:rPr>
                <w:rFonts w:ascii="Times New Roman" w:hAnsi="Times New Roman" w:cs="Times New Roman"/>
              </w:rPr>
            </w:pPr>
            <w:r w:rsidRPr="00E10741">
              <w:rPr>
                <w:rFonts w:ascii="Times New Roman" w:hAnsi="Times New Roman" w:cs="Times New Roman"/>
              </w:rPr>
              <w:t>Yes</w:t>
            </w:r>
          </w:p>
        </w:tc>
        <w:tc>
          <w:tcPr>
            <w:tcW w:w="1544" w:type="dxa"/>
          </w:tcPr>
          <w:p w14:paraId="6DFDD333" w14:textId="77777777" w:rsidR="00DF753B" w:rsidRPr="00E10741" w:rsidRDefault="00DF753B" w:rsidP="00AB57B0">
            <w:pPr>
              <w:rPr>
                <w:rFonts w:ascii="Times New Roman" w:hAnsi="Times New Roman" w:cs="Times New Roman"/>
              </w:rPr>
            </w:pPr>
            <w:r w:rsidRPr="00E10741">
              <w:rPr>
                <w:rFonts w:ascii="Times New Roman" w:hAnsi="Times New Roman" w:cs="Times New Roman"/>
              </w:rPr>
              <w:t>Yes</w:t>
            </w:r>
          </w:p>
        </w:tc>
        <w:tc>
          <w:tcPr>
            <w:tcW w:w="1534" w:type="dxa"/>
          </w:tcPr>
          <w:p w14:paraId="3D9C4B81" w14:textId="77777777" w:rsidR="00DF753B" w:rsidRPr="00E10741" w:rsidRDefault="00DF753B" w:rsidP="00AB57B0">
            <w:pPr>
              <w:rPr>
                <w:rFonts w:ascii="Times New Roman" w:hAnsi="Times New Roman" w:cs="Times New Roman"/>
              </w:rPr>
            </w:pPr>
            <w:r w:rsidRPr="00E10741">
              <w:rPr>
                <w:rFonts w:ascii="Times New Roman" w:hAnsi="Times New Roman" w:cs="Times New Roman"/>
              </w:rPr>
              <w:t>Yes</w:t>
            </w:r>
          </w:p>
        </w:tc>
        <w:tc>
          <w:tcPr>
            <w:tcW w:w="1651" w:type="dxa"/>
          </w:tcPr>
          <w:p w14:paraId="300976FF" w14:textId="77777777" w:rsidR="00DF753B" w:rsidRPr="00E10741" w:rsidRDefault="00DF753B" w:rsidP="00AB57B0">
            <w:pPr>
              <w:rPr>
                <w:rFonts w:ascii="Times New Roman" w:hAnsi="Times New Roman" w:cs="Times New Roman"/>
              </w:rPr>
            </w:pPr>
            <w:r w:rsidRPr="00E10741">
              <w:rPr>
                <w:rFonts w:ascii="Times New Roman" w:hAnsi="Times New Roman" w:cs="Times New Roman"/>
              </w:rPr>
              <w:t>5/5 = 100</w:t>
            </w:r>
          </w:p>
        </w:tc>
        <w:tc>
          <w:tcPr>
            <w:tcW w:w="1651" w:type="dxa"/>
          </w:tcPr>
          <w:p w14:paraId="7626D406" w14:textId="77777777" w:rsidR="00DF753B" w:rsidRPr="00E10741" w:rsidRDefault="00DF753B" w:rsidP="00AB57B0">
            <w:pPr>
              <w:rPr>
                <w:rFonts w:ascii="Times New Roman" w:hAnsi="Times New Roman" w:cs="Times New Roman"/>
              </w:rPr>
            </w:pPr>
            <w:r w:rsidRPr="00E10741">
              <w:rPr>
                <w:rFonts w:ascii="Times New Roman" w:hAnsi="Times New Roman" w:cs="Times New Roman"/>
              </w:rPr>
              <w:t>High</w:t>
            </w:r>
          </w:p>
        </w:tc>
      </w:tr>
      <w:tr w:rsidR="00DF753B" w:rsidRPr="00E10741" w14:paraId="2BB0B296" w14:textId="77777777" w:rsidTr="00AB57B0">
        <w:tc>
          <w:tcPr>
            <w:tcW w:w="1528" w:type="dxa"/>
          </w:tcPr>
          <w:p w14:paraId="1863D956" w14:textId="77777777" w:rsidR="00DF753B" w:rsidRPr="00E10741" w:rsidRDefault="00DF753B" w:rsidP="00AB57B0">
            <w:pPr>
              <w:rPr>
                <w:rFonts w:ascii="Times New Roman" w:hAnsi="Times New Roman" w:cs="Times New Roman"/>
              </w:rPr>
            </w:pPr>
            <w:r w:rsidRPr="00E10741">
              <w:rPr>
                <w:rFonts w:ascii="Times New Roman" w:eastAsia="Times New Roman" w:hAnsi="Times New Roman" w:cs="Times New Roman"/>
              </w:rPr>
              <w:t>Kiani et al. 2020</w:t>
            </w:r>
          </w:p>
        </w:tc>
        <w:tc>
          <w:tcPr>
            <w:tcW w:w="1524" w:type="dxa"/>
          </w:tcPr>
          <w:p w14:paraId="49957C47" w14:textId="77777777" w:rsidR="00DF753B" w:rsidRPr="00E10741" w:rsidRDefault="00DF753B" w:rsidP="00AB57B0">
            <w:pPr>
              <w:rPr>
                <w:rFonts w:ascii="Times New Roman" w:hAnsi="Times New Roman" w:cs="Times New Roman"/>
              </w:rPr>
            </w:pPr>
            <w:r w:rsidRPr="00E10741">
              <w:rPr>
                <w:rFonts w:ascii="Times New Roman" w:hAnsi="Times New Roman" w:cs="Times New Roman"/>
              </w:rPr>
              <w:t>Yes</w:t>
            </w:r>
          </w:p>
        </w:tc>
        <w:tc>
          <w:tcPr>
            <w:tcW w:w="1525" w:type="dxa"/>
          </w:tcPr>
          <w:p w14:paraId="06CD86F0" w14:textId="77777777" w:rsidR="00DF753B" w:rsidRPr="00E10741" w:rsidRDefault="00DF753B" w:rsidP="00AB57B0">
            <w:pPr>
              <w:rPr>
                <w:rFonts w:ascii="Times New Roman" w:hAnsi="Times New Roman" w:cs="Times New Roman"/>
              </w:rPr>
            </w:pPr>
            <w:r w:rsidRPr="00E10741">
              <w:rPr>
                <w:rFonts w:ascii="Times New Roman" w:hAnsi="Times New Roman" w:cs="Times New Roman"/>
              </w:rPr>
              <w:t>Yes</w:t>
            </w:r>
          </w:p>
        </w:tc>
        <w:tc>
          <w:tcPr>
            <w:tcW w:w="1540" w:type="dxa"/>
          </w:tcPr>
          <w:p w14:paraId="15BE622F" w14:textId="77777777" w:rsidR="00DF753B" w:rsidRPr="00E10741" w:rsidRDefault="00DF753B" w:rsidP="00AB57B0">
            <w:pPr>
              <w:rPr>
                <w:rFonts w:ascii="Times New Roman" w:hAnsi="Times New Roman" w:cs="Times New Roman"/>
              </w:rPr>
            </w:pPr>
            <w:r w:rsidRPr="00E10741">
              <w:rPr>
                <w:rFonts w:ascii="Times New Roman" w:hAnsi="Times New Roman" w:cs="Times New Roman"/>
              </w:rPr>
              <w:t>Yes</w:t>
            </w:r>
          </w:p>
        </w:tc>
        <w:tc>
          <w:tcPr>
            <w:tcW w:w="1647" w:type="dxa"/>
          </w:tcPr>
          <w:p w14:paraId="43C95301" w14:textId="77777777" w:rsidR="00DF753B" w:rsidRPr="00E10741" w:rsidRDefault="00DF753B" w:rsidP="00AB57B0">
            <w:pPr>
              <w:rPr>
                <w:rFonts w:ascii="Times New Roman" w:hAnsi="Times New Roman" w:cs="Times New Roman"/>
              </w:rPr>
            </w:pPr>
            <w:r w:rsidRPr="00E10741">
              <w:rPr>
                <w:rFonts w:ascii="Times New Roman" w:hAnsi="Times New Roman" w:cs="Times New Roman"/>
              </w:rPr>
              <w:t>Yes</w:t>
            </w:r>
          </w:p>
        </w:tc>
        <w:tc>
          <w:tcPr>
            <w:tcW w:w="1677" w:type="dxa"/>
          </w:tcPr>
          <w:p w14:paraId="1D823478" w14:textId="77777777" w:rsidR="00DF753B" w:rsidRPr="00E10741" w:rsidRDefault="00DF753B" w:rsidP="00AB57B0">
            <w:pPr>
              <w:rPr>
                <w:rFonts w:ascii="Times New Roman" w:hAnsi="Times New Roman" w:cs="Times New Roman"/>
              </w:rPr>
            </w:pPr>
            <w:r w:rsidRPr="00E10741">
              <w:rPr>
                <w:rFonts w:ascii="Times New Roman" w:hAnsi="Times New Roman" w:cs="Times New Roman"/>
              </w:rPr>
              <w:t>Yes</w:t>
            </w:r>
          </w:p>
        </w:tc>
        <w:tc>
          <w:tcPr>
            <w:tcW w:w="1544" w:type="dxa"/>
          </w:tcPr>
          <w:p w14:paraId="272390AC" w14:textId="77777777" w:rsidR="00DF753B" w:rsidRPr="00E10741" w:rsidRDefault="00DF753B" w:rsidP="00AB57B0">
            <w:pPr>
              <w:rPr>
                <w:rFonts w:ascii="Times New Roman" w:hAnsi="Times New Roman" w:cs="Times New Roman"/>
              </w:rPr>
            </w:pPr>
            <w:r w:rsidRPr="00E10741">
              <w:rPr>
                <w:rFonts w:ascii="Times New Roman" w:hAnsi="Times New Roman" w:cs="Times New Roman"/>
              </w:rPr>
              <w:t>Yes</w:t>
            </w:r>
          </w:p>
        </w:tc>
        <w:tc>
          <w:tcPr>
            <w:tcW w:w="1534" w:type="dxa"/>
          </w:tcPr>
          <w:p w14:paraId="1A71EF5A" w14:textId="77777777" w:rsidR="00DF753B" w:rsidRPr="00E10741" w:rsidRDefault="00DF753B" w:rsidP="00AB57B0">
            <w:pPr>
              <w:rPr>
                <w:rFonts w:ascii="Times New Roman" w:hAnsi="Times New Roman" w:cs="Times New Roman"/>
              </w:rPr>
            </w:pPr>
            <w:r w:rsidRPr="00E10741">
              <w:rPr>
                <w:rFonts w:ascii="Times New Roman" w:hAnsi="Times New Roman" w:cs="Times New Roman"/>
              </w:rPr>
              <w:t>Yes</w:t>
            </w:r>
          </w:p>
        </w:tc>
        <w:tc>
          <w:tcPr>
            <w:tcW w:w="1651" w:type="dxa"/>
          </w:tcPr>
          <w:p w14:paraId="1FF81382" w14:textId="77777777" w:rsidR="00DF753B" w:rsidRPr="00E10741" w:rsidRDefault="00DF753B" w:rsidP="00AB57B0">
            <w:pPr>
              <w:rPr>
                <w:rFonts w:ascii="Times New Roman" w:hAnsi="Times New Roman" w:cs="Times New Roman"/>
              </w:rPr>
            </w:pPr>
            <w:r w:rsidRPr="00E10741">
              <w:rPr>
                <w:rFonts w:ascii="Times New Roman" w:hAnsi="Times New Roman" w:cs="Times New Roman"/>
              </w:rPr>
              <w:t>5/5 = 100</w:t>
            </w:r>
          </w:p>
        </w:tc>
        <w:tc>
          <w:tcPr>
            <w:tcW w:w="1651" w:type="dxa"/>
          </w:tcPr>
          <w:p w14:paraId="0B112477" w14:textId="77777777" w:rsidR="00DF753B" w:rsidRPr="00E10741" w:rsidRDefault="00DF753B" w:rsidP="00AB57B0">
            <w:pPr>
              <w:rPr>
                <w:rFonts w:ascii="Times New Roman" w:hAnsi="Times New Roman" w:cs="Times New Roman"/>
              </w:rPr>
            </w:pPr>
            <w:r w:rsidRPr="00E10741">
              <w:rPr>
                <w:rFonts w:ascii="Times New Roman" w:hAnsi="Times New Roman" w:cs="Times New Roman"/>
              </w:rPr>
              <w:t>High</w:t>
            </w:r>
          </w:p>
        </w:tc>
      </w:tr>
      <w:tr w:rsidR="00DF753B" w:rsidRPr="00E10741" w14:paraId="626B5927" w14:textId="77777777" w:rsidTr="00AB57B0">
        <w:tc>
          <w:tcPr>
            <w:tcW w:w="1528" w:type="dxa"/>
          </w:tcPr>
          <w:p w14:paraId="34BFF7AA" w14:textId="77777777" w:rsidR="00DF753B" w:rsidRPr="00E10741" w:rsidRDefault="00DF753B" w:rsidP="00AB57B0">
            <w:pPr>
              <w:rPr>
                <w:rFonts w:ascii="Times New Roman" w:hAnsi="Times New Roman" w:cs="Times New Roman"/>
              </w:rPr>
            </w:pPr>
            <w:r w:rsidRPr="00E10741">
              <w:rPr>
                <w:rFonts w:ascii="Times New Roman" w:eastAsia="Times New Roman" w:hAnsi="Times New Roman" w:cs="Times New Roman"/>
                <w:snapToGrid w:val="0"/>
                <w:lang w:eastAsia="de-DE" w:bidi="en-US"/>
              </w:rPr>
              <w:t>Ahmed et al. 2019</w:t>
            </w:r>
          </w:p>
        </w:tc>
        <w:tc>
          <w:tcPr>
            <w:tcW w:w="1524" w:type="dxa"/>
          </w:tcPr>
          <w:p w14:paraId="438D0010" w14:textId="77777777" w:rsidR="00DF753B" w:rsidRPr="00E10741" w:rsidRDefault="00DF753B" w:rsidP="00AB57B0">
            <w:pPr>
              <w:rPr>
                <w:rFonts w:ascii="Times New Roman" w:hAnsi="Times New Roman" w:cs="Times New Roman"/>
              </w:rPr>
            </w:pPr>
            <w:r w:rsidRPr="00E10741">
              <w:rPr>
                <w:rFonts w:ascii="Times New Roman" w:hAnsi="Times New Roman" w:cs="Times New Roman"/>
              </w:rPr>
              <w:t>Yes</w:t>
            </w:r>
          </w:p>
        </w:tc>
        <w:tc>
          <w:tcPr>
            <w:tcW w:w="1525" w:type="dxa"/>
          </w:tcPr>
          <w:p w14:paraId="13482E59" w14:textId="77777777" w:rsidR="00DF753B" w:rsidRPr="00E10741" w:rsidRDefault="00DF753B" w:rsidP="00AB57B0">
            <w:pPr>
              <w:rPr>
                <w:rFonts w:ascii="Times New Roman" w:hAnsi="Times New Roman" w:cs="Times New Roman"/>
              </w:rPr>
            </w:pPr>
            <w:r w:rsidRPr="00E10741">
              <w:rPr>
                <w:rFonts w:ascii="Times New Roman" w:hAnsi="Times New Roman" w:cs="Times New Roman"/>
              </w:rPr>
              <w:t>Yes</w:t>
            </w:r>
          </w:p>
        </w:tc>
        <w:tc>
          <w:tcPr>
            <w:tcW w:w="1540" w:type="dxa"/>
          </w:tcPr>
          <w:p w14:paraId="5326B937" w14:textId="77777777" w:rsidR="00DF753B" w:rsidRPr="00E10741" w:rsidRDefault="00DF753B" w:rsidP="00AB57B0">
            <w:pPr>
              <w:rPr>
                <w:rFonts w:ascii="Times New Roman" w:hAnsi="Times New Roman" w:cs="Times New Roman"/>
              </w:rPr>
            </w:pPr>
            <w:r w:rsidRPr="00E10741">
              <w:rPr>
                <w:rFonts w:ascii="Times New Roman" w:hAnsi="Times New Roman" w:cs="Times New Roman"/>
              </w:rPr>
              <w:t>Yes</w:t>
            </w:r>
          </w:p>
        </w:tc>
        <w:tc>
          <w:tcPr>
            <w:tcW w:w="1647" w:type="dxa"/>
          </w:tcPr>
          <w:p w14:paraId="0F9C4541" w14:textId="77777777" w:rsidR="00DF753B" w:rsidRPr="00E10741" w:rsidRDefault="00DF753B" w:rsidP="00AB57B0">
            <w:pPr>
              <w:rPr>
                <w:rFonts w:ascii="Times New Roman" w:hAnsi="Times New Roman" w:cs="Times New Roman"/>
              </w:rPr>
            </w:pPr>
            <w:r w:rsidRPr="00E10741">
              <w:rPr>
                <w:rFonts w:ascii="Times New Roman" w:hAnsi="Times New Roman" w:cs="Times New Roman"/>
              </w:rPr>
              <w:t>Yes</w:t>
            </w:r>
          </w:p>
        </w:tc>
        <w:tc>
          <w:tcPr>
            <w:tcW w:w="1677" w:type="dxa"/>
          </w:tcPr>
          <w:p w14:paraId="79199305" w14:textId="77777777" w:rsidR="00DF753B" w:rsidRPr="00E10741" w:rsidRDefault="00DF753B" w:rsidP="00AB57B0">
            <w:pPr>
              <w:rPr>
                <w:rFonts w:ascii="Times New Roman" w:hAnsi="Times New Roman" w:cs="Times New Roman"/>
              </w:rPr>
            </w:pPr>
            <w:r w:rsidRPr="00E10741">
              <w:rPr>
                <w:rFonts w:ascii="Times New Roman" w:hAnsi="Times New Roman" w:cs="Times New Roman"/>
              </w:rPr>
              <w:t>Yes</w:t>
            </w:r>
          </w:p>
        </w:tc>
        <w:tc>
          <w:tcPr>
            <w:tcW w:w="1544" w:type="dxa"/>
          </w:tcPr>
          <w:p w14:paraId="652A20CC" w14:textId="77777777" w:rsidR="00DF753B" w:rsidRPr="00E10741" w:rsidRDefault="00DF753B" w:rsidP="00AB57B0">
            <w:pPr>
              <w:rPr>
                <w:rFonts w:ascii="Times New Roman" w:hAnsi="Times New Roman" w:cs="Times New Roman"/>
              </w:rPr>
            </w:pPr>
            <w:r w:rsidRPr="00E10741">
              <w:rPr>
                <w:rFonts w:ascii="Times New Roman" w:hAnsi="Times New Roman" w:cs="Times New Roman"/>
              </w:rPr>
              <w:t>Yes</w:t>
            </w:r>
          </w:p>
        </w:tc>
        <w:tc>
          <w:tcPr>
            <w:tcW w:w="1534" w:type="dxa"/>
          </w:tcPr>
          <w:p w14:paraId="1C39273A" w14:textId="77777777" w:rsidR="00DF753B" w:rsidRPr="00E10741" w:rsidRDefault="00DF753B" w:rsidP="00AB57B0">
            <w:pPr>
              <w:rPr>
                <w:rFonts w:ascii="Times New Roman" w:hAnsi="Times New Roman" w:cs="Times New Roman"/>
              </w:rPr>
            </w:pPr>
            <w:r w:rsidRPr="00E10741">
              <w:rPr>
                <w:rFonts w:ascii="Times New Roman" w:hAnsi="Times New Roman" w:cs="Times New Roman"/>
              </w:rPr>
              <w:t>Yes</w:t>
            </w:r>
          </w:p>
        </w:tc>
        <w:tc>
          <w:tcPr>
            <w:tcW w:w="1651" w:type="dxa"/>
          </w:tcPr>
          <w:p w14:paraId="57A28BE0" w14:textId="77777777" w:rsidR="00DF753B" w:rsidRPr="00E10741" w:rsidRDefault="00DF753B" w:rsidP="00AB57B0">
            <w:pPr>
              <w:rPr>
                <w:rFonts w:ascii="Times New Roman" w:hAnsi="Times New Roman" w:cs="Times New Roman"/>
              </w:rPr>
            </w:pPr>
            <w:r w:rsidRPr="00E10741">
              <w:rPr>
                <w:rFonts w:ascii="Times New Roman" w:hAnsi="Times New Roman" w:cs="Times New Roman"/>
              </w:rPr>
              <w:t>5/5 = 100</w:t>
            </w:r>
          </w:p>
        </w:tc>
        <w:tc>
          <w:tcPr>
            <w:tcW w:w="1651" w:type="dxa"/>
          </w:tcPr>
          <w:p w14:paraId="11DCE5DF" w14:textId="77777777" w:rsidR="00DF753B" w:rsidRPr="00E10741" w:rsidRDefault="00DF753B" w:rsidP="00AB57B0">
            <w:pPr>
              <w:rPr>
                <w:rFonts w:ascii="Times New Roman" w:hAnsi="Times New Roman" w:cs="Times New Roman"/>
              </w:rPr>
            </w:pPr>
            <w:r w:rsidRPr="00E10741">
              <w:rPr>
                <w:rFonts w:ascii="Times New Roman" w:hAnsi="Times New Roman" w:cs="Times New Roman"/>
              </w:rPr>
              <w:t>High</w:t>
            </w:r>
          </w:p>
        </w:tc>
      </w:tr>
      <w:tr w:rsidR="00DF753B" w:rsidRPr="00E10741" w14:paraId="597EE137" w14:textId="77777777" w:rsidTr="00AB57B0">
        <w:tc>
          <w:tcPr>
            <w:tcW w:w="1528" w:type="dxa"/>
          </w:tcPr>
          <w:p w14:paraId="4B480F66" w14:textId="77777777" w:rsidR="00DF753B" w:rsidRPr="00E10741" w:rsidRDefault="00DF753B" w:rsidP="00AB57B0">
            <w:pPr>
              <w:rPr>
                <w:rFonts w:ascii="Times New Roman" w:hAnsi="Times New Roman" w:cs="Times New Roman"/>
              </w:rPr>
            </w:pPr>
            <w:r w:rsidRPr="00E10741">
              <w:rPr>
                <w:rFonts w:ascii="Times New Roman" w:eastAsia="Times New Roman" w:hAnsi="Times New Roman" w:cs="Times New Roman"/>
                <w:snapToGrid w:val="0"/>
                <w:lang w:eastAsia="de-DE" w:bidi="en-US"/>
              </w:rPr>
              <w:t>Mare et al. 2022</w:t>
            </w:r>
          </w:p>
        </w:tc>
        <w:tc>
          <w:tcPr>
            <w:tcW w:w="1524" w:type="dxa"/>
          </w:tcPr>
          <w:p w14:paraId="26839AEA" w14:textId="77777777" w:rsidR="00DF753B" w:rsidRPr="00E10741" w:rsidRDefault="00DF753B" w:rsidP="00AB57B0">
            <w:pPr>
              <w:rPr>
                <w:rFonts w:ascii="Times New Roman" w:hAnsi="Times New Roman" w:cs="Times New Roman"/>
              </w:rPr>
            </w:pPr>
            <w:r w:rsidRPr="00E10741">
              <w:rPr>
                <w:rFonts w:ascii="Times New Roman" w:hAnsi="Times New Roman" w:cs="Times New Roman"/>
              </w:rPr>
              <w:t>Yes</w:t>
            </w:r>
          </w:p>
        </w:tc>
        <w:tc>
          <w:tcPr>
            <w:tcW w:w="1525" w:type="dxa"/>
          </w:tcPr>
          <w:p w14:paraId="21DADB33" w14:textId="77777777" w:rsidR="00DF753B" w:rsidRPr="00E10741" w:rsidRDefault="00DF753B" w:rsidP="00AB57B0">
            <w:pPr>
              <w:rPr>
                <w:rFonts w:ascii="Times New Roman" w:hAnsi="Times New Roman" w:cs="Times New Roman"/>
              </w:rPr>
            </w:pPr>
            <w:r w:rsidRPr="00E10741">
              <w:rPr>
                <w:rFonts w:ascii="Times New Roman" w:hAnsi="Times New Roman" w:cs="Times New Roman"/>
              </w:rPr>
              <w:t>Yes</w:t>
            </w:r>
          </w:p>
        </w:tc>
        <w:tc>
          <w:tcPr>
            <w:tcW w:w="1540" w:type="dxa"/>
          </w:tcPr>
          <w:p w14:paraId="64180559" w14:textId="77777777" w:rsidR="00DF753B" w:rsidRPr="00E10741" w:rsidRDefault="00DF753B" w:rsidP="00AB57B0">
            <w:pPr>
              <w:rPr>
                <w:rFonts w:ascii="Times New Roman" w:hAnsi="Times New Roman" w:cs="Times New Roman"/>
              </w:rPr>
            </w:pPr>
            <w:r w:rsidRPr="00E10741">
              <w:rPr>
                <w:rFonts w:ascii="Times New Roman" w:hAnsi="Times New Roman" w:cs="Times New Roman"/>
              </w:rPr>
              <w:t>Yes</w:t>
            </w:r>
          </w:p>
        </w:tc>
        <w:tc>
          <w:tcPr>
            <w:tcW w:w="1647" w:type="dxa"/>
          </w:tcPr>
          <w:p w14:paraId="08920EA9" w14:textId="77777777" w:rsidR="00DF753B" w:rsidRPr="00E10741" w:rsidRDefault="00DF753B" w:rsidP="00AB57B0">
            <w:pPr>
              <w:rPr>
                <w:rFonts w:ascii="Times New Roman" w:hAnsi="Times New Roman" w:cs="Times New Roman"/>
              </w:rPr>
            </w:pPr>
            <w:r w:rsidRPr="00E10741">
              <w:rPr>
                <w:rFonts w:ascii="Times New Roman" w:hAnsi="Times New Roman" w:cs="Times New Roman"/>
              </w:rPr>
              <w:t>Yes</w:t>
            </w:r>
          </w:p>
        </w:tc>
        <w:tc>
          <w:tcPr>
            <w:tcW w:w="1677" w:type="dxa"/>
          </w:tcPr>
          <w:p w14:paraId="66492F60" w14:textId="77777777" w:rsidR="00DF753B" w:rsidRPr="00E10741" w:rsidRDefault="00DF753B" w:rsidP="00AB57B0">
            <w:pPr>
              <w:rPr>
                <w:rFonts w:ascii="Times New Roman" w:hAnsi="Times New Roman" w:cs="Times New Roman"/>
              </w:rPr>
            </w:pPr>
            <w:r w:rsidRPr="00E10741">
              <w:rPr>
                <w:rFonts w:ascii="Times New Roman" w:hAnsi="Times New Roman" w:cs="Times New Roman"/>
              </w:rPr>
              <w:t>Yes</w:t>
            </w:r>
          </w:p>
        </w:tc>
        <w:tc>
          <w:tcPr>
            <w:tcW w:w="1544" w:type="dxa"/>
          </w:tcPr>
          <w:p w14:paraId="20AB68BE" w14:textId="77777777" w:rsidR="00DF753B" w:rsidRPr="00E10741" w:rsidRDefault="00DF753B" w:rsidP="00AB57B0">
            <w:pPr>
              <w:rPr>
                <w:rFonts w:ascii="Times New Roman" w:hAnsi="Times New Roman" w:cs="Times New Roman"/>
              </w:rPr>
            </w:pPr>
            <w:r w:rsidRPr="00E10741">
              <w:rPr>
                <w:rFonts w:ascii="Times New Roman" w:hAnsi="Times New Roman" w:cs="Times New Roman"/>
              </w:rPr>
              <w:t>Yes</w:t>
            </w:r>
          </w:p>
        </w:tc>
        <w:tc>
          <w:tcPr>
            <w:tcW w:w="1534" w:type="dxa"/>
          </w:tcPr>
          <w:p w14:paraId="6ADE05F5" w14:textId="77777777" w:rsidR="00DF753B" w:rsidRPr="00E10741" w:rsidRDefault="00DF753B" w:rsidP="00AB57B0">
            <w:pPr>
              <w:rPr>
                <w:rFonts w:ascii="Times New Roman" w:hAnsi="Times New Roman" w:cs="Times New Roman"/>
              </w:rPr>
            </w:pPr>
            <w:r w:rsidRPr="00E10741">
              <w:rPr>
                <w:rFonts w:ascii="Times New Roman" w:hAnsi="Times New Roman" w:cs="Times New Roman"/>
              </w:rPr>
              <w:t>Yes</w:t>
            </w:r>
          </w:p>
        </w:tc>
        <w:tc>
          <w:tcPr>
            <w:tcW w:w="1651" w:type="dxa"/>
          </w:tcPr>
          <w:p w14:paraId="6297660A" w14:textId="77777777" w:rsidR="00DF753B" w:rsidRPr="00E10741" w:rsidRDefault="00DF753B" w:rsidP="00AB57B0">
            <w:pPr>
              <w:rPr>
                <w:rFonts w:ascii="Times New Roman" w:hAnsi="Times New Roman" w:cs="Times New Roman"/>
              </w:rPr>
            </w:pPr>
            <w:r w:rsidRPr="00E10741">
              <w:rPr>
                <w:rFonts w:ascii="Times New Roman" w:hAnsi="Times New Roman" w:cs="Times New Roman"/>
              </w:rPr>
              <w:t>5/5 = 100</w:t>
            </w:r>
          </w:p>
        </w:tc>
        <w:tc>
          <w:tcPr>
            <w:tcW w:w="1651" w:type="dxa"/>
          </w:tcPr>
          <w:p w14:paraId="653265F9" w14:textId="77777777" w:rsidR="00DF753B" w:rsidRPr="00E10741" w:rsidRDefault="00DF753B" w:rsidP="00AB57B0">
            <w:pPr>
              <w:rPr>
                <w:rFonts w:ascii="Times New Roman" w:hAnsi="Times New Roman" w:cs="Times New Roman"/>
              </w:rPr>
            </w:pPr>
            <w:r w:rsidRPr="00E10741">
              <w:rPr>
                <w:rFonts w:ascii="Times New Roman" w:hAnsi="Times New Roman" w:cs="Times New Roman"/>
              </w:rPr>
              <w:t>High</w:t>
            </w:r>
          </w:p>
        </w:tc>
      </w:tr>
      <w:tr w:rsidR="00DF753B" w:rsidRPr="00E10741" w14:paraId="1F00844F" w14:textId="77777777" w:rsidTr="00AB57B0">
        <w:tc>
          <w:tcPr>
            <w:tcW w:w="1528" w:type="dxa"/>
          </w:tcPr>
          <w:p w14:paraId="7392DA10" w14:textId="77777777" w:rsidR="00DF753B" w:rsidRPr="00E10741" w:rsidRDefault="00DF753B" w:rsidP="00AB57B0">
            <w:pPr>
              <w:rPr>
                <w:rFonts w:ascii="Times New Roman" w:eastAsia="Times New Roman" w:hAnsi="Times New Roman" w:cs="Times New Roman"/>
                <w:snapToGrid w:val="0"/>
                <w:lang w:eastAsia="de-DE" w:bidi="en-US"/>
              </w:rPr>
            </w:pPr>
            <w:r w:rsidRPr="00E10741">
              <w:rPr>
                <w:rFonts w:ascii="Times New Roman" w:hAnsi="Times New Roman" w:cs="Times New Roman"/>
                <w:lang w:eastAsia="en-MY"/>
              </w:rPr>
              <w:t>Sougou et al 2020</w:t>
            </w:r>
          </w:p>
        </w:tc>
        <w:tc>
          <w:tcPr>
            <w:tcW w:w="1524" w:type="dxa"/>
          </w:tcPr>
          <w:p w14:paraId="63C484E8" w14:textId="77777777" w:rsidR="00DF753B" w:rsidRPr="00E10741" w:rsidRDefault="00DF753B" w:rsidP="00AB57B0">
            <w:pPr>
              <w:rPr>
                <w:rFonts w:ascii="Times New Roman" w:hAnsi="Times New Roman" w:cs="Times New Roman"/>
              </w:rPr>
            </w:pPr>
            <w:r w:rsidRPr="00E10741">
              <w:rPr>
                <w:rFonts w:ascii="Times New Roman" w:hAnsi="Times New Roman" w:cs="Times New Roman"/>
              </w:rPr>
              <w:t>Yes</w:t>
            </w:r>
          </w:p>
        </w:tc>
        <w:tc>
          <w:tcPr>
            <w:tcW w:w="1525" w:type="dxa"/>
          </w:tcPr>
          <w:p w14:paraId="052BA41B" w14:textId="77777777" w:rsidR="00DF753B" w:rsidRPr="00E10741" w:rsidRDefault="00DF753B" w:rsidP="00AB57B0">
            <w:pPr>
              <w:rPr>
                <w:rFonts w:ascii="Times New Roman" w:hAnsi="Times New Roman" w:cs="Times New Roman"/>
              </w:rPr>
            </w:pPr>
            <w:r w:rsidRPr="00E10741">
              <w:rPr>
                <w:rFonts w:ascii="Times New Roman" w:hAnsi="Times New Roman" w:cs="Times New Roman"/>
              </w:rPr>
              <w:t>Yes</w:t>
            </w:r>
          </w:p>
        </w:tc>
        <w:tc>
          <w:tcPr>
            <w:tcW w:w="1540" w:type="dxa"/>
          </w:tcPr>
          <w:p w14:paraId="764361E4" w14:textId="77777777" w:rsidR="00DF753B" w:rsidRPr="00E10741" w:rsidRDefault="00DF753B" w:rsidP="00AB57B0">
            <w:pPr>
              <w:rPr>
                <w:rFonts w:ascii="Times New Roman" w:hAnsi="Times New Roman" w:cs="Times New Roman"/>
              </w:rPr>
            </w:pPr>
            <w:r w:rsidRPr="00E10741">
              <w:rPr>
                <w:rFonts w:ascii="Times New Roman" w:hAnsi="Times New Roman" w:cs="Times New Roman"/>
              </w:rPr>
              <w:t>Yes</w:t>
            </w:r>
          </w:p>
        </w:tc>
        <w:tc>
          <w:tcPr>
            <w:tcW w:w="1647" w:type="dxa"/>
          </w:tcPr>
          <w:p w14:paraId="120F6FFA" w14:textId="77777777" w:rsidR="00DF753B" w:rsidRPr="00E10741" w:rsidRDefault="00DF753B" w:rsidP="00AB57B0">
            <w:pPr>
              <w:rPr>
                <w:rFonts w:ascii="Times New Roman" w:hAnsi="Times New Roman" w:cs="Times New Roman"/>
              </w:rPr>
            </w:pPr>
            <w:r w:rsidRPr="00E10741">
              <w:rPr>
                <w:rFonts w:ascii="Times New Roman" w:hAnsi="Times New Roman" w:cs="Times New Roman"/>
              </w:rPr>
              <w:t>Yes</w:t>
            </w:r>
          </w:p>
        </w:tc>
        <w:tc>
          <w:tcPr>
            <w:tcW w:w="1677" w:type="dxa"/>
          </w:tcPr>
          <w:p w14:paraId="75477EF1" w14:textId="77777777" w:rsidR="00DF753B" w:rsidRPr="00E10741" w:rsidRDefault="00DF753B" w:rsidP="00AB57B0">
            <w:pPr>
              <w:rPr>
                <w:rFonts w:ascii="Times New Roman" w:hAnsi="Times New Roman" w:cs="Times New Roman"/>
              </w:rPr>
            </w:pPr>
            <w:r w:rsidRPr="00E10741">
              <w:rPr>
                <w:rFonts w:ascii="Times New Roman" w:hAnsi="Times New Roman" w:cs="Times New Roman"/>
              </w:rPr>
              <w:t>Yes</w:t>
            </w:r>
          </w:p>
        </w:tc>
        <w:tc>
          <w:tcPr>
            <w:tcW w:w="1544" w:type="dxa"/>
          </w:tcPr>
          <w:p w14:paraId="52DDDB6F" w14:textId="77777777" w:rsidR="00DF753B" w:rsidRPr="00E10741" w:rsidRDefault="00DF753B" w:rsidP="00AB57B0">
            <w:pPr>
              <w:rPr>
                <w:rFonts w:ascii="Times New Roman" w:hAnsi="Times New Roman" w:cs="Times New Roman"/>
              </w:rPr>
            </w:pPr>
            <w:r w:rsidRPr="00E10741">
              <w:rPr>
                <w:rFonts w:ascii="Times New Roman" w:hAnsi="Times New Roman" w:cs="Times New Roman"/>
              </w:rPr>
              <w:t>Yes</w:t>
            </w:r>
          </w:p>
        </w:tc>
        <w:tc>
          <w:tcPr>
            <w:tcW w:w="1534" w:type="dxa"/>
          </w:tcPr>
          <w:p w14:paraId="24382324" w14:textId="77777777" w:rsidR="00DF753B" w:rsidRPr="00E10741" w:rsidRDefault="00DF753B" w:rsidP="00AB57B0">
            <w:pPr>
              <w:rPr>
                <w:rFonts w:ascii="Times New Roman" w:hAnsi="Times New Roman" w:cs="Times New Roman"/>
              </w:rPr>
            </w:pPr>
            <w:r w:rsidRPr="00E10741">
              <w:rPr>
                <w:rFonts w:ascii="Times New Roman" w:hAnsi="Times New Roman" w:cs="Times New Roman"/>
              </w:rPr>
              <w:t>Yes</w:t>
            </w:r>
          </w:p>
        </w:tc>
        <w:tc>
          <w:tcPr>
            <w:tcW w:w="1651" w:type="dxa"/>
          </w:tcPr>
          <w:p w14:paraId="18A8F28C" w14:textId="77777777" w:rsidR="00DF753B" w:rsidRPr="00E10741" w:rsidRDefault="00DF753B" w:rsidP="00AB57B0">
            <w:pPr>
              <w:rPr>
                <w:rFonts w:ascii="Times New Roman" w:hAnsi="Times New Roman" w:cs="Times New Roman"/>
              </w:rPr>
            </w:pPr>
            <w:r w:rsidRPr="00E10741">
              <w:rPr>
                <w:rFonts w:ascii="Times New Roman" w:hAnsi="Times New Roman" w:cs="Times New Roman"/>
              </w:rPr>
              <w:t>5/5 = 100</w:t>
            </w:r>
          </w:p>
        </w:tc>
        <w:tc>
          <w:tcPr>
            <w:tcW w:w="1651" w:type="dxa"/>
          </w:tcPr>
          <w:p w14:paraId="246DAFDD" w14:textId="77777777" w:rsidR="00DF753B" w:rsidRPr="00E10741" w:rsidRDefault="00DF753B" w:rsidP="00AB57B0">
            <w:pPr>
              <w:rPr>
                <w:rFonts w:ascii="Times New Roman" w:hAnsi="Times New Roman" w:cs="Times New Roman"/>
              </w:rPr>
            </w:pPr>
            <w:r w:rsidRPr="00E10741">
              <w:rPr>
                <w:rFonts w:ascii="Times New Roman" w:hAnsi="Times New Roman" w:cs="Times New Roman"/>
              </w:rPr>
              <w:t>High</w:t>
            </w:r>
          </w:p>
        </w:tc>
      </w:tr>
    </w:tbl>
    <w:p w14:paraId="7B9F8BA7" w14:textId="77777777" w:rsidR="00DF753B" w:rsidRPr="00E10741" w:rsidRDefault="00DF753B">
      <w:pPr>
        <w:rPr>
          <w:rFonts w:ascii="Times New Roman" w:hAnsi="Times New Roman" w:cs="Times New Roman"/>
          <w:sz w:val="20"/>
          <w:szCs w:val="20"/>
        </w:rPr>
      </w:pPr>
    </w:p>
    <w:sectPr w:rsidR="00DF753B" w:rsidRPr="00E10741" w:rsidSect="00A50DFA">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444"/>
    <w:rsid w:val="00021A9C"/>
    <w:rsid w:val="006A7177"/>
    <w:rsid w:val="00DF753B"/>
    <w:rsid w:val="00E10741"/>
    <w:rsid w:val="00EB0695"/>
    <w:rsid w:val="00ED1444"/>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544C27"/>
  <w15:chartTrackingRefBased/>
  <w15:docId w15:val="{142B84A7-6216-484D-82A5-6FA776967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MY"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1444"/>
    <w:pPr>
      <w:spacing w:after="160" w:line="259"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1Normal02-SecondOnwardParagraph">
    <w:name w:val="11 Normal02-Second&amp;OnwardParagraph"/>
    <w:link w:val="11Normal02-SecondOnwardParagraphChar"/>
    <w:qFormat/>
    <w:rsid w:val="00ED1444"/>
    <w:pPr>
      <w:spacing w:before="400" w:after="400" w:line="360" w:lineRule="auto"/>
      <w:ind w:firstLine="720"/>
      <w:jc w:val="both"/>
    </w:pPr>
    <w:rPr>
      <w:rFonts w:ascii="Times New Roman" w:eastAsia="MS Mincho" w:hAnsi="Times New Roman" w:cs="Arial"/>
      <w:kern w:val="0"/>
      <w:sz w:val="24"/>
      <w:szCs w:val="24"/>
      <w:lang w:val="en-GB"/>
      <w14:ligatures w14:val="none"/>
    </w:rPr>
  </w:style>
  <w:style w:type="character" w:customStyle="1" w:styleId="11Normal02-SecondOnwardParagraphChar">
    <w:name w:val="11 Normal02-Second&amp;OnwardParagraph Char"/>
    <w:basedOn w:val="DefaultParagraphFont"/>
    <w:link w:val="11Normal02-SecondOnwardParagraph"/>
    <w:rsid w:val="00ED1444"/>
    <w:rPr>
      <w:rFonts w:ascii="Times New Roman" w:eastAsia="MS Mincho" w:hAnsi="Times New Roman" w:cs="Arial"/>
      <w:kern w:val="0"/>
      <w:sz w:val="24"/>
      <w:szCs w:val="24"/>
      <w:lang w:val="en-GB"/>
      <w14:ligatures w14:val="none"/>
    </w:rPr>
  </w:style>
  <w:style w:type="table" w:styleId="TableGrid">
    <w:name w:val="Table Grid"/>
    <w:basedOn w:val="TableNormal"/>
    <w:uiPriority w:val="39"/>
    <w:rsid w:val="00ED1444"/>
    <w:pPr>
      <w:spacing w:after="0" w:line="240" w:lineRule="auto"/>
    </w:pPr>
    <w:rPr>
      <w:rFonts w:ascii="Cambria" w:eastAsia="MS Mincho" w:hAnsi="Cambria" w:cs="Arial"/>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DF753B"/>
    <w:pPr>
      <w:spacing w:after="200" w:line="240" w:lineRule="auto"/>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838</Words>
  <Characters>4783</Characters>
  <Application>Microsoft Office Word</Application>
  <DocSecurity>0</DocSecurity>
  <Lines>39</Lines>
  <Paragraphs>11</Paragraphs>
  <ScaleCrop>false</ScaleCrop>
  <Company/>
  <LinksUpToDate>false</LinksUpToDate>
  <CharactersWithSpaces>5610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muhammad al amin shaharuddin</dc:creator>
  <cp:keywords/>
  <dc:description/>
  <cp:lastModifiedBy>muhammad al amin shaharuddin</cp:lastModifiedBy>
  <cp:revision>3</cp:revision>
  <dcterms:created xsi:type="dcterms:W3CDTF">2023-09-12T00:00:00Z</dcterms:created>
  <dcterms:modified xsi:type="dcterms:W3CDTF">2023-11-02T13:46:00Z</dcterms:modified>
</cp:coreProperties>
</file>