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918" w:rsidRPr="009A3523" w:rsidRDefault="00A42918" w:rsidP="00A42918">
      <w:pPr>
        <w:spacing w:line="360" w:lineRule="auto"/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</w:pPr>
      <w:bookmarkStart w:id="0" w:name="_GoBack"/>
      <w:r w:rsidRPr="009A3523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Supplementary Table</w:t>
      </w:r>
      <w:r w:rsidR="00E149A7" w:rsidRPr="009A3523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 xml:space="preserve"> </w:t>
      </w:r>
      <w:r w:rsidRPr="009A3523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2</w:t>
      </w:r>
      <w:r w:rsidR="00E149A7" w:rsidRPr="009A3523"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 xml:space="preserve">: </w:t>
      </w:r>
      <w:r w:rsidRPr="009A3523">
        <w:rPr>
          <w:rFonts w:ascii="Times New Roman" w:hAnsi="Times New Roman" w:cs="Times New Roman"/>
          <w:sz w:val="24"/>
        </w:rPr>
        <w:t>E</w:t>
      </w:r>
      <w:r w:rsidRPr="009A3523">
        <w:rPr>
          <w:rFonts w:ascii="Times New Roman" w:eastAsia="SimSun" w:hAnsi="Times New Roman" w:cs="Times New Roman"/>
          <w:kern w:val="0"/>
          <w:sz w:val="24"/>
          <w:lang w:bidi="ar"/>
        </w:rPr>
        <w:t>gger intercept</w:t>
      </w:r>
      <w:r w:rsidRPr="009A3523">
        <w:rPr>
          <w:rFonts w:ascii="Times New Roman" w:hAnsi="Times New Roman" w:cs="Times New Roman"/>
          <w:sz w:val="24"/>
        </w:rPr>
        <w:t xml:space="preserve"> test results based on </w:t>
      </w:r>
      <w:r w:rsidR="00F537F3" w:rsidRPr="009A3523">
        <w:rPr>
          <w:rFonts w:ascii="Times New Roman" w:hAnsi="Times New Roman" w:cs="Times New Roman"/>
          <w:sz w:val="24"/>
        </w:rPr>
        <w:t xml:space="preserve">the </w:t>
      </w:r>
      <w:r w:rsidRPr="009A3523">
        <w:rPr>
          <w:rFonts w:ascii="Times New Roman" w:hAnsi="Times New Roman" w:cs="Times New Roman"/>
          <w:sz w:val="24"/>
        </w:rPr>
        <w:t>location of lesions.</w:t>
      </w:r>
    </w:p>
    <w:tbl>
      <w:tblPr>
        <w:tblStyle w:val="ac"/>
        <w:tblpPr w:leftFromText="180" w:rightFromText="180" w:vertAnchor="text" w:horzAnchor="page" w:tblpX="1798" w:tblpY="474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1"/>
        <w:gridCol w:w="3381"/>
        <w:gridCol w:w="2568"/>
        <w:gridCol w:w="2426"/>
        <w:gridCol w:w="2792"/>
      </w:tblGrid>
      <w:tr w:rsidR="00A42918" w:rsidRPr="009A3523" w:rsidTr="00F1070C">
        <w:tc>
          <w:tcPr>
            <w:tcW w:w="1000" w:type="pct"/>
            <w:tcBorders>
              <w:top w:val="single" w:sz="8" w:space="0" w:color="auto"/>
              <w:bottom w:val="single" w:sz="8" w:space="0" w:color="auto"/>
            </w:tcBorders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sz w:val="24"/>
              </w:rPr>
              <w:t>Blood lipid</w:t>
            </w:r>
          </w:p>
        </w:tc>
        <w:tc>
          <w:tcPr>
            <w:tcW w:w="1211" w:type="pct"/>
            <w:tcBorders>
              <w:top w:val="single" w:sz="8" w:space="0" w:color="auto"/>
              <w:bottom w:val="single" w:sz="8" w:space="0" w:color="auto"/>
            </w:tcBorders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location of lesions</w:t>
            </w:r>
          </w:p>
        </w:tc>
        <w:tc>
          <w:tcPr>
            <w:tcW w:w="92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42918" w:rsidRPr="009A3523" w:rsidRDefault="00A42918" w:rsidP="00F1070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szCs w:val="20"/>
                <w:lang w:bidi="ar"/>
              </w:rPr>
              <w:t>Intercept</w:t>
            </w:r>
          </w:p>
        </w:tc>
        <w:tc>
          <w:tcPr>
            <w:tcW w:w="86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42918" w:rsidRPr="009A3523" w:rsidRDefault="00A42918" w:rsidP="00F1070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0"/>
                <w:lang w:bidi="ar"/>
              </w:rPr>
              <w:t>SE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42918" w:rsidRPr="009A3523" w:rsidRDefault="00A42918" w:rsidP="00F1070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0"/>
                <w:lang w:bidi="ar"/>
              </w:rPr>
              <w:t>P</w:t>
            </w:r>
          </w:p>
        </w:tc>
      </w:tr>
      <w:tr w:rsidR="00A42918" w:rsidRPr="009A3523" w:rsidTr="00F1070C">
        <w:tc>
          <w:tcPr>
            <w:tcW w:w="1000" w:type="pct"/>
            <w:vMerge w:val="restart"/>
            <w:tcBorders>
              <w:top w:val="single" w:sz="8" w:space="0" w:color="auto"/>
            </w:tcBorders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HDL</w:t>
            </w:r>
          </w:p>
        </w:tc>
        <w:tc>
          <w:tcPr>
            <w:tcW w:w="1211" w:type="pct"/>
            <w:tcBorders>
              <w:top w:val="single" w:sz="8" w:space="0" w:color="auto"/>
            </w:tcBorders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Deep endometriosis</w:t>
            </w:r>
          </w:p>
        </w:tc>
        <w:tc>
          <w:tcPr>
            <w:tcW w:w="920" w:type="pct"/>
            <w:tcBorders>
              <w:top w:val="single" w:sz="8" w:space="0" w:color="auto"/>
            </w:tcBorders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0.001</w:t>
            </w:r>
          </w:p>
        </w:tc>
        <w:tc>
          <w:tcPr>
            <w:tcW w:w="869" w:type="pct"/>
            <w:tcBorders>
              <w:top w:val="single" w:sz="8" w:space="0" w:color="auto"/>
            </w:tcBorders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000" w:type="pct"/>
            <w:tcBorders>
              <w:top w:val="single" w:sz="8" w:space="0" w:color="auto"/>
            </w:tcBorders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0.705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fallopian tube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-0.025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0.014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0.074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intestine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-0.012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0.009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0.220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Unspecified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-0.001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0.751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ovary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-0.002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0.512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pelvic peritoneum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-0.001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0.742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rectovaginal septum and vagina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0.000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0.951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uterus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0.000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0.944</w:t>
            </w:r>
          </w:p>
        </w:tc>
      </w:tr>
      <w:tr w:rsidR="00A42918" w:rsidRPr="009A3523" w:rsidTr="00F1070C">
        <w:tc>
          <w:tcPr>
            <w:tcW w:w="1000" w:type="pct"/>
            <w:vMerge w:val="restar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LDL</w:t>
            </w: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Deep endometriosis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0.000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0.933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fallopian tube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-0.012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0.012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0.328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intestine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-0.007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0.009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0.447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Unspecified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0.364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ovary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0.005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0.116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pelvic peritoneum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-0.001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0.713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rectovaginal septum and vagina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0.002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0.704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uterus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0.002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0.563</w:t>
            </w:r>
          </w:p>
        </w:tc>
      </w:tr>
      <w:tr w:rsidR="00A42918" w:rsidRPr="009A3523" w:rsidTr="00F1070C">
        <w:tc>
          <w:tcPr>
            <w:tcW w:w="1000" w:type="pct"/>
            <w:vMerge w:val="restar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logTG</w:t>
            </w: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lastRenderedPageBreak/>
              <w:t>Deep endometriosis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0.006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0.127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fallopian tube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-0.015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0.014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0.274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intestine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0.004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0.010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0.660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Unspecified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0.001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0.732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ovary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0.000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0.968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pelvic peritoneum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-0.002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0.605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rectovaginal septum and vagina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0.006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0.165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uterus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-0.003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0.331</w:t>
            </w:r>
          </w:p>
        </w:tc>
      </w:tr>
      <w:tr w:rsidR="00A42918" w:rsidRPr="009A3523" w:rsidTr="00F1070C">
        <w:tc>
          <w:tcPr>
            <w:tcW w:w="1000" w:type="pct"/>
            <w:vMerge w:val="restar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TC</w:t>
            </w: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Deep endometriosis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-0.003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0.470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fallopian tube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0.006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0.012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0.633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intestine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-0.009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0.009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0.301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Unspecified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-0.002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0.591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ovary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-0.002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0.579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pelvic peritoneum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-0.005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0.050</w:t>
            </w:r>
          </w:p>
        </w:tc>
      </w:tr>
      <w:tr w:rsidR="00A42918" w:rsidRPr="009A3523" w:rsidTr="00F1070C">
        <w:tc>
          <w:tcPr>
            <w:tcW w:w="1000" w:type="pct"/>
            <w:vMerge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rectovaginal septum and vagina</w:t>
            </w:r>
          </w:p>
        </w:tc>
        <w:tc>
          <w:tcPr>
            <w:tcW w:w="92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-0.001</w:t>
            </w:r>
          </w:p>
        </w:tc>
        <w:tc>
          <w:tcPr>
            <w:tcW w:w="869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000" w:type="pct"/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0.857</w:t>
            </w:r>
          </w:p>
        </w:tc>
      </w:tr>
      <w:tr w:rsidR="00A42918" w:rsidRPr="009A3523" w:rsidTr="00F1070C">
        <w:tc>
          <w:tcPr>
            <w:tcW w:w="1000" w:type="pct"/>
            <w:vMerge/>
            <w:tcBorders>
              <w:bottom w:val="single" w:sz="8" w:space="0" w:color="auto"/>
            </w:tcBorders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</w:p>
        </w:tc>
        <w:tc>
          <w:tcPr>
            <w:tcW w:w="1211" w:type="pct"/>
            <w:tcBorders>
              <w:bottom w:val="single" w:sz="8" w:space="0" w:color="auto"/>
            </w:tcBorders>
          </w:tcPr>
          <w:p w:rsidR="00A42918" w:rsidRPr="009A3523" w:rsidRDefault="00A42918" w:rsidP="00F107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4"/>
                <w:lang w:bidi="ar"/>
              </w:rPr>
              <w:t>Endometriosis of uterus</w:t>
            </w:r>
          </w:p>
        </w:tc>
        <w:tc>
          <w:tcPr>
            <w:tcW w:w="920" w:type="pct"/>
            <w:tcBorders>
              <w:bottom w:val="single" w:sz="8" w:space="0" w:color="auto"/>
            </w:tcBorders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0.002</w:t>
            </w:r>
          </w:p>
        </w:tc>
        <w:tc>
          <w:tcPr>
            <w:tcW w:w="869" w:type="pct"/>
            <w:tcBorders>
              <w:bottom w:val="single" w:sz="8" w:space="0" w:color="auto"/>
            </w:tcBorders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000" w:type="pct"/>
            <w:tcBorders>
              <w:bottom w:val="single" w:sz="8" w:space="0" w:color="auto"/>
            </w:tcBorders>
            <w:vAlign w:val="center"/>
          </w:tcPr>
          <w:p w:rsidR="00A42918" w:rsidRPr="009A3523" w:rsidRDefault="00A42918" w:rsidP="00F1070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lang w:bidi="ar"/>
              </w:rPr>
            </w:pPr>
            <w:r w:rsidRPr="009A3523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0.587</w:t>
            </w:r>
          </w:p>
        </w:tc>
      </w:tr>
    </w:tbl>
    <w:p w:rsidR="00A42918" w:rsidRPr="009A3523" w:rsidRDefault="00A42918" w:rsidP="00A42918">
      <w:pP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</w:pPr>
    </w:p>
    <w:p w:rsidR="00A42918" w:rsidRPr="009A3523" w:rsidRDefault="00A42918" w:rsidP="00A42918">
      <w:pPr>
        <w:rPr>
          <w:rFonts w:ascii="Times New Roman" w:hAnsi="Times New Roman" w:cs="Times New Roman"/>
        </w:rPr>
      </w:pPr>
    </w:p>
    <w:bookmarkEnd w:id="0"/>
    <w:p w:rsidR="00BA1D54" w:rsidRPr="009A3523" w:rsidRDefault="00BA1D54">
      <w:pPr>
        <w:rPr>
          <w:rFonts w:ascii="Times New Roman" w:hAnsi="Times New Roman" w:cs="Times New Roman"/>
        </w:rPr>
      </w:pPr>
    </w:p>
    <w:sectPr w:rsidR="00BA1D54" w:rsidRPr="009A3523" w:rsidSect="00187AF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766" w:rsidRDefault="00FC0766" w:rsidP="00A42918">
      <w:r>
        <w:separator/>
      </w:r>
    </w:p>
  </w:endnote>
  <w:endnote w:type="continuationSeparator" w:id="0">
    <w:p w:rsidR="00FC0766" w:rsidRDefault="00FC0766" w:rsidP="00A4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766" w:rsidRDefault="00FC0766" w:rsidP="00A42918">
      <w:r>
        <w:separator/>
      </w:r>
    </w:p>
  </w:footnote>
  <w:footnote w:type="continuationSeparator" w:id="0">
    <w:p w:rsidR="00FC0766" w:rsidRDefault="00FC0766" w:rsidP="00A42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FE"/>
    <w:rsid w:val="000B5CB2"/>
    <w:rsid w:val="002662FE"/>
    <w:rsid w:val="009A3523"/>
    <w:rsid w:val="00A42918"/>
    <w:rsid w:val="00BA1D54"/>
    <w:rsid w:val="00E149A7"/>
    <w:rsid w:val="00F414CF"/>
    <w:rsid w:val="00F537F3"/>
    <w:rsid w:val="00F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621576"/>
  <w15:chartTrackingRefBased/>
  <w15:docId w15:val="{F5B3B912-05AD-49CC-8F2F-5F151069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918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qFormat/>
    <w:rsid w:val="000B5CB2"/>
    <w:pPr>
      <w:adjustRightInd w:val="0"/>
      <w:snapToGrid w:val="0"/>
      <w:spacing w:beforeAutospacing="1" w:afterAutospacing="1" w:line="360" w:lineRule="auto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书目1"/>
    <w:basedOn w:val="a"/>
    <w:next w:val="a"/>
    <w:autoRedefine/>
    <w:uiPriority w:val="37"/>
    <w:unhideWhenUsed/>
    <w:qFormat/>
    <w:rsid w:val="000B5CB2"/>
    <w:pPr>
      <w:tabs>
        <w:tab w:val="left" w:pos="384"/>
      </w:tabs>
      <w:adjustRightInd w:val="0"/>
      <w:snapToGrid w:val="0"/>
      <w:spacing w:after="240"/>
      <w:ind w:left="384" w:hanging="384"/>
    </w:pPr>
  </w:style>
  <w:style w:type="character" w:customStyle="1" w:styleId="10">
    <w:name w:val="标题 1 字符"/>
    <w:basedOn w:val="a0"/>
    <w:link w:val="1"/>
    <w:rsid w:val="000B5CB2"/>
    <w:rPr>
      <w:rFonts w:ascii="SimSun" w:hAnsi="SimSun"/>
      <w:b/>
      <w:bCs/>
      <w:kern w:val="44"/>
      <w:sz w:val="48"/>
      <w:szCs w:val="48"/>
    </w:rPr>
  </w:style>
  <w:style w:type="paragraph" w:styleId="a3">
    <w:name w:val="annotation text"/>
    <w:basedOn w:val="a"/>
    <w:link w:val="a4"/>
    <w:qFormat/>
    <w:rsid w:val="000B5CB2"/>
    <w:pPr>
      <w:adjustRightInd w:val="0"/>
      <w:snapToGrid w:val="0"/>
    </w:pPr>
    <w:rPr>
      <w:sz w:val="20"/>
      <w:szCs w:val="20"/>
    </w:rPr>
  </w:style>
  <w:style w:type="character" w:customStyle="1" w:styleId="a4">
    <w:name w:val="批注文字 字符"/>
    <w:basedOn w:val="a0"/>
    <w:link w:val="a3"/>
    <w:qFormat/>
    <w:rsid w:val="000B5CB2"/>
    <w:rPr>
      <w:rFonts w:asciiTheme="minorHAnsi" w:eastAsiaTheme="minorEastAsia" w:hAnsiTheme="minorHAnsi" w:cstheme="minorBidi"/>
      <w:kern w:val="2"/>
    </w:rPr>
  </w:style>
  <w:style w:type="character" w:styleId="a5">
    <w:name w:val="annotation reference"/>
    <w:basedOn w:val="a0"/>
    <w:autoRedefine/>
    <w:qFormat/>
    <w:rsid w:val="000B5CB2"/>
    <w:rPr>
      <w:sz w:val="16"/>
      <w:szCs w:val="16"/>
    </w:rPr>
  </w:style>
  <w:style w:type="character" w:styleId="a6">
    <w:name w:val="Hyperlink"/>
    <w:basedOn w:val="a0"/>
    <w:autoRedefine/>
    <w:qFormat/>
    <w:rsid w:val="000B5CB2"/>
    <w:rPr>
      <w:color w:val="0000FF"/>
      <w:u w:val="single"/>
    </w:rPr>
  </w:style>
  <w:style w:type="paragraph" w:styleId="a7">
    <w:name w:val="List Paragraph"/>
    <w:basedOn w:val="a"/>
    <w:autoRedefine/>
    <w:uiPriority w:val="99"/>
    <w:qFormat/>
    <w:rsid w:val="000B5CB2"/>
    <w:pPr>
      <w:adjustRightInd w:val="0"/>
      <w:snapToGrid w:val="0"/>
      <w:spacing w:line="360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42918"/>
    <w:pPr>
      <w:tabs>
        <w:tab w:val="center" w:pos="4680"/>
        <w:tab w:val="right" w:pos="9360"/>
      </w:tabs>
      <w:adjustRightInd w:val="0"/>
      <w:snapToGrid w:val="0"/>
    </w:pPr>
  </w:style>
  <w:style w:type="character" w:customStyle="1" w:styleId="a9">
    <w:name w:val="页眉 字符"/>
    <w:basedOn w:val="a0"/>
    <w:link w:val="a8"/>
    <w:uiPriority w:val="99"/>
    <w:rsid w:val="00A42918"/>
    <w:rPr>
      <w:rFonts w:asciiTheme="minorHAnsi" w:hAnsiTheme="minorHAnsi" w:cstheme="minorBidi"/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A42918"/>
    <w:pPr>
      <w:tabs>
        <w:tab w:val="center" w:pos="4680"/>
        <w:tab w:val="right" w:pos="9360"/>
      </w:tabs>
      <w:adjustRightInd w:val="0"/>
      <w:snapToGrid w:val="0"/>
    </w:pPr>
  </w:style>
  <w:style w:type="character" w:customStyle="1" w:styleId="ab">
    <w:name w:val="页脚 字符"/>
    <w:basedOn w:val="a0"/>
    <w:link w:val="aa"/>
    <w:uiPriority w:val="99"/>
    <w:rsid w:val="00A42918"/>
    <w:rPr>
      <w:rFonts w:asciiTheme="minorHAnsi" w:hAnsiTheme="minorHAnsi" w:cstheme="minorBidi"/>
      <w:kern w:val="2"/>
      <w:sz w:val="21"/>
      <w:szCs w:val="24"/>
    </w:rPr>
  </w:style>
  <w:style w:type="table" w:styleId="ac">
    <w:name w:val="Table Grid"/>
    <w:basedOn w:val="a1"/>
    <w:rsid w:val="00A42918"/>
    <w:pPr>
      <w:widowControl w:val="0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1479</Characters>
  <Application>Microsoft Office Word</Application>
  <DocSecurity>0</DocSecurity>
  <Lines>246</Lines>
  <Paragraphs>155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5</cp:revision>
  <dcterms:created xsi:type="dcterms:W3CDTF">2024-06-11T07:52:00Z</dcterms:created>
  <dcterms:modified xsi:type="dcterms:W3CDTF">2024-06-14T00:00:00Z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df175e040f90f4cbad2eccb99280c6b360b7dbe4d20dc79ce87e8e356ad23b4a</vt:lpwstr>
  </property>
</Properties>
</file>