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Supplementary Table 2.</w:t>
      </w:r>
      <w:r>
        <w:rPr>
          <w:rFonts w:hint="default" w:ascii="Times New Roman" w:hAnsi="Times New Roman" w:cs="Times New Roman"/>
          <w:sz w:val="20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2"/>
        </w:rPr>
        <w:t xml:space="preserve">Comparisons of cognitive domains in menopausal and premenopausal women 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 xml:space="preserve">at </w:t>
      </w: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2"/>
        </w:rPr>
        <w:t>3 months after operation</w:t>
      </w:r>
    </w:p>
    <w:tbl>
      <w:tblPr>
        <w:tblStyle w:val="4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1591"/>
        <w:gridCol w:w="275"/>
        <w:gridCol w:w="1834"/>
        <w:gridCol w:w="8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6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Domains</w:t>
            </w:r>
          </w:p>
        </w:tc>
        <w:tc>
          <w:tcPr>
            <w:tcW w:w="18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Postmenopausal(n=46)</w:t>
            </w:r>
          </w:p>
        </w:tc>
        <w:tc>
          <w:tcPr>
            <w:tcW w:w="1834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Premenopausal(n=75)</w:t>
            </w:r>
          </w:p>
        </w:tc>
        <w:tc>
          <w:tcPr>
            <w:tcW w:w="876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Visuospatial/Executive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3.52±1.21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3.59±1.18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0.802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Naming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2.67±0.56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2.71±0.61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0.992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Attention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5.07±1.06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4.60±0.97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i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0"/>
                <w:szCs w:val="24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Language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1.85±0.82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2.08±1.01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0.197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Abstraction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0.96±0.76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1.05±0.72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0.512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Delayed recall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2.39±1.47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2.68±1.44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0.297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Orientation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5.54±0.69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5.64±0.63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0.423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Global cognition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22.7±3.26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23.07±3.42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</w:rPr>
              <w:t>0.543</w:t>
            </w:r>
          </w:p>
        </w:tc>
      </w:tr>
    </w:tbl>
    <w:p>
      <w:pPr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Italics indicate statistical significance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NTA1YzdhZmRmNmNjYjJlZmJlNTQ0ZDgyM2FiM2UifQ=="/>
  </w:docVars>
  <w:rsids>
    <w:rsidRoot w:val="00172A27"/>
    <w:rsid w:val="15484DF9"/>
    <w:rsid w:val="1D6139A9"/>
    <w:rsid w:val="60B95F7F"/>
    <w:rsid w:val="6135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474</Characters>
  <Lines>0</Lines>
  <Paragraphs>0</Paragraphs>
  <TotalTime>1</TotalTime>
  <ScaleCrop>false</ScaleCrop>
  <LinksUpToDate>false</LinksUpToDate>
  <CharactersWithSpaces>494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2024-05-10T07:35:00Z</dcterms:created>
  <dc:creator>郑越男</dc:creator>
  <cp:lastModifiedBy>记得保存</cp:lastModifiedBy>
  <dcterms:modified xsi:type="dcterms:W3CDTF">2024-05-28T09:15:20Z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FF44C3A617074654B504EB0C46AFE20A_12</vt:lpwstr>
  </property>
</Properties>
</file>