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3E1BD" w14:textId="77777777" w:rsidR="002D48BE" w:rsidRDefault="002D48BE" w:rsidP="002D48BE">
      <w:pPr>
        <w:pStyle w:val="Lgende"/>
        <w:keepNext/>
        <w:jc w:val="both"/>
        <w:rPr>
          <w:rFonts w:ascii="Arial" w:eastAsia="Arial" w:hAnsi="Arial" w:cs="Arial"/>
          <w:b w:val="0"/>
          <w:bCs w:val="0"/>
          <w:color w:val="000000"/>
        </w:rPr>
      </w:pPr>
      <w:r w:rsidRPr="001C0C02">
        <w:rPr>
          <w:rFonts w:ascii="Arial" w:hAnsi="Arial" w:cs="Arial"/>
          <w:color w:val="333333"/>
        </w:rPr>
        <w:t>Additional file 1</w:t>
      </w:r>
      <w:r>
        <w:rPr>
          <w:rFonts w:ascii="Arial" w:hAnsi="Arial" w:cs="Arial"/>
          <w:color w:val="333333"/>
        </w:rPr>
        <w:t xml:space="preserve"> </w:t>
      </w:r>
      <w:r w:rsidRPr="00395B6A">
        <w:rPr>
          <w:rFonts w:ascii="Arial" w:eastAsia="Arial" w:hAnsi="Arial" w:cs="Arial"/>
          <w:b w:val="0"/>
          <w:bCs w:val="0"/>
          <w:color w:val="000000"/>
        </w:rPr>
        <w:t xml:space="preserve">: Baseline population characteristics after SMOs. </w:t>
      </w:r>
    </w:p>
    <w:p w14:paraId="6997DB1C" w14:textId="77777777" w:rsidR="002D48BE" w:rsidRPr="00006752" w:rsidRDefault="002D48BE" w:rsidP="002D48BE">
      <w:pPr>
        <w:pStyle w:val="Lgende"/>
        <w:keepNext/>
        <w:jc w:val="both"/>
        <w:rPr>
          <w:b w:val="0"/>
          <w:bCs w:val="0"/>
          <w:i/>
          <w:iCs/>
        </w:rPr>
      </w:pPr>
      <w:r w:rsidRPr="00006752">
        <w:rPr>
          <w:b w:val="0"/>
          <w:bCs w:val="0"/>
          <w:i/>
          <w:iCs/>
        </w:rPr>
        <w:t>% refers to the total number of patients with complete medical record (N=2987)</w:t>
      </w:r>
    </w:p>
    <w:p w14:paraId="01BDBE02" w14:textId="77777777" w:rsidR="002D48BE" w:rsidRPr="00395B6A" w:rsidRDefault="002D48BE" w:rsidP="002D48BE">
      <w:pPr>
        <w:rPr>
          <w:rFonts w:ascii="Arial" w:eastAsia="Arial" w:hAnsi="Arial" w:cs="Arial"/>
          <w:i/>
          <w:iCs/>
          <w:color w:val="000000"/>
          <w:sz w:val="20"/>
          <w:szCs w:val="20"/>
        </w:rPr>
      </w:pPr>
    </w:p>
    <w:p w14:paraId="672EF75D" w14:textId="77777777" w:rsidR="002D48BE" w:rsidRPr="00395B6A" w:rsidRDefault="002D48BE" w:rsidP="002D48BE">
      <w:pPr>
        <w:rPr>
          <w:rFonts w:ascii="Arial" w:eastAsia="Arial" w:hAnsi="Arial" w:cs="Arial"/>
          <w:color w:val="000000"/>
          <w:sz w:val="20"/>
          <w:szCs w:val="20"/>
        </w:rPr>
      </w:pPr>
      <w:r w:rsidRPr="00395B6A"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tbl>
      <w:tblPr>
        <w:tblW w:w="10348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4"/>
        <w:gridCol w:w="1134"/>
        <w:gridCol w:w="1417"/>
        <w:gridCol w:w="1560"/>
        <w:gridCol w:w="1559"/>
        <w:gridCol w:w="1559"/>
        <w:gridCol w:w="1559"/>
        <w:gridCol w:w="709"/>
      </w:tblGrid>
      <w:tr w:rsidR="002D48BE" w:rsidRPr="00006752" w14:paraId="57A7803C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0FD4A42D" w14:textId="77777777" w:rsidR="002D48BE" w:rsidRPr="00006752" w:rsidRDefault="002D48BE" w:rsidP="00B6026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noWrap/>
            <w:hideMark/>
          </w:tcPr>
          <w:p w14:paraId="6BAB005A" w14:textId="77777777" w:rsidR="002D48BE" w:rsidRPr="00006752" w:rsidRDefault="002D48BE" w:rsidP="00B602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6752">
              <w:rPr>
                <w:rFonts w:ascii="Arial" w:hAnsi="Arial" w:cs="Arial"/>
                <w:color w:val="000000"/>
                <w:sz w:val="20"/>
                <w:szCs w:val="20"/>
              </w:rPr>
              <w:t>ALL</w:t>
            </w:r>
          </w:p>
          <w:p w14:paraId="1A396AC5" w14:textId="77777777" w:rsidR="002D48BE" w:rsidRPr="00006752" w:rsidRDefault="002D48BE" w:rsidP="00B602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6752">
              <w:rPr>
                <w:rFonts w:ascii="Arial" w:hAnsi="Arial" w:cs="Arial"/>
                <w:color w:val="000000"/>
                <w:sz w:val="20"/>
                <w:szCs w:val="20"/>
              </w:rPr>
              <w:t>N = 2,987</w:t>
            </w:r>
          </w:p>
        </w:tc>
        <w:tc>
          <w:tcPr>
            <w:tcW w:w="1560" w:type="dxa"/>
            <w:noWrap/>
            <w:hideMark/>
          </w:tcPr>
          <w:p w14:paraId="27C1B49A" w14:textId="77777777" w:rsidR="002D48BE" w:rsidRPr="00006752" w:rsidRDefault="002D48BE" w:rsidP="00B602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6752">
              <w:rPr>
                <w:rFonts w:ascii="Arial" w:hAnsi="Arial" w:cs="Arial"/>
                <w:color w:val="000000"/>
                <w:sz w:val="20"/>
                <w:szCs w:val="20"/>
              </w:rPr>
              <w:t>Negative endometriosis status</w:t>
            </w:r>
          </w:p>
          <w:p w14:paraId="4D3A31CA" w14:textId="77777777" w:rsidR="002D48BE" w:rsidRPr="00006752" w:rsidRDefault="002D48BE" w:rsidP="00B602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6752">
              <w:rPr>
                <w:rFonts w:ascii="Arial" w:hAnsi="Arial" w:cs="Arial"/>
                <w:color w:val="000000"/>
                <w:sz w:val="20"/>
                <w:szCs w:val="20"/>
              </w:rPr>
              <w:t>N=1,184</w:t>
            </w:r>
          </w:p>
        </w:tc>
        <w:tc>
          <w:tcPr>
            <w:tcW w:w="1559" w:type="dxa"/>
            <w:noWrap/>
            <w:hideMark/>
          </w:tcPr>
          <w:p w14:paraId="4C94F4EA" w14:textId="77777777" w:rsidR="002D48BE" w:rsidRPr="00006752" w:rsidRDefault="002D48BE" w:rsidP="00B602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6752">
              <w:rPr>
                <w:rFonts w:ascii="Arial" w:hAnsi="Arial" w:cs="Arial"/>
                <w:color w:val="000000"/>
                <w:sz w:val="20"/>
                <w:szCs w:val="20"/>
              </w:rPr>
              <w:t>Confirmed endometriosis diagnosis</w:t>
            </w:r>
          </w:p>
          <w:p w14:paraId="09848961" w14:textId="77777777" w:rsidR="002D48BE" w:rsidRPr="00006752" w:rsidRDefault="002D48BE" w:rsidP="00B602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6752">
              <w:rPr>
                <w:rFonts w:ascii="Arial" w:hAnsi="Arial" w:cs="Arial"/>
                <w:color w:val="000000"/>
                <w:sz w:val="20"/>
                <w:szCs w:val="20"/>
              </w:rPr>
              <w:t>N=1,654</w:t>
            </w:r>
          </w:p>
        </w:tc>
        <w:tc>
          <w:tcPr>
            <w:tcW w:w="1559" w:type="dxa"/>
            <w:noWrap/>
            <w:hideMark/>
          </w:tcPr>
          <w:p w14:paraId="3C9715F2" w14:textId="77777777" w:rsidR="002D48BE" w:rsidRPr="00006752" w:rsidRDefault="002D48BE" w:rsidP="00B602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6752">
              <w:rPr>
                <w:rFonts w:ascii="Arial" w:hAnsi="Arial" w:cs="Arial"/>
                <w:color w:val="000000"/>
                <w:sz w:val="20"/>
                <w:szCs w:val="20"/>
              </w:rPr>
              <w:t>Suspected endometriosis</w:t>
            </w:r>
          </w:p>
          <w:p w14:paraId="0B31B83D" w14:textId="77777777" w:rsidR="002D48BE" w:rsidRPr="00006752" w:rsidRDefault="002D48BE" w:rsidP="00B602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6752">
              <w:rPr>
                <w:rFonts w:ascii="Arial" w:hAnsi="Arial" w:cs="Arial"/>
                <w:color w:val="000000"/>
                <w:sz w:val="20"/>
                <w:szCs w:val="20"/>
              </w:rPr>
              <w:t>N=115</w:t>
            </w:r>
          </w:p>
        </w:tc>
        <w:tc>
          <w:tcPr>
            <w:tcW w:w="1559" w:type="dxa"/>
            <w:noWrap/>
            <w:hideMark/>
          </w:tcPr>
          <w:p w14:paraId="0D75AF0A" w14:textId="77777777" w:rsidR="002D48BE" w:rsidRPr="00006752" w:rsidRDefault="002D48BE" w:rsidP="00B60262">
            <w:pPr>
              <w:jc w:val="center"/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</w:pPr>
            <w:r w:rsidRPr="00006752">
              <w:rPr>
                <w:rFonts w:ascii="Arial" w:hAnsi="Arial" w:cs="Arial"/>
                <w:color w:val="000000"/>
                <w:kern w:val="24"/>
                <w:sz w:val="20"/>
                <w:szCs w:val="20"/>
              </w:rPr>
              <w:t>Undetermined diagnostic status</w:t>
            </w:r>
          </w:p>
          <w:p w14:paraId="76C8D2EB" w14:textId="77777777" w:rsidR="002D48BE" w:rsidRPr="00006752" w:rsidRDefault="002D48BE" w:rsidP="00B6026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06752">
              <w:rPr>
                <w:rFonts w:ascii="Arial" w:hAnsi="Arial" w:cs="Arial"/>
                <w:color w:val="000000"/>
                <w:sz w:val="20"/>
                <w:szCs w:val="20"/>
              </w:rPr>
              <w:t>N=34</w:t>
            </w:r>
          </w:p>
        </w:tc>
        <w:tc>
          <w:tcPr>
            <w:tcW w:w="709" w:type="dxa"/>
            <w:noWrap/>
            <w:hideMark/>
          </w:tcPr>
          <w:p w14:paraId="11507BBB" w14:textId="77777777" w:rsidR="002D48BE" w:rsidRPr="00006752" w:rsidRDefault="002D48BE" w:rsidP="00B60262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6752">
              <w:rPr>
                <w:rFonts w:ascii="Arial" w:hAnsi="Arial" w:cs="Arial"/>
                <w:color w:val="000000"/>
                <w:sz w:val="18"/>
                <w:szCs w:val="18"/>
              </w:rPr>
              <w:t>p</w:t>
            </w:r>
          </w:p>
        </w:tc>
      </w:tr>
      <w:tr w:rsidR="002F2400" w:rsidRPr="002F2400" w14:paraId="6996B1CF" w14:textId="77777777" w:rsidTr="00C35FEB">
        <w:trPr>
          <w:trHeight w:val="300"/>
        </w:trPr>
        <w:tc>
          <w:tcPr>
            <w:tcW w:w="10348" w:type="dxa"/>
            <w:gridSpan w:val="9"/>
            <w:shd w:val="clear" w:color="auto" w:fill="BFBFBF" w:themeFill="background1" w:themeFillShade="BF"/>
            <w:noWrap/>
          </w:tcPr>
          <w:p w14:paraId="74512F76" w14:textId="6E26D5C0" w:rsidR="00C35FEB" w:rsidRPr="002F2400" w:rsidRDefault="00C35FEB" w:rsidP="00C35FEB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Patient’s characteristics</w:t>
            </w:r>
          </w:p>
        </w:tc>
      </w:tr>
      <w:tr w:rsidR="002F2400" w:rsidRPr="002F2400" w14:paraId="15527A2C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4FEF6CB1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Mean age (years) (</w:t>
            </w:r>
            <w:r w:rsidRPr="002F2400">
              <w:rPr>
                <w:rFonts w:ascii="Arial" w:eastAsia="Symbol" w:hAnsi="Arial" w:cs="Arial" w:hint="cs"/>
                <w:color w:val="000000" w:themeColor="text1"/>
                <w:sz w:val="20"/>
                <w:szCs w:val="20"/>
              </w:rPr>
              <w:t>±</w:t>
            </w: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 xml:space="preserve"> SD)</w:t>
            </w:r>
          </w:p>
        </w:tc>
        <w:tc>
          <w:tcPr>
            <w:tcW w:w="1417" w:type="dxa"/>
            <w:noWrap/>
            <w:vAlign w:val="bottom"/>
            <w:hideMark/>
          </w:tcPr>
          <w:p w14:paraId="2F29958C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29.3 (7.27)</w:t>
            </w:r>
          </w:p>
        </w:tc>
        <w:tc>
          <w:tcPr>
            <w:tcW w:w="1560" w:type="dxa"/>
            <w:noWrap/>
            <w:vAlign w:val="bottom"/>
            <w:hideMark/>
          </w:tcPr>
          <w:p w14:paraId="695AEE21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27.8 (6.60)</w:t>
            </w:r>
          </w:p>
        </w:tc>
        <w:tc>
          <w:tcPr>
            <w:tcW w:w="1559" w:type="dxa"/>
            <w:noWrap/>
            <w:vAlign w:val="bottom"/>
            <w:hideMark/>
          </w:tcPr>
          <w:p w14:paraId="606E52C2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30.5 (7.51)</w:t>
            </w:r>
          </w:p>
        </w:tc>
        <w:tc>
          <w:tcPr>
            <w:tcW w:w="1559" w:type="dxa"/>
            <w:noWrap/>
            <w:vAlign w:val="bottom"/>
            <w:hideMark/>
          </w:tcPr>
          <w:p w14:paraId="0369D677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28.0 (7.18)</w:t>
            </w:r>
          </w:p>
        </w:tc>
        <w:tc>
          <w:tcPr>
            <w:tcW w:w="1559" w:type="dxa"/>
            <w:noWrap/>
            <w:vAlign w:val="bottom"/>
            <w:hideMark/>
          </w:tcPr>
          <w:p w14:paraId="0E553B9F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30.1 (7.16)</w:t>
            </w:r>
          </w:p>
        </w:tc>
        <w:tc>
          <w:tcPr>
            <w:tcW w:w="709" w:type="dxa"/>
            <w:noWrap/>
            <w:hideMark/>
          </w:tcPr>
          <w:p w14:paraId="76DCF290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&lt;0.01</w:t>
            </w:r>
          </w:p>
        </w:tc>
      </w:tr>
      <w:tr w:rsidR="002F2400" w:rsidRPr="002F2400" w14:paraId="36342975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1825A734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Mean BMI</w:t>
            </w: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  <w:vertAlign w:val="superscript"/>
              </w:rPr>
              <w:t xml:space="preserve">* </w:t>
            </w: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(kg/m2) (</w:t>
            </w:r>
            <w:r w:rsidRPr="002F2400">
              <w:rPr>
                <w:rFonts w:ascii="Arial" w:eastAsia="Symbol" w:hAnsi="Arial" w:cs="Arial" w:hint="cs"/>
                <w:color w:val="000000" w:themeColor="text1"/>
                <w:sz w:val="20"/>
                <w:szCs w:val="20"/>
              </w:rPr>
              <w:t>±</w:t>
            </w: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 xml:space="preserve"> SD)</w:t>
            </w:r>
          </w:p>
        </w:tc>
        <w:tc>
          <w:tcPr>
            <w:tcW w:w="1417" w:type="dxa"/>
            <w:noWrap/>
            <w:vAlign w:val="bottom"/>
          </w:tcPr>
          <w:p w14:paraId="778C38B9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23.6 (5.31)</w:t>
            </w:r>
          </w:p>
        </w:tc>
        <w:tc>
          <w:tcPr>
            <w:tcW w:w="1560" w:type="dxa"/>
            <w:noWrap/>
            <w:vAlign w:val="bottom"/>
          </w:tcPr>
          <w:p w14:paraId="5969124F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23.2 (5.05)</w:t>
            </w:r>
          </w:p>
        </w:tc>
        <w:tc>
          <w:tcPr>
            <w:tcW w:w="1559" w:type="dxa"/>
            <w:noWrap/>
            <w:vAlign w:val="bottom"/>
          </w:tcPr>
          <w:p w14:paraId="2EF03957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23.9 (5.46)</w:t>
            </w:r>
          </w:p>
        </w:tc>
        <w:tc>
          <w:tcPr>
            <w:tcW w:w="1559" w:type="dxa"/>
            <w:noWrap/>
            <w:vAlign w:val="bottom"/>
          </w:tcPr>
          <w:p w14:paraId="50D493E0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23.3 (5.21)</w:t>
            </w:r>
          </w:p>
        </w:tc>
        <w:tc>
          <w:tcPr>
            <w:tcW w:w="1559" w:type="dxa"/>
            <w:noWrap/>
            <w:vAlign w:val="bottom"/>
          </w:tcPr>
          <w:p w14:paraId="0639C6FB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24.5 (6.26)</w:t>
            </w:r>
          </w:p>
        </w:tc>
        <w:tc>
          <w:tcPr>
            <w:tcW w:w="709" w:type="dxa"/>
            <w:noWrap/>
          </w:tcPr>
          <w:p w14:paraId="71932D0C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&lt;0.01</w:t>
            </w:r>
          </w:p>
        </w:tc>
      </w:tr>
      <w:tr w:rsidR="002F2400" w:rsidRPr="002F2400" w14:paraId="5E36D7BA" w14:textId="77777777" w:rsidTr="00B60262">
        <w:trPr>
          <w:trHeight w:val="300"/>
        </w:trPr>
        <w:tc>
          <w:tcPr>
            <w:tcW w:w="1985" w:type="dxa"/>
            <w:gridSpan w:val="3"/>
            <w:noWrap/>
          </w:tcPr>
          <w:p w14:paraId="551F03C6" w14:textId="46982E09" w:rsidR="00C35FEB" w:rsidRPr="002F2400" w:rsidRDefault="00C35FEB" w:rsidP="00C35FEB">
            <w:pPr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Smoker</w:t>
            </w:r>
          </w:p>
        </w:tc>
        <w:tc>
          <w:tcPr>
            <w:tcW w:w="1417" w:type="dxa"/>
            <w:noWrap/>
            <w:vAlign w:val="bottom"/>
          </w:tcPr>
          <w:p w14:paraId="21E09521" w14:textId="114791AF" w:rsidR="00C35FEB" w:rsidRPr="002F2400" w:rsidRDefault="00C35FEB" w:rsidP="00C35FEB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566 (19.0%)</w:t>
            </w:r>
          </w:p>
        </w:tc>
        <w:tc>
          <w:tcPr>
            <w:tcW w:w="1560" w:type="dxa"/>
            <w:noWrap/>
            <w:vAlign w:val="bottom"/>
          </w:tcPr>
          <w:p w14:paraId="3FC5D06E" w14:textId="01ACAE36" w:rsidR="00C35FEB" w:rsidRPr="002F2400" w:rsidRDefault="00C35FEB" w:rsidP="00C35FEB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214 (18.1%)</w:t>
            </w:r>
          </w:p>
        </w:tc>
        <w:tc>
          <w:tcPr>
            <w:tcW w:w="1559" w:type="dxa"/>
            <w:noWrap/>
            <w:vAlign w:val="bottom"/>
          </w:tcPr>
          <w:p w14:paraId="22D9E3B4" w14:textId="58A3F39B" w:rsidR="00C35FEB" w:rsidRPr="002F2400" w:rsidRDefault="00C35FEB" w:rsidP="00C35FEB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320 (19.4%)</w:t>
            </w:r>
          </w:p>
        </w:tc>
        <w:tc>
          <w:tcPr>
            <w:tcW w:w="1559" w:type="dxa"/>
            <w:noWrap/>
            <w:vAlign w:val="bottom"/>
          </w:tcPr>
          <w:p w14:paraId="1C013EC5" w14:textId="24C55EAC" w:rsidR="00C35FEB" w:rsidRPr="002F2400" w:rsidRDefault="00C35FEB" w:rsidP="00C35FEB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22 (19.3%)</w:t>
            </w:r>
          </w:p>
        </w:tc>
        <w:tc>
          <w:tcPr>
            <w:tcW w:w="1559" w:type="dxa"/>
            <w:noWrap/>
            <w:vAlign w:val="bottom"/>
          </w:tcPr>
          <w:p w14:paraId="76D1BEE4" w14:textId="42CDC367" w:rsidR="00C35FEB" w:rsidRPr="002F2400" w:rsidRDefault="00C35FEB" w:rsidP="00C35FEB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10 (29.4%)</w:t>
            </w:r>
          </w:p>
        </w:tc>
        <w:tc>
          <w:tcPr>
            <w:tcW w:w="709" w:type="dxa"/>
            <w:noWrap/>
          </w:tcPr>
          <w:p w14:paraId="67951AED" w14:textId="6ACE14DE" w:rsidR="00C35FEB" w:rsidRPr="002F2400" w:rsidRDefault="00C35FEB" w:rsidP="00C35FEB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0.37</w:t>
            </w:r>
          </w:p>
        </w:tc>
      </w:tr>
      <w:tr w:rsidR="002F2400" w:rsidRPr="002F2400" w14:paraId="41863E66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0A275057" w14:textId="3C43088D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SPC</w:t>
            </w:r>
            <w:r w:rsidR="00AF4D6F"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1417" w:type="dxa"/>
            <w:noWrap/>
          </w:tcPr>
          <w:p w14:paraId="2141BD20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noWrap/>
          </w:tcPr>
          <w:p w14:paraId="72012BD8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14:paraId="31FBF8A7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14:paraId="2A7EE9D3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14:paraId="61DCFE3F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</w:tcPr>
          <w:p w14:paraId="7612925F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-</w:t>
            </w:r>
          </w:p>
        </w:tc>
      </w:tr>
      <w:tr w:rsidR="002F2400" w:rsidRPr="002F2400" w14:paraId="7B81F588" w14:textId="77777777" w:rsidTr="00B60262">
        <w:trPr>
          <w:trHeight w:val="300"/>
        </w:trPr>
        <w:tc>
          <w:tcPr>
            <w:tcW w:w="567" w:type="dxa"/>
            <w:noWrap/>
            <w:hideMark/>
          </w:tcPr>
          <w:p w14:paraId="56149A82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    </w:t>
            </w:r>
          </w:p>
        </w:tc>
        <w:tc>
          <w:tcPr>
            <w:tcW w:w="1418" w:type="dxa"/>
            <w:gridSpan w:val="2"/>
          </w:tcPr>
          <w:p w14:paraId="6F7843B1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Farmers</w:t>
            </w:r>
          </w:p>
        </w:tc>
        <w:tc>
          <w:tcPr>
            <w:tcW w:w="1417" w:type="dxa"/>
            <w:noWrap/>
            <w:vAlign w:val="bottom"/>
          </w:tcPr>
          <w:p w14:paraId="73C9CEAA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9 (0.30%)</w:t>
            </w:r>
          </w:p>
        </w:tc>
        <w:tc>
          <w:tcPr>
            <w:tcW w:w="1560" w:type="dxa"/>
            <w:noWrap/>
            <w:vAlign w:val="bottom"/>
          </w:tcPr>
          <w:p w14:paraId="200A4938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 (0.25%)</w:t>
            </w:r>
          </w:p>
        </w:tc>
        <w:tc>
          <w:tcPr>
            <w:tcW w:w="1559" w:type="dxa"/>
            <w:noWrap/>
            <w:vAlign w:val="bottom"/>
          </w:tcPr>
          <w:p w14:paraId="45A7ADC1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6 (0.36%)</w:t>
            </w:r>
          </w:p>
        </w:tc>
        <w:tc>
          <w:tcPr>
            <w:tcW w:w="1559" w:type="dxa"/>
            <w:noWrap/>
            <w:vAlign w:val="bottom"/>
          </w:tcPr>
          <w:p w14:paraId="4CC198BC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 (0.00%)</w:t>
            </w:r>
          </w:p>
        </w:tc>
        <w:tc>
          <w:tcPr>
            <w:tcW w:w="1559" w:type="dxa"/>
            <w:noWrap/>
            <w:vAlign w:val="bottom"/>
          </w:tcPr>
          <w:p w14:paraId="3A0D330C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 (0.00%)</w:t>
            </w:r>
          </w:p>
        </w:tc>
        <w:tc>
          <w:tcPr>
            <w:tcW w:w="709" w:type="dxa"/>
            <w:noWrap/>
          </w:tcPr>
          <w:p w14:paraId="276C2987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</w:tr>
      <w:tr w:rsidR="002F2400" w:rsidRPr="002F2400" w14:paraId="6FA39E57" w14:textId="77777777" w:rsidTr="00B60262">
        <w:trPr>
          <w:trHeight w:val="300"/>
        </w:trPr>
        <w:tc>
          <w:tcPr>
            <w:tcW w:w="567" w:type="dxa"/>
            <w:noWrap/>
            <w:hideMark/>
          </w:tcPr>
          <w:p w14:paraId="43B56C46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22079BAA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Craftsmen, shopkeepers and company directors</w:t>
            </w:r>
          </w:p>
        </w:tc>
        <w:tc>
          <w:tcPr>
            <w:tcW w:w="1417" w:type="dxa"/>
            <w:noWrap/>
            <w:vAlign w:val="bottom"/>
          </w:tcPr>
          <w:p w14:paraId="18EB8142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142 (4.76%)</w:t>
            </w:r>
          </w:p>
        </w:tc>
        <w:tc>
          <w:tcPr>
            <w:tcW w:w="1560" w:type="dxa"/>
            <w:noWrap/>
            <w:vAlign w:val="bottom"/>
          </w:tcPr>
          <w:p w14:paraId="1DCA72CE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51 (4.31%)</w:t>
            </w:r>
          </w:p>
        </w:tc>
        <w:tc>
          <w:tcPr>
            <w:tcW w:w="1559" w:type="dxa"/>
            <w:noWrap/>
            <w:vAlign w:val="bottom"/>
          </w:tcPr>
          <w:p w14:paraId="7AA31AA8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82 (4.97%)</w:t>
            </w:r>
          </w:p>
        </w:tc>
        <w:tc>
          <w:tcPr>
            <w:tcW w:w="1559" w:type="dxa"/>
            <w:noWrap/>
            <w:vAlign w:val="bottom"/>
          </w:tcPr>
          <w:p w14:paraId="5E42865B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7 (6.09%)</w:t>
            </w:r>
          </w:p>
        </w:tc>
        <w:tc>
          <w:tcPr>
            <w:tcW w:w="1559" w:type="dxa"/>
            <w:noWrap/>
            <w:vAlign w:val="bottom"/>
          </w:tcPr>
          <w:p w14:paraId="39293D7B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 (5.88%)</w:t>
            </w:r>
          </w:p>
        </w:tc>
        <w:tc>
          <w:tcPr>
            <w:tcW w:w="709" w:type="dxa"/>
            <w:noWrap/>
          </w:tcPr>
          <w:p w14:paraId="7E286B26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</w:tr>
      <w:tr w:rsidR="002F2400" w:rsidRPr="002F2400" w14:paraId="0E4D225B" w14:textId="77777777" w:rsidTr="00B60262">
        <w:trPr>
          <w:trHeight w:val="300"/>
        </w:trPr>
        <w:tc>
          <w:tcPr>
            <w:tcW w:w="567" w:type="dxa"/>
            <w:noWrap/>
            <w:hideMark/>
          </w:tcPr>
          <w:p w14:paraId="72FE7473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26C661EE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Others</w:t>
            </w:r>
          </w:p>
        </w:tc>
        <w:tc>
          <w:tcPr>
            <w:tcW w:w="1417" w:type="dxa"/>
            <w:noWrap/>
            <w:vAlign w:val="bottom"/>
          </w:tcPr>
          <w:p w14:paraId="23A7AE92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286 (9.59%)</w:t>
            </w:r>
          </w:p>
        </w:tc>
        <w:tc>
          <w:tcPr>
            <w:tcW w:w="1560" w:type="dxa"/>
            <w:noWrap/>
            <w:vAlign w:val="bottom"/>
          </w:tcPr>
          <w:p w14:paraId="72E0D8F9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113 (9.56%)</w:t>
            </w:r>
          </w:p>
        </w:tc>
        <w:tc>
          <w:tcPr>
            <w:tcW w:w="1559" w:type="dxa"/>
            <w:noWrap/>
            <w:vAlign w:val="bottom"/>
          </w:tcPr>
          <w:p w14:paraId="36F0C2AA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150 (9.09%)</w:t>
            </w:r>
          </w:p>
        </w:tc>
        <w:tc>
          <w:tcPr>
            <w:tcW w:w="1559" w:type="dxa"/>
            <w:noWrap/>
            <w:vAlign w:val="bottom"/>
          </w:tcPr>
          <w:p w14:paraId="4D68D77D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17 (14.8%)</w:t>
            </w:r>
          </w:p>
        </w:tc>
        <w:tc>
          <w:tcPr>
            <w:tcW w:w="1559" w:type="dxa"/>
            <w:noWrap/>
            <w:vAlign w:val="bottom"/>
          </w:tcPr>
          <w:p w14:paraId="4A1FA72F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6 (17.6%)</w:t>
            </w:r>
          </w:p>
        </w:tc>
        <w:tc>
          <w:tcPr>
            <w:tcW w:w="709" w:type="dxa"/>
            <w:noWrap/>
          </w:tcPr>
          <w:p w14:paraId="3B5D8892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</w:tr>
      <w:tr w:rsidR="002F2400" w:rsidRPr="002F2400" w14:paraId="3CE65D36" w14:textId="77777777" w:rsidTr="00B60262">
        <w:trPr>
          <w:trHeight w:val="300"/>
        </w:trPr>
        <w:tc>
          <w:tcPr>
            <w:tcW w:w="567" w:type="dxa"/>
            <w:noWrap/>
            <w:hideMark/>
          </w:tcPr>
          <w:p w14:paraId="402BC451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6A17274C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Executives and higher intellectual professions</w:t>
            </w:r>
          </w:p>
        </w:tc>
        <w:tc>
          <w:tcPr>
            <w:tcW w:w="1417" w:type="dxa"/>
            <w:noWrap/>
            <w:vAlign w:val="bottom"/>
          </w:tcPr>
          <w:p w14:paraId="154B8094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356 (11.9%)</w:t>
            </w:r>
          </w:p>
        </w:tc>
        <w:tc>
          <w:tcPr>
            <w:tcW w:w="1560" w:type="dxa"/>
            <w:noWrap/>
            <w:vAlign w:val="bottom"/>
          </w:tcPr>
          <w:p w14:paraId="0C906BCF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109 (9.22%)</w:t>
            </w:r>
          </w:p>
        </w:tc>
        <w:tc>
          <w:tcPr>
            <w:tcW w:w="1559" w:type="dxa"/>
            <w:noWrap/>
            <w:vAlign w:val="bottom"/>
          </w:tcPr>
          <w:p w14:paraId="1B84A6F6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234 (14.2%)</w:t>
            </w:r>
          </w:p>
        </w:tc>
        <w:tc>
          <w:tcPr>
            <w:tcW w:w="1559" w:type="dxa"/>
            <w:noWrap/>
            <w:vAlign w:val="bottom"/>
          </w:tcPr>
          <w:p w14:paraId="4B05FF23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9 (7.83%)</w:t>
            </w:r>
          </w:p>
        </w:tc>
        <w:tc>
          <w:tcPr>
            <w:tcW w:w="1559" w:type="dxa"/>
            <w:noWrap/>
            <w:vAlign w:val="bottom"/>
          </w:tcPr>
          <w:p w14:paraId="4019BE67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 (11.8%)</w:t>
            </w:r>
          </w:p>
        </w:tc>
        <w:tc>
          <w:tcPr>
            <w:tcW w:w="709" w:type="dxa"/>
            <w:noWrap/>
          </w:tcPr>
          <w:p w14:paraId="36AA4358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</w:tr>
      <w:tr w:rsidR="002F2400" w:rsidRPr="002F2400" w14:paraId="511CCB08" w14:textId="77777777" w:rsidTr="00B60262">
        <w:trPr>
          <w:trHeight w:val="300"/>
        </w:trPr>
        <w:tc>
          <w:tcPr>
            <w:tcW w:w="567" w:type="dxa"/>
            <w:noWrap/>
            <w:hideMark/>
          </w:tcPr>
          <w:p w14:paraId="6C92BD14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546C87A6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Employees</w:t>
            </w:r>
          </w:p>
        </w:tc>
        <w:tc>
          <w:tcPr>
            <w:tcW w:w="1417" w:type="dxa"/>
            <w:noWrap/>
            <w:vAlign w:val="bottom"/>
          </w:tcPr>
          <w:p w14:paraId="629CCDFC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1209 (40.5%)</w:t>
            </w:r>
          </w:p>
        </w:tc>
        <w:tc>
          <w:tcPr>
            <w:tcW w:w="1560" w:type="dxa"/>
            <w:noWrap/>
            <w:vAlign w:val="bottom"/>
          </w:tcPr>
          <w:p w14:paraId="34971EDB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469 (39.7%)</w:t>
            </w:r>
          </w:p>
        </w:tc>
        <w:tc>
          <w:tcPr>
            <w:tcW w:w="1559" w:type="dxa"/>
            <w:noWrap/>
            <w:vAlign w:val="bottom"/>
          </w:tcPr>
          <w:p w14:paraId="24877706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677 (41.0%)</w:t>
            </w:r>
          </w:p>
        </w:tc>
        <w:tc>
          <w:tcPr>
            <w:tcW w:w="1559" w:type="dxa"/>
            <w:noWrap/>
            <w:vAlign w:val="bottom"/>
          </w:tcPr>
          <w:p w14:paraId="7BEDF53F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48 (41.7%)</w:t>
            </w:r>
          </w:p>
        </w:tc>
        <w:tc>
          <w:tcPr>
            <w:tcW w:w="1559" w:type="dxa"/>
            <w:noWrap/>
            <w:vAlign w:val="bottom"/>
          </w:tcPr>
          <w:p w14:paraId="72E66A72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15 (44.1%)</w:t>
            </w:r>
          </w:p>
        </w:tc>
        <w:tc>
          <w:tcPr>
            <w:tcW w:w="709" w:type="dxa"/>
            <w:noWrap/>
          </w:tcPr>
          <w:p w14:paraId="0C8E7B4C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</w:tr>
      <w:tr w:rsidR="002F2400" w:rsidRPr="002F2400" w14:paraId="052B3EB1" w14:textId="77777777" w:rsidTr="00B60262">
        <w:trPr>
          <w:trHeight w:val="300"/>
        </w:trPr>
        <w:tc>
          <w:tcPr>
            <w:tcW w:w="567" w:type="dxa"/>
            <w:noWrap/>
            <w:hideMark/>
          </w:tcPr>
          <w:p w14:paraId="58A5C321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6A3B9EEE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Workers</w:t>
            </w:r>
          </w:p>
        </w:tc>
        <w:tc>
          <w:tcPr>
            <w:tcW w:w="1417" w:type="dxa"/>
            <w:noWrap/>
            <w:vAlign w:val="bottom"/>
          </w:tcPr>
          <w:p w14:paraId="0C4CF76A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45 (1.51%)</w:t>
            </w:r>
          </w:p>
        </w:tc>
        <w:tc>
          <w:tcPr>
            <w:tcW w:w="1560" w:type="dxa"/>
            <w:noWrap/>
            <w:vAlign w:val="bottom"/>
          </w:tcPr>
          <w:p w14:paraId="7FBC6702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17 (1.44%)</w:t>
            </w:r>
          </w:p>
        </w:tc>
        <w:tc>
          <w:tcPr>
            <w:tcW w:w="1559" w:type="dxa"/>
            <w:noWrap/>
            <w:vAlign w:val="bottom"/>
          </w:tcPr>
          <w:p w14:paraId="79C8BF32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25 (1.51%)</w:t>
            </w:r>
          </w:p>
        </w:tc>
        <w:tc>
          <w:tcPr>
            <w:tcW w:w="1559" w:type="dxa"/>
            <w:noWrap/>
            <w:vAlign w:val="bottom"/>
          </w:tcPr>
          <w:p w14:paraId="255BCA97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 (2.61%)</w:t>
            </w:r>
          </w:p>
        </w:tc>
        <w:tc>
          <w:tcPr>
            <w:tcW w:w="1559" w:type="dxa"/>
            <w:noWrap/>
            <w:vAlign w:val="bottom"/>
          </w:tcPr>
          <w:p w14:paraId="4D77CC36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 (0.00%)</w:t>
            </w:r>
          </w:p>
        </w:tc>
        <w:tc>
          <w:tcPr>
            <w:tcW w:w="709" w:type="dxa"/>
            <w:noWrap/>
          </w:tcPr>
          <w:p w14:paraId="07E206CB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</w:tr>
      <w:tr w:rsidR="002F2400" w:rsidRPr="002F2400" w14:paraId="2ABEED5B" w14:textId="77777777" w:rsidTr="00B60262">
        <w:trPr>
          <w:trHeight w:val="300"/>
        </w:trPr>
        <w:tc>
          <w:tcPr>
            <w:tcW w:w="567" w:type="dxa"/>
            <w:noWrap/>
            <w:hideMark/>
          </w:tcPr>
          <w:p w14:paraId="6710AE77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gridSpan w:val="2"/>
          </w:tcPr>
          <w:p w14:paraId="060204D8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Intermediate occupations</w:t>
            </w:r>
          </w:p>
        </w:tc>
        <w:tc>
          <w:tcPr>
            <w:tcW w:w="1417" w:type="dxa"/>
            <w:noWrap/>
            <w:vAlign w:val="bottom"/>
          </w:tcPr>
          <w:p w14:paraId="16807E61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107 (3.59%)</w:t>
            </w:r>
          </w:p>
        </w:tc>
        <w:tc>
          <w:tcPr>
            <w:tcW w:w="1560" w:type="dxa"/>
            <w:noWrap/>
            <w:vAlign w:val="bottom"/>
          </w:tcPr>
          <w:p w14:paraId="5A7D13A6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33 (2.79%)</w:t>
            </w:r>
          </w:p>
        </w:tc>
        <w:tc>
          <w:tcPr>
            <w:tcW w:w="1559" w:type="dxa"/>
            <w:noWrap/>
            <w:vAlign w:val="bottom"/>
          </w:tcPr>
          <w:p w14:paraId="0B679AEE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71 (4.30%)</w:t>
            </w:r>
          </w:p>
        </w:tc>
        <w:tc>
          <w:tcPr>
            <w:tcW w:w="1559" w:type="dxa"/>
            <w:noWrap/>
            <w:vAlign w:val="bottom"/>
          </w:tcPr>
          <w:p w14:paraId="20AF44D9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 (0.00%)</w:t>
            </w:r>
          </w:p>
        </w:tc>
        <w:tc>
          <w:tcPr>
            <w:tcW w:w="1559" w:type="dxa"/>
            <w:noWrap/>
            <w:vAlign w:val="bottom"/>
          </w:tcPr>
          <w:p w14:paraId="7EF10EFF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 (8.82%)</w:t>
            </w:r>
          </w:p>
        </w:tc>
        <w:tc>
          <w:tcPr>
            <w:tcW w:w="709" w:type="dxa"/>
            <w:noWrap/>
          </w:tcPr>
          <w:p w14:paraId="00D9487F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</w:tr>
      <w:tr w:rsidR="002F2400" w:rsidRPr="002F2400" w14:paraId="10F155C3" w14:textId="77777777" w:rsidTr="00B60262">
        <w:trPr>
          <w:trHeight w:val="300"/>
        </w:trPr>
        <w:tc>
          <w:tcPr>
            <w:tcW w:w="567" w:type="dxa"/>
            <w:noWrap/>
            <w:hideMark/>
          </w:tcPr>
          <w:p w14:paraId="79A47EE5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gridSpan w:val="2"/>
          </w:tcPr>
          <w:p w14:paraId="36A4FD6F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Retirees</w:t>
            </w:r>
          </w:p>
        </w:tc>
        <w:tc>
          <w:tcPr>
            <w:tcW w:w="1417" w:type="dxa"/>
            <w:noWrap/>
            <w:vAlign w:val="bottom"/>
          </w:tcPr>
          <w:p w14:paraId="729B4C22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 (0.03%)</w:t>
            </w:r>
          </w:p>
        </w:tc>
        <w:tc>
          <w:tcPr>
            <w:tcW w:w="1560" w:type="dxa"/>
            <w:noWrap/>
            <w:vAlign w:val="bottom"/>
          </w:tcPr>
          <w:p w14:paraId="4AC4B920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 (0.00%)</w:t>
            </w:r>
          </w:p>
        </w:tc>
        <w:tc>
          <w:tcPr>
            <w:tcW w:w="1559" w:type="dxa"/>
            <w:noWrap/>
            <w:vAlign w:val="bottom"/>
          </w:tcPr>
          <w:p w14:paraId="77FED55E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 (0.00%)</w:t>
            </w:r>
          </w:p>
        </w:tc>
        <w:tc>
          <w:tcPr>
            <w:tcW w:w="1559" w:type="dxa"/>
            <w:noWrap/>
            <w:vAlign w:val="bottom"/>
          </w:tcPr>
          <w:p w14:paraId="064C61B3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 (0.87%)</w:t>
            </w:r>
          </w:p>
        </w:tc>
        <w:tc>
          <w:tcPr>
            <w:tcW w:w="1559" w:type="dxa"/>
            <w:noWrap/>
            <w:vAlign w:val="bottom"/>
          </w:tcPr>
          <w:p w14:paraId="3B4CCEBE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 (0.00%)</w:t>
            </w:r>
          </w:p>
        </w:tc>
        <w:tc>
          <w:tcPr>
            <w:tcW w:w="709" w:type="dxa"/>
            <w:noWrap/>
          </w:tcPr>
          <w:p w14:paraId="0CA42A24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</w:tr>
      <w:tr w:rsidR="002F2400" w:rsidRPr="002F2400" w14:paraId="3762BDA9" w14:textId="77777777" w:rsidTr="00B60262">
        <w:trPr>
          <w:trHeight w:val="300"/>
        </w:trPr>
        <w:tc>
          <w:tcPr>
            <w:tcW w:w="567" w:type="dxa"/>
            <w:noWrap/>
            <w:hideMark/>
          </w:tcPr>
          <w:p w14:paraId="1573D38A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    </w:t>
            </w:r>
          </w:p>
        </w:tc>
        <w:tc>
          <w:tcPr>
            <w:tcW w:w="1418" w:type="dxa"/>
            <w:gridSpan w:val="2"/>
          </w:tcPr>
          <w:p w14:paraId="1787035E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Unemployed, students</w:t>
            </w:r>
          </w:p>
        </w:tc>
        <w:tc>
          <w:tcPr>
            <w:tcW w:w="1417" w:type="dxa"/>
            <w:noWrap/>
            <w:vAlign w:val="bottom"/>
          </w:tcPr>
          <w:p w14:paraId="3198E366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827 (27.7%)</w:t>
            </w:r>
          </w:p>
        </w:tc>
        <w:tc>
          <w:tcPr>
            <w:tcW w:w="1560" w:type="dxa"/>
            <w:noWrap/>
            <w:vAlign w:val="bottom"/>
          </w:tcPr>
          <w:p w14:paraId="51588703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387 (32.7%)</w:t>
            </w:r>
          </w:p>
        </w:tc>
        <w:tc>
          <w:tcPr>
            <w:tcW w:w="1559" w:type="dxa"/>
            <w:noWrap/>
            <w:vAlign w:val="bottom"/>
          </w:tcPr>
          <w:p w14:paraId="4C405874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406 (24.6%)</w:t>
            </w:r>
          </w:p>
        </w:tc>
        <w:tc>
          <w:tcPr>
            <w:tcW w:w="1559" w:type="dxa"/>
            <w:noWrap/>
            <w:vAlign w:val="bottom"/>
          </w:tcPr>
          <w:p w14:paraId="5B8E363A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30 (26.1%)</w:t>
            </w:r>
          </w:p>
        </w:tc>
        <w:tc>
          <w:tcPr>
            <w:tcW w:w="1559" w:type="dxa"/>
            <w:noWrap/>
            <w:vAlign w:val="bottom"/>
          </w:tcPr>
          <w:p w14:paraId="79C331F9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 (11.8%)</w:t>
            </w:r>
          </w:p>
        </w:tc>
        <w:tc>
          <w:tcPr>
            <w:tcW w:w="709" w:type="dxa"/>
            <w:noWrap/>
          </w:tcPr>
          <w:p w14:paraId="506114AB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</w:tr>
      <w:tr w:rsidR="002F2400" w:rsidRPr="002F2400" w14:paraId="204C5452" w14:textId="77777777" w:rsidTr="00814D0A">
        <w:trPr>
          <w:trHeight w:val="300"/>
        </w:trPr>
        <w:tc>
          <w:tcPr>
            <w:tcW w:w="10348" w:type="dxa"/>
            <w:gridSpan w:val="9"/>
            <w:shd w:val="clear" w:color="auto" w:fill="BFBFBF" w:themeFill="background1" w:themeFillShade="BF"/>
            <w:noWrap/>
          </w:tcPr>
          <w:p w14:paraId="13899601" w14:textId="09D2E85C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Menstruation characteristics</w:t>
            </w:r>
          </w:p>
        </w:tc>
      </w:tr>
      <w:tr w:rsidR="002F2400" w:rsidRPr="002F2400" w14:paraId="3CF5DC24" w14:textId="77777777" w:rsidTr="006B626D">
        <w:trPr>
          <w:trHeight w:val="300"/>
        </w:trPr>
        <w:tc>
          <w:tcPr>
            <w:tcW w:w="1985" w:type="dxa"/>
            <w:gridSpan w:val="3"/>
            <w:noWrap/>
          </w:tcPr>
          <w:p w14:paraId="1BED8777" w14:textId="79DE3CFF" w:rsidR="00814D0A" w:rsidRPr="002F2400" w:rsidRDefault="00814D0A" w:rsidP="00814D0A">
            <w:pPr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Mean age at the first period (years) (</w:t>
            </w:r>
            <w:r w:rsidRPr="002F2400">
              <w:rPr>
                <w:rFonts w:ascii="Arial" w:eastAsia="Symbol" w:hAnsi="Arial" w:cs="Arial" w:hint="cs"/>
                <w:color w:val="000000" w:themeColor="text1"/>
                <w:sz w:val="20"/>
                <w:szCs w:val="20"/>
              </w:rPr>
              <w:t>±</w:t>
            </w: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SD</w:t>
            </w:r>
            <w:r w:rsidR="00E92F67"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*</w:t>
            </w: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417" w:type="dxa"/>
            <w:noWrap/>
            <w:vAlign w:val="bottom"/>
          </w:tcPr>
          <w:p w14:paraId="02729668" w14:textId="4453AB61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12.6 (1.70)</w:t>
            </w:r>
          </w:p>
        </w:tc>
        <w:tc>
          <w:tcPr>
            <w:tcW w:w="1560" w:type="dxa"/>
            <w:noWrap/>
            <w:vAlign w:val="bottom"/>
          </w:tcPr>
          <w:p w14:paraId="0100D3C6" w14:textId="742332E9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12.7 (1.72)</w:t>
            </w:r>
          </w:p>
        </w:tc>
        <w:tc>
          <w:tcPr>
            <w:tcW w:w="1559" w:type="dxa"/>
            <w:noWrap/>
            <w:vAlign w:val="bottom"/>
          </w:tcPr>
          <w:p w14:paraId="17C90B0E" w14:textId="05651932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12.5 (1.66)</w:t>
            </w:r>
          </w:p>
        </w:tc>
        <w:tc>
          <w:tcPr>
            <w:tcW w:w="1559" w:type="dxa"/>
            <w:noWrap/>
            <w:vAlign w:val="bottom"/>
          </w:tcPr>
          <w:p w14:paraId="16B9E46F" w14:textId="12845315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12.8 (1.80)</w:t>
            </w:r>
          </w:p>
        </w:tc>
        <w:tc>
          <w:tcPr>
            <w:tcW w:w="1559" w:type="dxa"/>
            <w:noWrap/>
            <w:vAlign w:val="bottom"/>
          </w:tcPr>
          <w:p w14:paraId="747D408E" w14:textId="7973FDC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12.9 (1.89)</w:t>
            </w:r>
          </w:p>
        </w:tc>
        <w:tc>
          <w:tcPr>
            <w:tcW w:w="709" w:type="dxa"/>
            <w:noWrap/>
          </w:tcPr>
          <w:p w14:paraId="04228FDE" w14:textId="71DBC17D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&lt;0.01</w:t>
            </w:r>
          </w:p>
        </w:tc>
      </w:tr>
      <w:tr w:rsidR="002F2400" w:rsidRPr="002F2400" w14:paraId="4CB9F932" w14:textId="77777777" w:rsidTr="00BC46AC">
        <w:trPr>
          <w:trHeight w:val="300"/>
        </w:trPr>
        <w:tc>
          <w:tcPr>
            <w:tcW w:w="1985" w:type="dxa"/>
            <w:gridSpan w:val="3"/>
            <w:noWrap/>
          </w:tcPr>
          <w:p w14:paraId="5FEDA785" w14:textId="7DC46D68" w:rsidR="00814D0A" w:rsidRPr="002F2400" w:rsidRDefault="00814D0A" w:rsidP="00814D0A">
            <w:pPr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Length of period (days) (</w:t>
            </w:r>
            <w:r w:rsidRPr="002F2400">
              <w:rPr>
                <w:rFonts w:ascii="Arial" w:eastAsia="Symbol" w:hAnsi="Arial" w:cs="Arial" w:hint="cs"/>
                <w:color w:val="000000" w:themeColor="text1"/>
                <w:sz w:val="20"/>
                <w:szCs w:val="20"/>
              </w:rPr>
              <w:t>±</w:t>
            </w: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SD)</w:t>
            </w:r>
          </w:p>
        </w:tc>
        <w:tc>
          <w:tcPr>
            <w:tcW w:w="1417" w:type="dxa"/>
            <w:noWrap/>
            <w:vAlign w:val="bottom"/>
          </w:tcPr>
          <w:p w14:paraId="3B408B6F" w14:textId="10149BD0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5.93 (2.98)</w:t>
            </w:r>
          </w:p>
        </w:tc>
        <w:tc>
          <w:tcPr>
            <w:tcW w:w="1560" w:type="dxa"/>
            <w:noWrap/>
            <w:vAlign w:val="bottom"/>
          </w:tcPr>
          <w:p w14:paraId="3631ED4D" w14:textId="655EF6D8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5.91 (2.76)</w:t>
            </w:r>
          </w:p>
        </w:tc>
        <w:tc>
          <w:tcPr>
            <w:tcW w:w="1559" w:type="dxa"/>
            <w:noWrap/>
            <w:vAlign w:val="bottom"/>
          </w:tcPr>
          <w:p w14:paraId="346983DB" w14:textId="0730A3E0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5.97 (3.11)</w:t>
            </w:r>
          </w:p>
        </w:tc>
        <w:tc>
          <w:tcPr>
            <w:tcW w:w="1559" w:type="dxa"/>
            <w:noWrap/>
            <w:vAlign w:val="bottom"/>
          </w:tcPr>
          <w:p w14:paraId="4EF43D14" w14:textId="700B6EF6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5.52 (3.16)</w:t>
            </w:r>
          </w:p>
        </w:tc>
        <w:tc>
          <w:tcPr>
            <w:tcW w:w="1559" w:type="dxa"/>
            <w:noWrap/>
            <w:vAlign w:val="bottom"/>
          </w:tcPr>
          <w:p w14:paraId="0AD7FDEA" w14:textId="01ACC21E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5.65 (2.94)</w:t>
            </w:r>
          </w:p>
        </w:tc>
        <w:tc>
          <w:tcPr>
            <w:tcW w:w="709" w:type="dxa"/>
            <w:noWrap/>
          </w:tcPr>
          <w:p w14:paraId="1B349EBA" w14:textId="5B9F97D8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0.41</w:t>
            </w:r>
          </w:p>
        </w:tc>
      </w:tr>
      <w:tr w:rsidR="002F2400" w:rsidRPr="002F2400" w14:paraId="1D78C1A4" w14:textId="77777777" w:rsidTr="006E6D2A">
        <w:trPr>
          <w:trHeight w:val="300"/>
        </w:trPr>
        <w:tc>
          <w:tcPr>
            <w:tcW w:w="1985" w:type="dxa"/>
            <w:gridSpan w:val="3"/>
            <w:noWrap/>
          </w:tcPr>
          <w:p w14:paraId="6CE180EA" w14:textId="31665903" w:rsidR="00814D0A" w:rsidRPr="002F2400" w:rsidRDefault="00814D0A" w:rsidP="00814D0A">
            <w:pPr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</w:pPr>
            <w:proofErr w:type="spellStart"/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Rectorrhagia</w:t>
            </w:r>
            <w:proofErr w:type="spellEnd"/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 during menstruation</w:t>
            </w:r>
          </w:p>
        </w:tc>
        <w:tc>
          <w:tcPr>
            <w:tcW w:w="1417" w:type="dxa"/>
            <w:noWrap/>
            <w:vAlign w:val="bottom"/>
          </w:tcPr>
          <w:p w14:paraId="221B85AC" w14:textId="0AED42DC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505 (21.2%)</w:t>
            </w:r>
          </w:p>
        </w:tc>
        <w:tc>
          <w:tcPr>
            <w:tcW w:w="1560" w:type="dxa"/>
            <w:noWrap/>
            <w:vAlign w:val="bottom"/>
          </w:tcPr>
          <w:p w14:paraId="14E3EA48" w14:textId="1BD1E433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181 (20.3%)</w:t>
            </w:r>
          </w:p>
        </w:tc>
        <w:tc>
          <w:tcPr>
            <w:tcW w:w="1559" w:type="dxa"/>
            <w:noWrap/>
            <w:vAlign w:val="bottom"/>
          </w:tcPr>
          <w:p w14:paraId="069F9AFC" w14:textId="5E2C34D8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288 (21.2%)</w:t>
            </w:r>
          </w:p>
        </w:tc>
        <w:tc>
          <w:tcPr>
            <w:tcW w:w="1559" w:type="dxa"/>
            <w:noWrap/>
            <w:vAlign w:val="bottom"/>
          </w:tcPr>
          <w:p w14:paraId="34096C52" w14:textId="60F424C6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26 (26.3%)</w:t>
            </w:r>
          </w:p>
        </w:tc>
        <w:tc>
          <w:tcPr>
            <w:tcW w:w="1559" w:type="dxa"/>
            <w:noWrap/>
            <w:vAlign w:val="bottom"/>
          </w:tcPr>
          <w:p w14:paraId="688D5729" w14:textId="1133A5C3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10 (34.5%)</w:t>
            </w:r>
          </w:p>
        </w:tc>
        <w:tc>
          <w:tcPr>
            <w:tcW w:w="709" w:type="dxa"/>
            <w:noWrap/>
          </w:tcPr>
          <w:p w14:paraId="1155A3C7" w14:textId="056AD78D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0.17</w:t>
            </w:r>
          </w:p>
        </w:tc>
      </w:tr>
      <w:tr w:rsidR="002F2400" w:rsidRPr="002F2400" w14:paraId="32E5878A" w14:textId="77777777" w:rsidTr="00F62E24">
        <w:trPr>
          <w:trHeight w:val="300"/>
        </w:trPr>
        <w:tc>
          <w:tcPr>
            <w:tcW w:w="1985" w:type="dxa"/>
            <w:gridSpan w:val="3"/>
            <w:noWrap/>
          </w:tcPr>
          <w:p w14:paraId="02ACAC1E" w14:textId="5702798F" w:rsidR="00814D0A" w:rsidRPr="002F2400" w:rsidRDefault="00814D0A" w:rsidP="00814D0A">
            <w:pPr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Hematuria during menstruation</w:t>
            </w:r>
          </w:p>
        </w:tc>
        <w:tc>
          <w:tcPr>
            <w:tcW w:w="1417" w:type="dxa"/>
            <w:noWrap/>
            <w:vAlign w:val="bottom"/>
          </w:tcPr>
          <w:p w14:paraId="3553A768" w14:textId="1292A564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227 (9.53%)</w:t>
            </w:r>
          </w:p>
        </w:tc>
        <w:tc>
          <w:tcPr>
            <w:tcW w:w="1560" w:type="dxa"/>
            <w:noWrap/>
            <w:vAlign w:val="bottom"/>
          </w:tcPr>
          <w:p w14:paraId="654A1693" w14:textId="6A294FB2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70 (7.84%)</w:t>
            </w:r>
          </w:p>
        </w:tc>
        <w:tc>
          <w:tcPr>
            <w:tcW w:w="1559" w:type="dxa"/>
            <w:noWrap/>
            <w:vAlign w:val="bottom"/>
          </w:tcPr>
          <w:p w14:paraId="6650F56B" w14:textId="4DE3517B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138 (10.1%)</w:t>
            </w:r>
          </w:p>
        </w:tc>
        <w:tc>
          <w:tcPr>
            <w:tcW w:w="1559" w:type="dxa"/>
            <w:noWrap/>
            <w:vAlign w:val="bottom"/>
          </w:tcPr>
          <w:p w14:paraId="4AE3F8EA" w14:textId="24B9B22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16 (16.2%)</w:t>
            </w:r>
          </w:p>
        </w:tc>
        <w:tc>
          <w:tcPr>
            <w:tcW w:w="1559" w:type="dxa"/>
            <w:noWrap/>
            <w:vAlign w:val="bottom"/>
          </w:tcPr>
          <w:p w14:paraId="26D10A31" w14:textId="02F44D2D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 (10.3%)</w:t>
            </w:r>
          </w:p>
        </w:tc>
        <w:tc>
          <w:tcPr>
            <w:tcW w:w="709" w:type="dxa"/>
            <w:noWrap/>
          </w:tcPr>
          <w:p w14:paraId="3C80C3D5" w14:textId="71416401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2F2400" w:rsidRPr="002F2400" w14:paraId="32C1F3E4" w14:textId="77777777" w:rsidTr="006F61B9">
        <w:trPr>
          <w:trHeight w:val="300"/>
        </w:trPr>
        <w:tc>
          <w:tcPr>
            <w:tcW w:w="10348" w:type="dxa"/>
            <w:gridSpan w:val="9"/>
            <w:shd w:val="clear" w:color="auto" w:fill="BFBFBF" w:themeFill="background1" w:themeFillShade="BF"/>
            <w:noWrap/>
          </w:tcPr>
          <w:p w14:paraId="067E34F3" w14:textId="2C3548BE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Patient’s history</w:t>
            </w:r>
          </w:p>
        </w:tc>
      </w:tr>
      <w:tr w:rsidR="002F2400" w:rsidRPr="002F2400" w14:paraId="0AB8246D" w14:textId="77777777" w:rsidTr="00C35FEB">
        <w:trPr>
          <w:trHeight w:val="300"/>
        </w:trPr>
        <w:tc>
          <w:tcPr>
            <w:tcW w:w="1985" w:type="dxa"/>
            <w:gridSpan w:val="3"/>
            <w:noWrap/>
          </w:tcPr>
          <w:p w14:paraId="55B652B6" w14:textId="3A7BA8D3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History of allergies</w:t>
            </w:r>
          </w:p>
        </w:tc>
        <w:tc>
          <w:tcPr>
            <w:tcW w:w="1417" w:type="dxa"/>
            <w:noWrap/>
            <w:vAlign w:val="bottom"/>
          </w:tcPr>
          <w:p w14:paraId="4E8FE4A3" w14:textId="6BA108B6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999 (33.5%)</w:t>
            </w:r>
          </w:p>
        </w:tc>
        <w:tc>
          <w:tcPr>
            <w:tcW w:w="1560" w:type="dxa"/>
            <w:noWrap/>
            <w:vAlign w:val="bottom"/>
          </w:tcPr>
          <w:p w14:paraId="014316DD" w14:textId="1BD82F5F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374 (31.6%)</w:t>
            </w:r>
          </w:p>
        </w:tc>
        <w:tc>
          <w:tcPr>
            <w:tcW w:w="1559" w:type="dxa"/>
            <w:noWrap/>
            <w:vAlign w:val="bottom"/>
          </w:tcPr>
          <w:p w14:paraId="05D0C101" w14:textId="4F9E0FBA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583 (35.3%)</w:t>
            </w:r>
          </w:p>
        </w:tc>
        <w:tc>
          <w:tcPr>
            <w:tcW w:w="1559" w:type="dxa"/>
            <w:noWrap/>
            <w:vAlign w:val="bottom"/>
          </w:tcPr>
          <w:p w14:paraId="3488F6FE" w14:textId="7DCE1F98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31 (27.2%)</w:t>
            </w:r>
          </w:p>
        </w:tc>
        <w:tc>
          <w:tcPr>
            <w:tcW w:w="1559" w:type="dxa"/>
            <w:noWrap/>
            <w:vAlign w:val="bottom"/>
          </w:tcPr>
          <w:p w14:paraId="05783306" w14:textId="679EFFEE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11 (32.4%)</w:t>
            </w:r>
          </w:p>
        </w:tc>
        <w:tc>
          <w:tcPr>
            <w:tcW w:w="709" w:type="dxa"/>
            <w:noWrap/>
          </w:tcPr>
          <w:p w14:paraId="59CD3516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0.09</w:t>
            </w:r>
          </w:p>
          <w:p w14:paraId="6F4A269C" w14:textId="6E1D21F6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</w:tr>
      <w:tr w:rsidR="002F2400" w:rsidRPr="002F2400" w14:paraId="5BD1019C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555A1B20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History of sexual abuse</w:t>
            </w:r>
          </w:p>
        </w:tc>
        <w:tc>
          <w:tcPr>
            <w:tcW w:w="1417" w:type="dxa"/>
            <w:noWrap/>
            <w:vAlign w:val="bottom"/>
          </w:tcPr>
          <w:p w14:paraId="7CCF76EF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402 (13.5%)</w:t>
            </w:r>
          </w:p>
        </w:tc>
        <w:tc>
          <w:tcPr>
            <w:tcW w:w="1560" w:type="dxa"/>
            <w:noWrap/>
            <w:vAlign w:val="bottom"/>
          </w:tcPr>
          <w:p w14:paraId="3E12A6A3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218 (18.4%)</w:t>
            </w:r>
          </w:p>
        </w:tc>
        <w:tc>
          <w:tcPr>
            <w:tcW w:w="1559" w:type="dxa"/>
            <w:noWrap/>
            <w:vAlign w:val="bottom"/>
          </w:tcPr>
          <w:p w14:paraId="6C8F7FC6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164 (9.9%)</w:t>
            </w:r>
          </w:p>
        </w:tc>
        <w:tc>
          <w:tcPr>
            <w:tcW w:w="1559" w:type="dxa"/>
            <w:noWrap/>
            <w:vAlign w:val="bottom"/>
          </w:tcPr>
          <w:p w14:paraId="5825B07C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14 (12.2%)</w:t>
            </w:r>
          </w:p>
        </w:tc>
        <w:tc>
          <w:tcPr>
            <w:tcW w:w="1559" w:type="dxa"/>
            <w:noWrap/>
            <w:vAlign w:val="bottom"/>
          </w:tcPr>
          <w:p w14:paraId="38F071EB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6 (25.0%)</w:t>
            </w:r>
          </w:p>
        </w:tc>
        <w:tc>
          <w:tcPr>
            <w:tcW w:w="709" w:type="dxa"/>
            <w:noWrap/>
          </w:tcPr>
          <w:p w14:paraId="7B4F1B49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0.02</w:t>
            </w:r>
          </w:p>
          <w:p w14:paraId="24D6B456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</w:tr>
      <w:tr w:rsidR="002F2400" w:rsidRPr="002F2400" w14:paraId="026561D3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7C37AA9D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History of cancer </w:t>
            </w:r>
          </w:p>
        </w:tc>
        <w:tc>
          <w:tcPr>
            <w:tcW w:w="1417" w:type="dxa"/>
            <w:noWrap/>
            <w:vAlign w:val="bottom"/>
          </w:tcPr>
          <w:p w14:paraId="7E994D48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92 (3.08%)</w:t>
            </w:r>
          </w:p>
        </w:tc>
        <w:tc>
          <w:tcPr>
            <w:tcW w:w="1560" w:type="dxa"/>
            <w:noWrap/>
            <w:vAlign w:val="bottom"/>
          </w:tcPr>
          <w:p w14:paraId="5A36B3EC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30 (2.54%)</w:t>
            </w:r>
          </w:p>
        </w:tc>
        <w:tc>
          <w:tcPr>
            <w:tcW w:w="1559" w:type="dxa"/>
            <w:noWrap/>
            <w:vAlign w:val="bottom"/>
          </w:tcPr>
          <w:p w14:paraId="7FA14CCE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59 (3.57%)</w:t>
            </w:r>
          </w:p>
        </w:tc>
        <w:tc>
          <w:tcPr>
            <w:tcW w:w="1559" w:type="dxa"/>
            <w:noWrap/>
            <w:vAlign w:val="bottom"/>
          </w:tcPr>
          <w:p w14:paraId="6A0C8680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 (1.74%)</w:t>
            </w:r>
          </w:p>
        </w:tc>
        <w:tc>
          <w:tcPr>
            <w:tcW w:w="1559" w:type="dxa"/>
            <w:noWrap/>
            <w:vAlign w:val="bottom"/>
          </w:tcPr>
          <w:p w14:paraId="7D90CC84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 (2.94%)</w:t>
            </w:r>
          </w:p>
        </w:tc>
        <w:tc>
          <w:tcPr>
            <w:tcW w:w="709" w:type="dxa"/>
            <w:noWrap/>
          </w:tcPr>
          <w:p w14:paraId="3702D2FF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0.35</w:t>
            </w:r>
          </w:p>
        </w:tc>
      </w:tr>
      <w:tr w:rsidR="002F2400" w:rsidRPr="002F2400" w14:paraId="6EF7430D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06667F52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History of diabetes</w:t>
            </w:r>
          </w:p>
        </w:tc>
        <w:tc>
          <w:tcPr>
            <w:tcW w:w="1417" w:type="dxa"/>
            <w:noWrap/>
            <w:vAlign w:val="bottom"/>
          </w:tcPr>
          <w:p w14:paraId="252F31F4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66 (2.21%)</w:t>
            </w:r>
          </w:p>
        </w:tc>
        <w:tc>
          <w:tcPr>
            <w:tcW w:w="1560" w:type="dxa"/>
            <w:noWrap/>
            <w:vAlign w:val="bottom"/>
          </w:tcPr>
          <w:p w14:paraId="1E9C1ADB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21 (1.78%)</w:t>
            </w:r>
          </w:p>
        </w:tc>
        <w:tc>
          <w:tcPr>
            <w:tcW w:w="1559" w:type="dxa"/>
            <w:noWrap/>
            <w:vAlign w:val="bottom"/>
          </w:tcPr>
          <w:p w14:paraId="65BEFEC0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42 (2.54%)</w:t>
            </w:r>
          </w:p>
        </w:tc>
        <w:tc>
          <w:tcPr>
            <w:tcW w:w="1559" w:type="dxa"/>
            <w:noWrap/>
            <w:vAlign w:val="bottom"/>
          </w:tcPr>
          <w:p w14:paraId="6B3FF89E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 (2.61%)</w:t>
            </w:r>
          </w:p>
        </w:tc>
        <w:tc>
          <w:tcPr>
            <w:tcW w:w="1559" w:type="dxa"/>
            <w:noWrap/>
            <w:vAlign w:val="bottom"/>
          </w:tcPr>
          <w:p w14:paraId="1031C2AF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 (0.00%)</w:t>
            </w:r>
          </w:p>
        </w:tc>
        <w:tc>
          <w:tcPr>
            <w:tcW w:w="709" w:type="dxa"/>
            <w:noWrap/>
          </w:tcPr>
          <w:p w14:paraId="60065BA9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0.5</w:t>
            </w:r>
          </w:p>
        </w:tc>
      </w:tr>
      <w:tr w:rsidR="002F2400" w:rsidRPr="002F2400" w14:paraId="525FBA3B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1ED42FB4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History of hypertension</w:t>
            </w:r>
          </w:p>
        </w:tc>
        <w:tc>
          <w:tcPr>
            <w:tcW w:w="1417" w:type="dxa"/>
            <w:noWrap/>
            <w:vAlign w:val="bottom"/>
          </w:tcPr>
          <w:p w14:paraId="4D36C81C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85 (2.85%)</w:t>
            </w:r>
          </w:p>
        </w:tc>
        <w:tc>
          <w:tcPr>
            <w:tcW w:w="1560" w:type="dxa"/>
            <w:noWrap/>
            <w:vAlign w:val="bottom"/>
          </w:tcPr>
          <w:p w14:paraId="49A7AB18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28 (2.37%)</w:t>
            </w:r>
          </w:p>
        </w:tc>
        <w:tc>
          <w:tcPr>
            <w:tcW w:w="1559" w:type="dxa"/>
            <w:noWrap/>
            <w:vAlign w:val="bottom"/>
          </w:tcPr>
          <w:p w14:paraId="405B9827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54 (3.27%)</w:t>
            </w:r>
          </w:p>
        </w:tc>
        <w:tc>
          <w:tcPr>
            <w:tcW w:w="1559" w:type="dxa"/>
            <w:noWrap/>
            <w:vAlign w:val="bottom"/>
          </w:tcPr>
          <w:p w14:paraId="14E8E13E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 (1.74%)</w:t>
            </w:r>
          </w:p>
        </w:tc>
        <w:tc>
          <w:tcPr>
            <w:tcW w:w="1559" w:type="dxa"/>
            <w:noWrap/>
            <w:vAlign w:val="bottom"/>
          </w:tcPr>
          <w:p w14:paraId="4515CF88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 (2.94%)</w:t>
            </w:r>
          </w:p>
        </w:tc>
        <w:tc>
          <w:tcPr>
            <w:tcW w:w="709" w:type="dxa"/>
            <w:noWrap/>
          </w:tcPr>
          <w:p w14:paraId="70C75D3C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0.44</w:t>
            </w:r>
          </w:p>
          <w:p w14:paraId="2B50B5EB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</w:tr>
      <w:tr w:rsidR="002F2400" w:rsidRPr="002F2400" w14:paraId="439E995C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3D785CAC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History of pulmonary disease</w:t>
            </w:r>
          </w:p>
        </w:tc>
        <w:tc>
          <w:tcPr>
            <w:tcW w:w="1417" w:type="dxa"/>
            <w:noWrap/>
            <w:vAlign w:val="bottom"/>
          </w:tcPr>
          <w:p w14:paraId="4D881A42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120 (4.02%)</w:t>
            </w:r>
          </w:p>
        </w:tc>
        <w:tc>
          <w:tcPr>
            <w:tcW w:w="1560" w:type="dxa"/>
            <w:noWrap/>
            <w:vAlign w:val="bottom"/>
          </w:tcPr>
          <w:p w14:paraId="796445C4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39 (3.30%)</w:t>
            </w:r>
          </w:p>
        </w:tc>
        <w:tc>
          <w:tcPr>
            <w:tcW w:w="1559" w:type="dxa"/>
            <w:noWrap/>
            <w:vAlign w:val="bottom"/>
          </w:tcPr>
          <w:p w14:paraId="16D570B5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73 (4.42%)</w:t>
            </w:r>
          </w:p>
        </w:tc>
        <w:tc>
          <w:tcPr>
            <w:tcW w:w="1559" w:type="dxa"/>
            <w:noWrap/>
            <w:vAlign w:val="bottom"/>
          </w:tcPr>
          <w:p w14:paraId="15519703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 (4.35%)</w:t>
            </w:r>
          </w:p>
        </w:tc>
        <w:tc>
          <w:tcPr>
            <w:tcW w:w="1559" w:type="dxa"/>
            <w:noWrap/>
            <w:vAlign w:val="bottom"/>
          </w:tcPr>
          <w:p w14:paraId="761B1DF6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 (8.82%)</w:t>
            </w:r>
          </w:p>
        </w:tc>
        <w:tc>
          <w:tcPr>
            <w:tcW w:w="709" w:type="dxa"/>
            <w:noWrap/>
          </w:tcPr>
          <w:p w14:paraId="09595856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0.17</w:t>
            </w:r>
          </w:p>
        </w:tc>
      </w:tr>
      <w:tr w:rsidR="002F2400" w:rsidRPr="002F2400" w14:paraId="26AD3D70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366E2827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History of heart disease </w:t>
            </w:r>
          </w:p>
        </w:tc>
        <w:tc>
          <w:tcPr>
            <w:tcW w:w="1417" w:type="dxa"/>
            <w:noWrap/>
            <w:vAlign w:val="bottom"/>
          </w:tcPr>
          <w:p w14:paraId="3B072FD1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104 (3.49%)</w:t>
            </w:r>
          </w:p>
        </w:tc>
        <w:tc>
          <w:tcPr>
            <w:tcW w:w="1560" w:type="dxa"/>
            <w:noWrap/>
            <w:vAlign w:val="bottom"/>
          </w:tcPr>
          <w:p w14:paraId="1DC241FD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36 (3.05%)</w:t>
            </w:r>
          </w:p>
        </w:tc>
        <w:tc>
          <w:tcPr>
            <w:tcW w:w="1559" w:type="dxa"/>
            <w:noWrap/>
            <w:vAlign w:val="bottom"/>
          </w:tcPr>
          <w:p w14:paraId="406A5150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64 (3.87%)</w:t>
            </w:r>
          </w:p>
        </w:tc>
        <w:tc>
          <w:tcPr>
            <w:tcW w:w="1559" w:type="dxa"/>
            <w:noWrap/>
            <w:vAlign w:val="bottom"/>
          </w:tcPr>
          <w:p w14:paraId="49BE5210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 (1.74%)</w:t>
            </w:r>
          </w:p>
        </w:tc>
        <w:tc>
          <w:tcPr>
            <w:tcW w:w="1559" w:type="dxa"/>
            <w:noWrap/>
            <w:vAlign w:val="bottom"/>
          </w:tcPr>
          <w:p w14:paraId="255F0E26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 (5.88%)</w:t>
            </w:r>
          </w:p>
        </w:tc>
        <w:tc>
          <w:tcPr>
            <w:tcW w:w="709" w:type="dxa"/>
            <w:noWrap/>
          </w:tcPr>
          <w:p w14:paraId="4AAE9594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0.34</w:t>
            </w:r>
          </w:p>
        </w:tc>
      </w:tr>
      <w:tr w:rsidR="002F2400" w:rsidRPr="002F2400" w14:paraId="32F8A1B4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5F1AB007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lastRenderedPageBreak/>
              <w:t xml:space="preserve">History of hepatic disease </w:t>
            </w:r>
          </w:p>
        </w:tc>
        <w:tc>
          <w:tcPr>
            <w:tcW w:w="1417" w:type="dxa"/>
            <w:noWrap/>
            <w:vAlign w:val="bottom"/>
          </w:tcPr>
          <w:p w14:paraId="1DDFDB2E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47 (1.58%)</w:t>
            </w:r>
          </w:p>
        </w:tc>
        <w:tc>
          <w:tcPr>
            <w:tcW w:w="1560" w:type="dxa"/>
            <w:noWrap/>
            <w:vAlign w:val="bottom"/>
          </w:tcPr>
          <w:p w14:paraId="2FE836FF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11 (0.93%)</w:t>
            </w:r>
          </w:p>
        </w:tc>
        <w:tc>
          <w:tcPr>
            <w:tcW w:w="1559" w:type="dxa"/>
            <w:noWrap/>
            <w:vAlign w:val="bottom"/>
          </w:tcPr>
          <w:p w14:paraId="7A92B2D1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35 (2.12%)</w:t>
            </w:r>
          </w:p>
        </w:tc>
        <w:tc>
          <w:tcPr>
            <w:tcW w:w="1559" w:type="dxa"/>
            <w:noWrap/>
            <w:vAlign w:val="bottom"/>
          </w:tcPr>
          <w:p w14:paraId="68E3087D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 (0.00%)</w:t>
            </w:r>
          </w:p>
        </w:tc>
        <w:tc>
          <w:tcPr>
            <w:tcW w:w="1559" w:type="dxa"/>
            <w:noWrap/>
            <w:vAlign w:val="bottom"/>
          </w:tcPr>
          <w:p w14:paraId="68C99A52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 (2.94%)</w:t>
            </w:r>
          </w:p>
        </w:tc>
        <w:tc>
          <w:tcPr>
            <w:tcW w:w="709" w:type="dxa"/>
            <w:noWrap/>
          </w:tcPr>
          <w:p w14:paraId="19321FBF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0.03</w:t>
            </w:r>
          </w:p>
        </w:tc>
      </w:tr>
      <w:tr w:rsidR="002F2400" w:rsidRPr="002F2400" w14:paraId="244AA0AD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07603C87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History of gynecologic disease </w:t>
            </w:r>
          </w:p>
        </w:tc>
        <w:tc>
          <w:tcPr>
            <w:tcW w:w="1417" w:type="dxa"/>
            <w:noWrap/>
            <w:vAlign w:val="bottom"/>
          </w:tcPr>
          <w:p w14:paraId="11FEBB1F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198 (6.64%)</w:t>
            </w:r>
          </w:p>
        </w:tc>
        <w:tc>
          <w:tcPr>
            <w:tcW w:w="1560" w:type="dxa"/>
            <w:noWrap/>
            <w:vAlign w:val="bottom"/>
          </w:tcPr>
          <w:p w14:paraId="745D50F3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67 (5.67%)</w:t>
            </w:r>
          </w:p>
        </w:tc>
        <w:tc>
          <w:tcPr>
            <w:tcW w:w="1559" w:type="dxa"/>
            <w:noWrap/>
            <w:vAlign w:val="bottom"/>
          </w:tcPr>
          <w:p w14:paraId="3AF77F6D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124 (7.50%)</w:t>
            </w:r>
          </w:p>
        </w:tc>
        <w:tc>
          <w:tcPr>
            <w:tcW w:w="1559" w:type="dxa"/>
            <w:noWrap/>
            <w:vAlign w:val="bottom"/>
          </w:tcPr>
          <w:p w14:paraId="43E049E5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 (3.48%)</w:t>
            </w:r>
          </w:p>
        </w:tc>
        <w:tc>
          <w:tcPr>
            <w:tcW w:w="1559" w:type="dxa"/>
            <w:noWrap/>
            <w:vAlign w:val="bottom"/>
          </w:tcPr>
          <w:p w14:paraId="0E7FB31B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 (8.82%)</w:t>
            </w:r>
          </w:p>
        </w:tc>
        <w:tc>
          <w:tcPr>
            <w:tcW w:w="709" w:type="dxa"/>
            <w:noWrap/>
          </w:tcPr>
          <w:p w14:paraId="5406CF46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0.1</w:t>
            </w:r>
          </w:p>
        </w:tc>
      </w:tr>
      <w:tr w:rsidR="002F2400" w:rsidRPr="002F2400" w14:paraId="07135760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5E02C411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History of neurologic disease </w:t>
            </w:r>
          </w:p>
        </w:tc>
        <w:tc>
          <w:tcPr>
            <w:tcW w:w="1417" w:type="dxa"/>
            <w:noWrap/>
            <w:vAlign w:val="bottom"/>
          </w:tcPr>
          <w:p w14:paraId="2B28BB5C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59 (1.98%)</w:t>
            </w:r>
          </w:p>
        </w:tc>
        <w:tc>
          <w:tcPr>
            <w:tcW w:w="1560" w:type="dxa"/>
            <w:noWrap/>
            <w:vAlign w:val="bottom"/>
          </w:tcPr>
          <w:p w14:paraId="54A88393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17 (1.44%)</w:t>
            </w:r>
          </w:p>
        </w:tc>
        <w:tc>
          <w:tcPr>
            <w:tcW w:w="1559" w:type="dxa"/>
            <w:noWrap/>
            <w:vAlign w:val="bottom"/>
          </w:tcPr>
          <w:p w14:paraId="5FCC7F5C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39 (2.36%)</w:t>
            </w:r>
          </w:p>
        </w:tc>
        <w:tc>
          <w:tcPr>
            <w:tcW w:w="1559" w:type="dxa"/>
            <w:noWrap/>
            <w:vAlign w:val="bottom"/>
          </w:tcPr>
          <w:p w14:paraId="433EC7E9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 (0.00%)</w:t>
            </w:r>
          </w:p>
        </w:tc>
        <w:tc>
          <w:tcPr>
            <w:tcW w:w="1559" w:type="dxa"/>
            <w:noWrap/>
            <w:vAlign w:val="bottom"/>
          </w:tcPr>
          <w:p w14:paraId="5A88072A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 (8.82%)</w:t>
            </w:r>
          </w:p>
        </w:tc>
        <w:tc>
          <w:tcPr>
            <w:tcW w:w="709" w:type="dxa"/>
            <w:noWrap/>
          </w:tcPr>
          <w:p w14:paraId="2F87C813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&lt;0.01</w:t>
            </w:r>
          </w:p>
        </w:tc>
      </w:tr>
      <w:tr w:rsidR="002F2400" w:rsidRPr="002F2400" w14:paraId="7B80C103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0C0BA285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History of renal disease </w:t>
            </w:r>
          </w:p>
        </w:tc>
        <w:tc>
          <w:tcPr>
            <w:tcW w:w="1417" w:type="dxa"/>
            <w:noWrap/>
            <w:vAlign w:val="bottom"/>
          </w:tcPr>
          <w:p w14:paraId="356674FA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156 (5.23%)</w:t>
            </w:r>
          </w:p>
        </w:tc>
        <w:tc>
          <w:tcPr>
            <w:tcW w:w="1560" w:type="dxa"/>
            <w:noWrap/>
            <w:vAlign w:val="bottom"/>
          </w:tcPr>
          <w:p w14:paraId="36A25830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55 (4.66%)</w:t>
            </w:r>
          </w:p>
        </w:tc>
        <w:tc>
          <w:tcPr>
            <w:tcW w:w="1559" w:type="dxa"/>
            <w:noWrap/>
            <w:vAlign w:val="bottom"/>
          </w:tcPr>
          <w:p w14:paraId="0D1DFA37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94 (5.69%)</w:t>
            </w:r>
          </w:p>
        </w:tc>
        <w:tc>
          <w:tcPr>
            <w:tcW w:w="1559" w:type="dxa"/>
            <w:noWrap/>
            <w:vAlign w:val="bottom"/>
          </w:tcPr>
          <w:p w14:paraId="5214BC1D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 (3.48%)</w:t>
            </w:r>
          </w:p>
        </w:tc>
        <w:tc>
          <w:tcPr>
            <w:tcW w:w="1559" w:type="dxa"/>
            <w:noWrap/>
            <w:vAlign w:val="bottom"/>
          </w:tcPr>
          <w:p w14:paraId="00817DDB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 (8.82%)</w:t>
            </w:r>
          </w:p>
        </w:tc>
        <w:tc>
          <w:tcPr>
            <w:tcW w:w="709" w:type="dxa"/>
            <w:noWrap/>
          </w:tcPr>
          <w:p w14:paraId="02C5DB75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0.34</w:t>
            </w:r>
          </w:p>
        </w:tc>
      </w:tr>
      <w:tr w:rsidR="002F2400" w:rsidRPr="002F2400" w14:paraId="78DBF185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15798D8F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History of vascular disease</w:t>
            </w:r>
          </w:p>
        </w:tc>
        <w:tc>
          <w:tcPr>
            <w:tcW w:w="1417" w:type="dxa"/>
            <w:noWrap/>
            <w:vAlign w:val="bottom"/>
          </w:tcPr>
          <w:p w14:paraId="73385CAC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66 (2.21%)</w:t>
            </w:r>
          </w:p>
        </w:tc>
        <w:tc>
          <w:tcPr>
            <w:tcW w:w="1560" w:type="dxa"/>
            <w:noWrap/>
            <w:vAlign w:val="bottom"/>
          </w:tcPr>
          <w:p w14:paraId="54481564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23 (1.95%)</w:t>
            </w:r>
          </w:p>
        </w:tc>
        <w:tc>
          <w:tcPr>
            <w:tcW w:w="1559" w:type="dxa"/>
            <w:noWrap/>
            <w:vAlign w:val="bottom"/>
          </w:tcPr>
          <w:p w14:paraId="6C696E2C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42 (2.54%)</w:t>
            </w:r>
          </w:p>
        </w:tc>
        <w:tc>
          <w:tcPr>
            <w:tcW w:w="1559" w:type="dxa"/>
            <w:noWrap/>
            <w:vAlign w:val="bottom"/>
          </w:tcPr>
          <w:p w14:paraId="23B48DD0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 (0.87%)</w:t>
            </w:r>
          </w:p>
        </w:tc>
        <w:tc>
          <w:tcPr>
            <w:tcW w:w="1559" w:type="dxa"/>
            <w:noWrap/>
            <w:vAlign w:val="bottom"/>
          </w:tcPr>
          <w:p w14:paraId="60B139C1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 (0.00%)</w:t>
            </w:r>
          </w:p>
        </w:tc>
        <w:tc>
          <w:tcPr>
            <w:tcW w:w="709" w:type="dxa"/>
            <w:noWrap/>
          </w:tcPr>
          <w:p w14:paraId="0A018F1D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0.57</w:t>
            </w:r>
          </w:p>
        </w:tc>
      </w:tr>
      <w:tr w:rsidR="002F2400" w:rsidRPr="002F2400" w14:paraId="734CF992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28CD7F0B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History of bone disease</w:t>
            </w:r>
          </w:p>
        </w:tc>
        <w:tc>
          <w:tcPr>
            <w:tcW w:w="1417" w:type="dxa"/>
            <w:noWrap/>
            <w:vAlign w:val="bottom"/>
          </w:tcPr>
          <w:p w14:paraId="6E8F88E8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163 (5.46%)</w:t>
            </w:r>
          </w:p>
        </w:tc>
        <w:tc>
          <w:tcPr>
            <w:tcW w:w="1560" w:type="dxa"/>
            <w:noWrap/>
            <w:vAlign w:val="bottom"/>
          </w:tcPr>
          <w:p w14:paraId="13842A2A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52 (4.40%)</w:t>
            </w:r>
          </w:p>
        </w:tc>
        <w:tc>
          <w:tcPr>
            <w:tcW w:w="1559" w:type="dxa"/>
            <w:noWrap/>
            <w:vAlign w:val="bottom"/>
          </w:tcPr>
          <w:p w14:paraId="505246BA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104 (6.29%)</w:t>
            </w:r>
          </w:p>
        </w:tc>
        <w:tc>
          <w:tcPr>
            <w:tcW w:w="1559" w:type="dxa"/>
            <w:noWrap/>
            <w:vAlign w:val="bottom"/>
          </w:tcPr>
          <w:p w14:paraId="7F70339E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 (4.35%)</w:t>
            </w:r>
          </w:p>
        </w:tc>
        <w:tc>
          <w:tcPr>
            <w:tcW w:w="1559" w:type="dxa"/>
            <w:noWrap/>
            <w:vAlign w:val="bottom"/>
          </w:tcPr>
          <w:p w14:paraId="0E7943BD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 (5.88%)</w:t>
            </w:r>
          </w:p>
        </w:tc>
        <w:tc>
          <w:tcPr>
            <w:tcW w:w="709" w:type="dxa"/>
            <w:noWrap/>
          </w:tcPr>
          <w:p w14:paraId="5D286F91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0.15</w:t>
            </w:r>
          </w:p>
        </w:tc>
      </w:tr>
      <w:tr w:rsidR="002F2400" w:rsidRPr="002F2400" w14:paraId="6ED980AA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6B0F4575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Other history of disease </w:t>
            </w:r>
          </w:p>
        </w:tc>
        <w:tc>
          <w:tcPr>
            <w:tcW w:w="1417" w:type="dxa"/>
            <w:noWrap/>
            <w:vAlign w:val="bottom"/>
          </w:tcPr>
          <w:p w14:paraId="43E8773D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498 (16.7%)</w:t>
            </w:r>
          </w:p>
        </w:tc>
        <w:tc>
          <w:tcPr>
            <w:tcW w:w="1560" w:type="dxa"/>
            <w:noWrap/>
            <w:vAlign w:val="bottom"/>
          </w:tcPr>
          <w:p w14:paraId="483341FE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182 (15.4%)</w:t>
            </w:r>
          </w:p>
        </w:tc>
        <w:tc>
          <w:tcPr>
            <w:tcW w:w="1559" w:type="dxa"/>
            <w:noWrap/>
            <w:vAlign w:val="bottom"/>
          </w:tcPr>
          <w:p w14:paraId="71777726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292 (17.7%)</w:t>
            </w:r>
          </w:p>
        </w:tc>
        <w:tc>
          <w:tcPr>
            <w:tcW w:w="1559" w:type="dxa"/>
            <w:noWrap/>
            <w:vAlign w:val="bottom"/>
          </w:tcPr>
          <w:p w14:paraId="0F22F0C2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22 (19.1%)</w:t>
            </w:r>
          </w:p>
        </w:tc>
        <w:tc>
          <w:tcPr>
            <w:tcW w:w="1559" w:type="dxa"/>
            <w:noWrap/>
            <w:vAlign w:val="bottom"/>
          </w:tcPr>
          <w:p w14:paraId="4A7AF102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 (5.88%)</w:t>
            </w:r>
          </w:p>
        </w:tc>
        <w:tc>
          <w:tcPr>
            <w:tcW w:w="709" w:type="dxa"/>
            <w:noWrap/>
          </w:tcPr>
          <w:p w14:paraId="697CABD9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0.12</w:t>
            </w:r>
          </w:p>
        </w:tc>
      </w:tr>
      <w:tr w:rsidR="002F2400" w:rsidRPr="002F2400" w14:paraId="5D52803A" w14:textId="77777777" w:rsidTr="00B00C64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770D69CC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History of infertility</w:t>
            </w:r>
          </w:p>
        </w:tc>
        <w:tc>
          <w:tcPr>
            <w:tcW w:w="1417" w:type="dxa"/>
            <w:noWrap/>
            <w:vAlign w:val="bottom"/>
          </w:tcPr>
          <w:p w14:paraId="58A09F2F" w14:textId="3980C8C4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560 (</w:t>
            </w:r>
            <w:r w:rsidR="003D308C"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</w:t>
            </w: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8</w:t>
            </w:r>
            <w:r w:rsidR="003D308C"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.</w:t>
            </w: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7%)</w:t>
            </w:r>
          </w:p>
        </w:tc>
        <w:tc>
          <w:tcPr>
            <w:tcW w:w="1560" w:type="dxa"/>
            <w:noWrap/>
            <w:vAlign w:val="bottom"/>
          </w:tcPr>
          <w:p w14:paraId="2507B374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169 (14.3%)</w:t>
            </w:r>
          </w:p>
        </w:tc>
        <w:tc>
          <w:tcPr>
            <w:tcW w:w="1559" w:type="dxa"/>
            <w:noWrap/>
            <w:vAlign w:val="bottom"/>
          </w:tcPr>
          <w:p w14:paraId="337C39C4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367 (22.3%)</w:t>
            </w:r>
          </w:p>
        </w:tc>
        <w:tc>
          <w:tcPr>
            <w:tcW w:w="1559" w:type="dxa"/>
            <w:noWrap/>
            <w:vAlign w:val="bottom"/>
          </w:tcPr>
          <w:p w14:paraId="3FC0D8C3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20 (17.4%)</w:t>
            </w:r>
          </w:p>
        </w:tc>
        <w:tc>
          <w:tcPr>
            <w:tcW w:w="1559" w:type="dxa"/>
            <w:noWrap/>
            <w:vAlign w:val="bottom"/>
          </w:tcPr>
          <w:p w14:paraId="64489265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 (12.5%)</w:t>
            </w:r>
          </w:p>
        </w:tc>
        <w:tc>
          <w:tcPr>
            <w:tcW w:w="709" w:type="dxa"/>
            <w:noWrap/>
          </w:tcPr>
          <w:p w14:paraId="4F251990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&lt;0.01</w:t>
            </w:r>
          </w:p>
        </w:tc>
      </w:tr>
      <w:tr w:rsidR="002F2400" w:rsidRPr="002F2400" w14:paraId="590025D6" w14:textId="77777777" w:rsidTr="00B00C64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410E25E2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Parity</w:t>
            </w:r>
          </w:p>
        </w:tc>
        <w:tc>
          <w:tcPr>
            <w:tcW w:w="1417" w:type="dxa"/>
            <w:noWrap/>
          </w:tcPr>
          <w:p w14:paraId="56D02FC2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noWrap/>
          </w:tcPr>
          <w:p w14:paraId="0BC50B75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14:paraId="21554326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14:paraId="5EFDD2C2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1559" w:type="dxa"/>
            <w:noWrap/>
          </w:tcPr>
          <w:p w14:paraId="4A8B4108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noWrap/>
          </w:tcPr>
          <w:p w14:paraId="5B4AA09A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-</w:t>
            </w:r>
          </w:p>
        </w:tc>
      </w:tr>
      <w:tr w:rsidR="002F2400" w:rsidRPr="002F2400" w14:paraId="7079583F" w14:textId="77777777" w:rsidTr="00B00C64">
        <w:trPr>
          <w:trHeight w:val="300"/>
        </w:trPr>
        <w:tc>
          <w:tcPr>
            <w:tcW w:w="851" w:type="dxa"/>
            <w:gridSpan w:val="2"/>
            <w:noWrap/>
            <w:hideMark/>
          </w:tcPr>
          <w:p w14:paraId="75B8602D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    </w:t>
            </w:r>
          </w:p>
          <w:p w14:paraId="3D4E8B98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    </w:t>
            </w:r>
          </w:p>
        </w:tc>
        <w:tc>
          <w:tcPr>
            <w:tcW w:w="1134" w:type="dxa"/>
          </w:tcPr>
          <w:p w14:paraId="094E199E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417" w:type="dxa"/>
            <w:noWrap/>
            <w:vAlign w:val="bottom"/>
          </w:tcPr>
          <w:p w14:paraId="14397C3F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2,201 (73.9%)</w:t>
            </w:r>
          </w:p>
        </w:tc>
        <w:tc>
          <w:tcPr>
            <w:tcW w:w="1560" w:type="dxa"/>
            <w:noWrap/>
            <w:vAlign w:val="bottom"/>
          </w:tcPr>
          <w:p w14:paraId="7C60390D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926 (78.3%)</w:t>
            </w:r>
          </w:p>
        </w:tc>
        <w:tc>
          <w:tcPr>
            <w:tcW w:w="1559" w:type="dxa"/>
            <w:noWrap/>
            <w:vAlign w:val="bottom"/>
          </w:tcPr>
          <w:p w14:paraId="1279A275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1,155 (70.1%)</w:t>
            </w:r>
          </w:p>
        </w:tc>
        <w:tc>
          <w:tcPr>
            <w:tcW w:w="1559" w:type="dxa"/>
            <w:noWrap/>
            <w:vAlign w:val="bottom"/>
          </w:tcPr>
          <w:p w14:paraId="5F5A2A35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94 (81.7%)</w:t>
            </w:r>
          </w:p>
        </w:tc>
        <w:tc>
          <w:tcPr>
            <w:tcW w:w="1559" w:type="dxa"/>
            <w:noWrap/>
            <w:vAlign w:val="bottom"/>
          </w:tcPr>
          <w:p w14:paraId="21122CF1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26 (76.5%)</w:t>
            </w:r>
          </w:p>
        </w:tc>
        <w:tc>
          <w:tcPr>
            <w:tcW w:w="709" w:type="dxa"/>
            <w:noWrap/>
          </w:tcPr>
          <w:p w14:paraId="5152CC6D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</w:tr>
      <w:tr w:rsidR="002F2400" w:rsidRPr="002F2400" w14:paraId="19E8ACBD" w14:textId="77777777" w:rsidTr="00B00C64">
        <w:trPr>
          <w:trHeight w:val="300"/>
        </w:trPr>
        <w:tc>
          <w:tcPr>
            <w:tcW w:w="851" w:type="dxa"/>
            <w:gridSpan w:val="2"/>
            <w:noWrap/>
            <w:hideMark/>
          </w:tcPr>
          <w:p w14:paraId="7A3B633E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35B3330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17" w:type="dxa"/>
            <w:noWrap/>
            <w:vAlign w:val="bottom"/>
          </w:tcPr>
          <w:p w14:paraId="6CC7A767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357 (12.0%)</w:t>
            </w:r>
          </w:p>
        </w:tc>
        <w:tc>
          <w:tcPr>
            <w:tcW w:w="1560" w:type="dxa"/>
            <w:noWrap/>
            <w:vAlign w:val="bottom"/>
          </w:tcPr>
          <w:p w14:paraId="426E1AFF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127 (10.7%)</w:t>
            </w:r>
          </w:p>
        </w:tc>
        <w:tc>
          <w:tcPr>
            <w:tcW w:w="1559" w:type="dxa"/>
            <w:noWrap/>
            <w:vAlign w:val="bottom"/>
          </w:tcPr>
          <w:p w14:paraId="150E76CA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216 (13.1%)</w:t>
            </w:r>
          </w:p>
        </w:tc>
        <w:tc>
          <w:tcPr>
            <w:tcW w:w="1559" w:type="dxa"/>
            <w:noWrap/>
            <w:vAlign w:val="bottom"/>
          </w:tcPr>
          <w:p w14:paraId="66EFE82A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10 (8.70%)</w:t>
            </w:r>
          </w:p>
        </w:tc>
        <w:tc>
          <w:tcPr>
            <w:tcW w:w="1559" w:type="dxa"/>
            <w:noWrap/>
            <w:vAlign w:val="bottom"/>
          </w:tcPr>
          <w:p w14:paraId="1CAA89B9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 (11.8%)</w:t>
            </w:r>
          </w:p>
        </w:tc>
        <w:tc>
          <w:tcPr>
            <w:tcW w:w="709" w:type="dxa"/>
            <w:noWrap/>
          </w:tcPr>
          <w:p w14:paraId="5572385A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</w:tr>
      <w:tr w:rsidR="002F2400" w:rsidRPr="002F2400" w14:paraId="0764BA3D" w14:textId="77777777" w:rsidTr="00B00C64">
        <w:trPr>
          <w:trHeight w:val="300"/>
        </w:trPr>
        <w:tc>
          <w:tcPr>
            <w:tcW w:w="851" w:type="dxa"/>
            <w:gridSpan w:val="2"/>
            <w:noWrap/>
            <w:hideMark/>
          </w:tcPr>
          <w:p w14:paraId="0E37928C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4FDCE11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≥</w:t>
            </w:r>
            <w:r w:rsidRPr="002F2400" w:rsidDel="00A16A09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 </w:t>
            </w: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17" w:type="dxa"/>
            <w:noWrap/>
            <w:vAlign w:val="bottom"/>
          </w:tcPr>
          <w:p w14:paraId="17D7276A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421 (14.1%)</w:t>
            </w:r>
          </w:p>
        </w:tc>
        <w:tc>
          <w:tcPr>
            <w:tcW w:w="1560" w:type="dxa"/>
            <w:noWrap/>
            <w:vAlign w:val="bottom"/>
          </w:tcPr>
          <w:p w14:paraId="340FBAB1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130 (11.0%)</w:t>
            </w:r>
          </w:p>
        </w:tc>
        <w:tc>
          <w:tcPr>
            <w:tcW w:w="1559" w:type="dxa"/>
            <w:noWrap/>
            <w:vAlign w:val="bottom"/>
          </w:tcPr>
          <w:p w14:paraId="5A79E015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276 (16.8%)</w:t>
            </w:r>
          </w:p>
        </w:tc>
        <w:tc>
          <w:tcPr>
            <w:tcW w:w="1559" w:type="dxa"/>
            <w:noWrap/>
            <w:vAlign w:val="bottom"/>
          </w:tcPr>
          <w:p w14:paraId="10965FEC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11 (9.57%)</w:t>
            </w:r>
          </w:p>
        </w:tc>
        <w:tc>
          <w:tcPr>
            <w:tcW w:w="1559" w:type="dxa"/>
            <w:noWrap/>
            <w:vAlign w:val="bottom"/>
          </w:tcPr>
          <w:p w14:paraId="73EA8F7D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 (11.8%)</w:t>
            </w:r>
          </w:p>
        </w:tc>
        <w:tc>
          <w:tcPr>
            <w:tcW w:w="709" w:type="dxa"/>
            <w:noWrap/>
          </w:tcPr>
          <w:p w14:paraId="088F9571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</w:p>
        </w:tc>
      </w:tr>
      <w:tr w:rsidR="002F2400" w:rsidRPr="002F2400" w14:paraId="1F535566" w14:textId="77777777" w:rsidTr="006C1D05">
        <w:trPr>
          <w:trHeight w:val="300"/>
        </w:trPr>
        <w:tc>
          <w:tcPr>
            <w:tcW w:w="10348" w:type="dxa"/>
            <w:gridSpan w:val="9"/>
            <w:shd w:val="clear" w:color="auto" w:fill="BFBFBF" w:themeFill="background1" w:themeFillShade="BF"/>
            <w:noWrap/>
          </w:tcPr>
          <w:p w14:paraId="14731E05" w14:textId="1D9FF83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Patient’s surgery history </w:t>
            </w:r>
          </w:p>
        </w:tc>
      </w:tr>
      <w:tr w:rsidR="002F2400" w:rsidRPr="002F2400" w14:paraId="242D1BD4" w14:textId="77777777" w:rsidTr="009E72FF">
        <w:trPr>
          <w:trHeight w:val="300"/>
        </w:trPr>
        <w:tc>
          <w:tcPr>
            <w:tcW w:w="1985" w:type="dxa"/>
            <w:gridSpan w:val="3"/>
            <w:noWrap/>
          </w:tcPr>
          <w:p w14:paraId="26D98573" w14:textId="77777777" w:rsidR="006C1D05" w:rsidRPr="002F2400" w:rsidRDefault="006C1D05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Endometriosis surgery</w:t>
            </w:r>
          </w:p>
        </w:tc>
        <w:tc>
          <w:tcPr>
            <w:tcW w:w="1417" w:type="dxa"/>
            <w:noWrap/>
            <w:vAlign w:val="bottom"/>
          </w:tcPr>
          <w:p w14:paraId="01E14786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263 (8.81%)</w:t>
            </w:r>
          </w:p>
        </w:tc>
        <w:tc>
          <w:tcPr>
            <w:tcW w:w="1560" w:type="dxa"/>
            <w:noWrap/>
            <w:vAlign w:val="bottom"/>
          </w:tcPr>
          <w:p w14:paraId="3A81A2BE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99 (8.37%)</w:t>
            </w:r>
          </w:p>
        </w:tc>
        <w:tc>
          <w:tcPr>
            <w:tcW w:w="1559" w:type="dxa"/>
            <w:noWrap/>
            <w:vAlign w:val="bottom"/>
          </w:tcPr>
          <w:p w14:paraId="1A4D1C4F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154 (9.32%)</w:t>
            </w:r>
          </w:p>
        </w:tc>
        <w:tc>
          <w:tcPr>
            <w:tcW w:w="1559" w:type="dxa"/>
            <w:noWrap/>
            <w:vAlign w:val="bottom"/>
          </w:tcPr>
          <w:p w14:paraId="1B43BF8B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6 (5.22%)</w:t>
            </w:r>
          </w:p>
        </w:tc>
        <w:tc>
          <w:tcPr>
            <w:tcW w:w="1559" w:type="dxa"/>
            <w:noWrap/>
            <w:vAlign w:val="bottom"/>
          </w:tcPr>
          <w:p w14:paraId="1117FDDB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 (11.8%)</w:t>
            </w:r>
          </w:p>
        </w:tc>
        <w:tc>
          <w:tcPr>
            <w:tcW w:w="709" w:type="dxa"/>
            <w:noWrap/>
          </w:tcPr>
          <w:p w14:paraId="60728389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0.37</w:t>
            </w:r>
          </w:p>
        </w:tc>
      </w:tr>
      <w:tr w:rsidR="002F2400" w:rsidRPr="002F2400" w14:paraId="0E55EAED" w14:textId="77777777" w:rsidTr="002418E5">
        <w:trPr>
          <w:trHeight w:val="300"/>
        </w:trPr>
        <w:tc>
          <w:tcPr>
            <w:tcW w:w="1985" w:type="dxa"/>
            <w:gridSpan w:val="3"/>
            <w:noWrap/>
          </w:tcPr>
          <w:p w14:paraId="6E5953F8" w14:textId="77777777" w:rsidR="006C1D05" w:rsidRPr="002F2400" w:rsidRDefault="006C1D05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Caesarean</w:t>
            </w:r>
          </w:p>
        </w:tc>
        <w:tc>
          <w:tcPr>
            <w:tcW w:w="1417" w:type="dxa"/>
            <w:noWrap/>
            <w:vAlign w:val="bottom"/>
          </w:tcPr>
          <w:p w14:paraId="73F73605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101 (3.38%)</w:t>
            </w:r>
          </w:p>
        </w:tc>
        <w:tc>
          <w:tcPr>
            <w:tcW w:w="1560" w:type="dxa"/>
            <w:noWrap/>
            <w:vAlign w:val="bottom"/>
          </w:tcPr>
          <w:p w14:paraId="6DE0516E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32 (2.70%)</w:t>
            </w:r>
          </w:p>
        </w:tc>
        <w:tc>
          <w:tcPr>
            <w:tcW w:w="1559" w:type="dxa"/>
            <w:noWrap/>
            <w:vAlign w:val="bottom"/>
          </w:tcPr>
          <w:p w14:paraId="51A0CD4A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68 (4.11%)</w:t>
            </w:r>
          </w:p>
        </w:tc>
        <w:tc>
          <w:tcPr>
            <w:tcW w:w="1559" w:type="dxa"/>
            <w:noWrap/>
            <w:vAlign w:val="bottom"/>
          </w:tcPr>
          <w:p w14:paraId="20F0721E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 (0.87%)</w:t>
            </w:r>
          </w:p>
        </w:tc>
        <w:tc>
          <w:tcPr>
            <w:tcW w:w="1559" w:type="dxa"/>
            <w:noWrap/>
            <w:vAlign w:val="bottom"/>
          </w:tcPr>
          <w:p w14:paraId="4356A165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 (0.00%)</w:t>
            </w:r>
          </w:p>
        </w:tc>
        <w:tc>
          <w:tcPr>
            <w:tcW w:w="709" w:type="dxa"/>
            <w:noWrap/>
          </w:tcPr>
          <w:p w14:paraId="6D7A77E1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0.07</w:t>
            </w:r>
          </w:p>
        </w:tc>
      </w:tr>
      <w:tr w:rsidR="002F2400" w:rsidRPr="002F2400" w14:paraId="5698AFC2" w14:textId="77777777" w:rsidTr="00D81C6D">
        <w:trPr>
          <w:trHeight w:val="300"/>
        </w:trPr>
        <w:tc>
          <w:tcPr>
            <w:tcW w:w="1985" w:type="dxa"/>
            <w:gridSpan w:val="3"/>
            <w:noWrap/>
          </w:tcPr>
          <w:p w14:paraId="6B0CF6CB" w14:textId="77777777" w:rsidR="006C1D05" w:rsidRPr="002F2400" w:rsidRDefault="006C1D05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Gynecologic surgery</w:t>
            </w:r>
          </w:p>
        </w:tc>
        <w:tc>
          <w:tcPr>
            <w:tcW w:w="1417" w:type="dxa"/>
            <w:noWrap/>
            <w:vAlign w:val="bottom"/>
          </w:tcPr>
          <w:p w14:paraId="6B64BC9C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398 (13.3%)</w:t>
            </w:r>
          </w:p>
        </w:tc>
        <w:tc>
          <w:tcPr>
            <w:tcW w:w="1560" w:type="dxa"/>
            <w:noWrap/>
            <w:vAlign w:val="bottom"/>
          </w:tcPr>
          <w:p w14:paraId="12A4980C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132 (11.2%)</w:t>
            </w:r>
          </w:p>
        </w:tc>
        <w:tc>
          <w:tcPr>
            <w:tcW w:w="1559" w:type="dxa"/>
            <w:noWrap/>
            <w:vAlign w:val="bottom"/>
          </w:tcPr>
          <w:p w14:paraId="4F69C313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245 (14.8%)</w:t>
            </w:r>
          </w:p>
        </w:tc>
        <w:tc>
          <w:tcPr>
            <w:tcW w:w="1559" w:type="dxa"/>
            <w:noWrap/>
            <w:vAlign w:val="bottom"/>
          </w:tcPr>
          <w:p w14:paraId="276D8B04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16 (13.9%)</w:t>
            </w:r>
          </w:p>
        </w:tc>
        <w:tc>
          <w:tcPr>
            <w:tcW w:w="1559" w:type="dxa"/>
            <w:noWrap/>
            <w:vAlign w:val="bottom"/>
          </w:tcPr>
          <w:p w14:paraId="307AED7F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 (14.7%)</w:t>
            </w:r>
          </w:p>
        </w:tc>
        <w:tc>
          <w:tcPr>
            <w:tcW w:w="709" w:type="dxa"/>
            <w:noWrap/>
          </w:tcPr>
          <w:p w14:paraId="76F60131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0.04</w:t>
            </w:r>
          </w:p>
        </w:tc>
      </w:tr>
      <w:tr w:rsidR="002F2400" w:rsidRPr="002F2400" w14:paraId="759B8D96" w14:textId="77777777" w:rsidTr="009419F6">
        <w:trPr>
          <w:trHeight w:val="300"/>
        </w:trPr>
        <w:tc>
          <w:tcPr>
            <w:tcW w:w="1985" w:type="dxa"/>
            <w:gridSpan w:val="3"/>
            <w:noWrap/>
          </w:tcPr>
          <w:p w14:paraId="7ADD532E" w14:textId="77777777" w:rsidR="006C1D05" w:rsidRPr="002F2400" w:rsidRDefault="006C1D05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>Abdominal surgery</w:t>
            </w:r>
          </w:p>
        </w:tc>
        <w:tc>
          <w:tcPr>
            <w:tcW w:w="1417" w:type="dxa"/>
            <w:noWrap/>
            <w:vAlign w:val="bottom"/>
          </w:tcPr>
          <w:p w14:paraId="17CD0852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527 (17.6%)</w:t>
            </w:r>
          </w:p>
        </w:tc>
        <w:tc>
          <w:tcPr>
            <w:tcW w:w="1560" w:type="dxa"/>
            <w:noWrap/>
            <w:vAlign w:val="bottom"/>
          </w:tcPr>
          <w:p w14:paraId="2FC4E7F7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180 (15.2%)</w:t>
            </w:r>
          </w:p>
        </w:tc>
        <w:tc>
          <w:tcPr>
            <w:tcW w:w="1559" w:type="dxa"/>
            <w:noWrap/>
            <w:vAlign w:val="bottom"/>
          </w:tcPr>
          <w:p w14:paraId="3003AEB8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318 (19.2%)</w:t>
            </w:r>
          </w:p>
        </w:tc>
        <w:tc>
          <w:tcPr>
            <w:tcW w:w="1559" w:type="dxa"/>
            <w:noWrap/>
            <w:vAlign w:val="bottom"/>
          </w:tcPr>
          <w:p w14:paraId="1852A755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22 (19.1%)</w:t>
            </w:r>
          </w:p>
        </w:tc>
        <w:tc>
          <w:tcPr>
            <w:tcW w:w="1559" w:type="dxa"/>
            <w:noWrap/>
            <w:vAlign w:val="bottom"/>
          </w:tcPr>
          <w:p w14:paraId="35EA1D3B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7 (20.6%)</w:t>
            </w:r>
          </w:p>
        </w:tc>
        <w:tc>
          <w:tcPr>
            <w:tcW w:w="709" w:type="dxa"/>
            <w:noWrap/>
          </w:tcPr>
          <w:p w14:paraId="7170207F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0.05</w:t>
            </w:r>
          </w:p>
        </w:tc>
      </w:tr>
      <w:tr w:rsidR="002F2400" w:rsidRPr="002F2400" w14:paraId="27B07684" w14:textId="77777777" w:rsidTr="006F4CF6">
        <w:trPr>
          <w:trHeight w:val="300"/>
        </w:trPr>
        <w:tc>
          <w:tcPr>
            <w:tcW w:w="1985" w:type="dxa"/>
            <w:gridSpan w:val="3"/>
            <w:noWrap/>
          </w:tcPr>
          <w:p w14:paraId="1C0B494B" w14:textId="77777777" w:rsidR="006C1D05" w:rsidRPr="002F2400" w:rsidRDefault="006C1D05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  <w:sz w:val="20"/>
                <w:szCs w:val="20"/>
              </w:rPr>
              <w:t xml:space="preserve">Other surgery </w:t>
            </w:r>
          </w:p>
        </w:tc>
        <w:tc>
          <w:tcPr>
            <w:tcW w:w="1417" w:type="dxa"/>
            <w:noWrap/>
            <w:vAlign w:val="bottom"/>
          </w:tcPr>
          <w:p w14:paraId="780784DB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1,422 (47.6%)</w:t>
            </w:r>
          </w:p>
        </w:tc>
        <w:tc>
          <w:tcPr>
            <w:tcW w:w="1560" w:type="dxa"/>
            <w:noWrap/>
            <w:vAlign w:val="bottom"/>
          </w:tcPr>
          <w:p w14:paraId="5380B1C1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560 (47.3%)</w:t>
            </w:r>
          </w:p>
        </w:tc>
        <w:tc>
          <w:tcPr>
            <w:tcW w:w="1559" w:type="dxa"/>
            <w:noWrap/>
            <w:vAlign w:val="bottom"/>
          </w:tcPr>
          <w:p w14:paraId="0B301E0C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786 (47.5%)</w:t>
            </w:r>
          </w:p>
        </w:tc>
        <w:tc>
          <w:tcPr>
            <w:tcW w:w="1559" w:type="dxa"/>
            <w:noWrap/>
            <w:vAlign w:val="bottom"/>
          </w:tcPr>
          <w:p w14:paraId="4FFD592C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59 (51.3%)</w:t>
            </w:r>
          </w:p>
        </w:tc>
        <w:tc>
          <w:tcPr>
            <w:tcW w:w="1559" w:type="dxa"/>
            <w:noWrap/>
            <w:vAlign w:val="bottom"/>
          </w:tcPr>
          <w:p w14:paraId="4552CA45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17 (50.0%)</w:t>
            </w:r>
          </w:p>
        </w:tc>
        <w:tc>
          <w:tcPr>
            <w:tcW w:w="709" w:type="dxa"/>
            <w:noWrap/>
          </w:tcPr>
          <w:p w14:paraId="14269861" w14:textId="77777777" w:rsidR="006C1D05" w:rsidRPr="002F2400" w:rsidRDefault="006C1D05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0.86</w:t>
            </w:r>
          </w:p>
        </w:tc>
      </w:tr>
      <w:tr w:rsidR="002F2400" w:rsidRPr="002F2400" w14:paraId="0C24E636" w14:textId="77777777" w:rsidTr="002654EB">
        <w:trPr>
          <w:trHeight w:val="300"/>
        </w:trPr>
        <w:tc>
          <w:tcPr>
            <w:tcW w:w="10348" w:type="dxa"/>
            <w:gridSpan w:val="9"/>
            <w:shd w:val="clear" w:color="auto" w:fill="BFBFBF" w:themeFill="background1" w:themeFillShade="BF"/>
            <w:noWrap/>
          </w:tcPr>
          <w:p w14:paraId="55DCA14D" w14:textId="22C5F7F9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Patient’s family history </w:t>
            </w:r>
          </w:p>
        </w:tc>
      </w:tr>
      <w:tr w:rsidR="002F2400" w:rsidRPr="002F2400" w14:paraId="7A2BD582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2929FBFC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Family history of endometriosis</w:t>
            </w:r>
          </w:p>
        </w:tc>
        <w:tc>
          <w:tcPr>
            <w:tcW w:w="1417" w:type="dxa"/>
            <w:noWrap/>
            <w:vAlign w:val="bottom"/>
          </w:tcPr>
          <w:p w14:paraId="4AB4C08C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606 (20.4%)</w:t>
            </w:r>
          </w:p>
        </w:tc>
        <w:tc>
          <w:tcPr>
            <w:tcW w:w="1560" w:type="dxa"/>
            <w:noWrap/>
            <w:vAlign w:val="bottom"/>
          </w:tcPr>
          <w:p w14:paraId="134B9813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237 (20.1%)</w:t>
            </w:r>
          </w:p>
        </w:tc>
        <w:tc>
          <w:tcPr>
            <w:tcW w:w="1559" w:type="dxa"/>
            <w:noWrap/>
            <w:vAlign w:val="bottom"/>
          </w:tcPr>
          <w:p w14:paraId="5615C2E1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339 (20.6%)</w:t>
            </w:r>
          </w:p>
        </w:tc>
        <w:tc>
          <w:tcPr>
            <w:tcW w:w="1559" w:type="dxa"/>
            <w:noWrap/>
            <w:vAlign w:val="bottom"/>
          </w:tcPr>
          <w:p w14:paraId="1BE21180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23 (20.0%)</w:t>
            </w:r>
          </w:p>
        </w:tc>
        <w:tc>
          <w:tcPr>
            <w:tcW w:w="1559" w:type="dxa"/>
            <w:noWrap/>
            <w:vAlign w:val="bottom"/>
          </w:tcPr>
          <w:p w14:paraId="4AC61438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7 (20.6%)</w:t>
            </w:r>
          </w:p>
        </w:tc>
        <w:tc>
          <w:tcPr>
            <w:tcW w:w="709" w:type="dxa"/>
            <w:noWrap/>
          </w:tcPr>
          <w:p w14:paraId="2C029571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0.99</w:t>
            </w:r>
          </w:p>
        </w:tc>
      </w:tr>
      <w:tr w:rsidR="002F2400" w:rsidRPr="002F2400" w14:paraId="2CE47E49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7EAAC4AC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Family history of gynecological cancer </w:t>
            </w:r>
          </w:p>
        </w:tc>
        <w:tc>
          <w:tcPr>
            <w:tcW w:w="1417" w:type="dxa"/>
            <w:noWrap/>
            <w:vAlign w:val="bottom"/>
          </w:tcPr>
          <w:p w14:paraId="784802A0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568 (19.1%)</w:t>
            </w:r>
          </w:p>
        </w:tc>
        <w:tc>
          <w:tcPr>
            <w:tcW w:w="1560" w:type="dxa"/>
            <w:noWrap/>
            <w:vAlign w:val="bottom"/>
          </w:tcPr>
          <w:p w14:paraId="7D99B5F9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225 (19.1%)</w:t>
            </w:r>
          </w:p>
        </w:tc>
        <w:tc>
          <w:tcPr>
            <w:tcW w:w="1559" w:type="dxa"/>
            <w:noWrap/>
            <w:vAlign w:val="bottom"/>
          </w:tcPr>
          <w:p w14:paraId="0CE7096C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314 (19.1%)</w:t>
            </w:r>
          </w:p>
        </w:tc>
        <w:tc>
          <w:tcPr>
            <w:tcW w:w="1559" w:type="dxa"/>
            <w:noWrap/>
            <w:vAlign w:val="bottom"/>
          </w:tcPr>
          <w:p w14:paraId="1661205F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20 (17.4%)</w:t>
            </w:r>
          </w:p>
        </w:tc>
        <w:tc>
          <w:tcPr>
            <w:tcW w:w="1559" w:type="dxa"/>
            <w:noWrap/>
            <w:vAlign w:val="bottom"/>
          </w:tcPr>
          <w:p w14:paraId="27238F77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9 (26.5%)</w:t>
            </w:r>
          </w:p>
        </w:tc>
        <w:tc>
          <w:tcPr>
            <w:tcW w:w="709" w:type="dxa"/>
            <w:noWrap/>
          </w:tcPr>
          <w:p w14:paraId="1A438F7D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0.7</w:t>
            </w:r>
          </w:p>
        </w:tc>
      </w:tr>
      <w:tr w:rsidR="002F2400" w:rsidRPr="002F2400" w14:paraId="795AC8CD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54CD821F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Family history of cancer </w:t>
            </w:r>
          </w:p>
        </w:tc>
        <w:tc>
          <w:tcPr>
            <w:tcW w:w="1417" w:type="dxa"/>
            <w:noWrap/>
            <w:vAlign w:val="bottom"/>
          </w:tcPr>
          <w:p w14:paraId="6B05C3AA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464 (15.6%)</w:t>
            </w:r>
          </w:p>
        </w:tc>
        <w:tc>
          <w:tcPr>
            <w:tcW w:w="1560" w:type="dxa"/>
            <w:noWrap/>
            <w:vAlign w:val="bottom"/>
          </w:tcPr>
          <w:p w14:paraId="573039E2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176 (14.9%)</w:t>
            </w:r>
          </w:p>
        </w:tc>
        <w:tc>
          <w:tcPr>
            <w:tcW w:w="1559" w:type="dxa"/>
            <w:noWrap/>
            <w:vAlign w:val="bottom"/>
          </w:tcPr>
          <w:p w14:paraId="702966F2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266 (16.2%)</w:t>
            </w:r>
          </w:p>
        </w:tc>
        <w:tc>
          <w:tcPr>
            <w:tcW w:w="1559" w:type="dxa"/>
            <w:noWrap/>
            <w:vAlign w:val="bottom"/>
          </w:tcPr>
          <w:p w14:paraId="7F5F3591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17 (14.8%)</w:t>
            </w:r>
          </w:p>
        </w:tc>
        <w:tc>
          <w:tcPr>
            <w:tcW w:w="1559" w:type="dxa"/>
            <w:noWrap/>
            <w:vAlign w:val="bottom"/>
          </w:tcPr>
          <w:p w14:paraId="0296EBD9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 (14.7%)</w:t>
            </w:r>
          </w:p>
        </w:tc>
        <w:tc>
          <w:tcPr>
            <w:tcW w:w="709" w:type="dxa"/>
            <w:noWrap/>
          </w:tcPr>
          <w:p w14:paraId="72E29428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0.83</w:t>
            </w:r>
          </w:p>
        </w:tc>
      </w:tr>
      <w:tr w:rsidR="002F2400" w:rsidRPr="002F2400" w14:paraId="350004E8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2AD6646C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Family history of diabetes</w:t>
            </w:r>
          </w:p>
        </w:tc>
        <w:tc>
          <w:tcPr>
            <w:tcW w:w="1417" w:type="dxa"/>
            <w:noWrap/>
            <w:vAlign w:val="bottom"/>
          </w:tcPr>
          <w:p w14:paraId="7DD75820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380 (12.8%)</w:t>
            </w:r>
          </w:p>
        </w:tc>
        <w:tc>
          <w:tcPr>
            <w:tcW w:w="1560" w:type="dxa"/>
            <w:noWrap/>
            <w:vAlign w:val="bottom"/>
          </w:tcPr>
          <w:p w14:paraId="495CBC1C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126 (10.7%)</w:t>
            </w:r>
          </w:p>
        </w:tc>
        <w:tc>
          <w:tcPr>
            <w:tcW w:w="1559" w:type="dxa"/>
            <w:noWrap/>
            <w:vAlign w:val="bottom"/>
          </w:tcPr>
          <w:p w14:paraId="05A95B03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226 (13.7%)</w:t>
            </w:r>
          </w:p>
        </w:tc>
        <w:tc>
          <w:tcPr>
            <w:tcW w:w="1559" w:type="dxa"/>
            <w:noWrap/>
            <w:vAlign w:val="bottom"/>
          </w:tcPr>
          <w:p w14:paraId="4D153797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23 (20.0%)</w:t>
            </w:r>
          </w:p>
        </w:tc>
        <w:tc>
          <w:tcPr>
            <w:tcW w:w="1559" w:type="dxa"/>
            <w:noWrap/>
            <w:vAlign w:val="bottom"/>
          </w:tcPr>
          <w:p w14:paraId="420269DB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 (14.7%)</w:t>
            </w:r>
          </w:p>
        </w:tc>
        <w:tc>
          <w:tcPr>
            <w:tcW w:w="709" w:type="dxa"/>
            <w:noWrap/>
          </w:tcPr>
          <w:p w14:paraId="71A3D3C4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&lt;0.01</w:t>
            </w:r>
          </w:p>
        </w:tc>
      </w:tr>
      <w:tr w:rsidR="002F2400" w:rsidRPr="002F2400" w14:paraId="7E6C44CB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5CC9181D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Family history of hypertension</w:t>
            </w:r>
          </w:p>
        </w:tc>
        <w:tc>
          <w:tcPr>
            <w:tcW w:w="1417" w:type="dxa"/>
            <w:noWrap/>
            <w:vAlign w:val="bottom"/>
          </w:tcPr>
          <w:p w14:paraId="29AEF697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221 (7.43%)</w:t>
            </w:r>
          </w:p>
        </w:tc>
        <w:tc>
          <w:tcPr>
            <w:tcW w:w="1560" w:type="dxa"/>
            <w:noWrap/>
            <w:vAlign w:val="bottom"/>
          </w:tcPr>
          <w:p w14:paraId="3836C178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83 (7.03%)</w:t>
            </w:r>
          </w:p>
        </w:tc>
        <w:tc>
          <w:tcPr>
            <w:tcW w:w="1559" w:type="dxa"/>
            <w:noWrap/>
            <w:vAlign w:val="bottom"/>
          </w:tcPr>
          <w:p w14:paraId="27A8DE6E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125 (7.59%)</w:t>
            </w:r>
          </w:p>
        </w:tc>
        <w:tc>
          <w:tcPr>
            <w:tcW w:w="1559" w:type="dxa"/>
            <w:noWrap/>
            <w:vAlign w:val="bottom"/>
          </w:tcPr>
          <w:p w14:paraId="1469E087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9 (7.83%)</w:t>
            </w:r>
          </w:p>
        </w:tc>
        <w:tc>
          <w:tcPr>
            <w:tcW w:w="1559" w:type="dxa"/>
            <w:noWrap/>
            <w:vAlign w:val="bottom"/>
          </w:tcPr>
          <w:p w14:paraId="3CD76838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 (11.8%)</w:t>
            </w:r>
          </w:p>
        </w:tc>
        <w:tc>
          <w:tcPr>
            <w:tcW w:w="709" w:type="dxa"/>
            <w:noWrap/>
          </w:tcPr>
          <w:p w14:paraId="2EC609A1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0.64</w:t>
            </w:r>
          </w:p>
        </w:tc>
      </w:tr>
      <w:tr w:rsidR="002F2400" w:rsidRPr="002F2400" w14:paraId="66A00FED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1A9821C0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 xml:space="preserve">Family history of thromboembolic disease </w:t>
            </w:r>
          </w:p>
        </w:tc>
        <w:tc>
          <w:tcPr>
            <w:tcW w:w="1417" w:type="dxa"/>
            <w:noWrap/>
            <w:vAlign w:val="bottom"/>
          </w:tcPr>
          <w:p w14:paraId="59537BEB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78 (2.62%)</w:t>
            </w:r>
          </w:p>
        </w:tc>
        <w:tc>
          <w:tcPr>
            <w:tcW w:w="1560" w:type="dxa"/>
            <w:noWrap/>
            <w:vAlign w:val="bottom"/>
          </w:tcPr>
          <w:p w14:paraId="72C5D6E9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28 (2.37%)</w:t>
            </w:r>
          </w:p>
        </w:tc>
        <w:tc>
          <w:tcPr>
            <w:tcW w:w="1559" w:type="dxa"/>
            <w:noWrap/>
            <w:vAlign w:val="bottom"/>
          </w:tcPr>
          <w:p w14:paraId="2AD2A21B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46 (2.79%)</w:t>
            </w:r>
          </w:p>
        </w:tc>
        <w:tc>
          <w:tcPr>
            <w:tcW w:w="1559" w:type="dxa"/>
            <w:noWrap/>
            <w:vAlign w:val="bottom"/>
          </w:tcPr>
          <w:p w14:paraId="6DA1AA37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 (1.74%)</w:t>
            </w:r>
          </w:p>
        </w:tc>
        <w:tc>
          <w:tcPr>
            <w:tcW w:w="1559" w:type="dxa"/>
            <w:noWrap/>
            <w:vAlign w:val="bottom"/>
          </w:tcPr>
          <w:p w14:paraId="6E0BF9F6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 (5.88%)</w:t>
            </w:r>
          </w:p>
        </w:tc>
        <w:tc>
          <w:tcPr>
            <w:tcW w:w="709" w:type="dxa"/>
            <w:noWrap/>
          </w:tcPr>
          <w:p w14:paraId="5C81477B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0.43</w:t>
            </w:r>
          </w:p>
        </w:tc>
      </w:tr>
      <w:tr w:rsidR="002F2400" w:rsidRPr="002F2400" w14:paraId="7B5B0566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258FD390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Family history of autoimmune disease</w:t>
            </w:r>
          </w:p>
        </w:tc>
        <w:tc>
          <w:tcPr>
            <w:tcW w:w="1417" w:type="dxa"/>
            <w:noWrap/>
            <w:vAlign w:val="bottom"/>
          </w:tcPr>
          <w:p w14:paraId="19B3F456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234 (7.86%)</w:t>
            </w:r>
          </w:p>
        </w:tc>
        <w:tc>
          <w:tcPr>
            <w:tcW w:w="1560" w:type="dxa"/>
            <w:noWrap/>
            <w:vAlign w:val="bottom"/>
          </w:tcPr>
          <w:p w14:paraId="27B1437D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86 (7.29%)</w:t>
            </w:r>
          </w:p>
        </w:tc>
        <w:tc>
          <w:tcPr>
            <w:tcW w:w="1559" w:type="dxa"/>
            <w:noWrap/>
            <w:vAlign w:val="bottom"/>
          </w:tcPr>
          <w:p w14:paraId="5676C762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136 (8.26%)</w:t>
            </w:r>
          </w:p>
        </w:tc>
        <w:tc>
          <w:tcPr>
            <w:tcW w:w="1559" w:type="dxa"/>
            <w:noWrap/>
            <w:vAlign w:val="bottom"/>
          </w:tcPr>
          <w:p w14:paraId="25CBE48D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7 (6.09%)</w:t>
            </w:r>
          </w:p>
        </w:tc>
        <w:tc>
          <w:tcPr>
            <w:tcW w:w="1559" w:type="dxa"/>
            <w:noWrap/>
            <w:vAlign w:val="bottom"/>
          </w:tcPr>
          <w:p w14:paraId="1A0BC8EC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 (14.7%)</w:t>
            </w:r>
          </w:p>
        </w:tc>
        <w:tc>
          <w:tcPr>
            <w:tcW w:w="709" w:type="dxa"/>
            <w:noWrap/>
          </w:tcPr>
          <w:p w14:paraId="5127B517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0.30</w:t>
            </w:r>
          </w:p>
        </w:tc>
      </w:tr>
      <w:tr w:rsidR="002F2400" w:rsidRPr="002F2400" w14:paraId="631C002B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6DEB1649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Family history of inflammatory bowel disease</w:t>
            </w:r>
          </w:p>
        </w:tc>
        <w:tc>
          <w:tcPr>
            <w:tcW w:w="1417" w:type="dxa"/>
            <w:noWrap/>
            <w:vAlign w:val="bottom"/>
          </w:tcPr>
          <w:p w14:paraId="6EC2CE80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70 (2.35%)</w:t>
            </w:r>
          </w:p>
        </w:tc>
        <w:tc>
          <w:tcPr>
            <w:tcW w:w="1560" w:type="dxa"/>
            <w:noWrap/>
            <w:vAlign w:val="bottom"/>
          </w:tcPr>
          <w:p w14:paraId="4278F890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30 (2.54%)</w:t>
            </w:r>
          </w:p>
        </w:tc>
        <w:tc>
          <w:tcPr>
            <w:tcW w:w="1559" w:type="dxa"/>
            <w:noWrap/>
            <w:vAlign w:val="bottom"/>
          </w:tcPr>
          <w:p w14:paraId="35E49417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39 (2.37%)</w:t>
            </w:r>
          </w:p>
        </w:tc>
        <w:tc>
          <w:tcPr>
            <w:tcW w:w="1559" w:type="dxa"/>
            <w:noWrap/>
            <w:vAlign w:val="bottom"/>
          </w:tcPr>
          <w:p w14:paraId="1D11FFCA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1 (0.87%)</w:t>
            </w:r>
          </w:p>
        </w:tc>
        <w:tc>
          <w:tcPr>
            <w:tcW w:w="1559" w:type="dxa"/>
            <w:noWrap/>
            <w:vAlign w:val="bottom"/>
          </w:tcPr>
          <w:p w14:paraId="568E9C28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 (0.00%)</w:t>
            </w:r>
          </w:p>
        </w:tc>
        <w:tc>
          <w:tcPr>
            <w:tcW w:w="709" w:type="dxa"/>
            <w:noWrap/>
          </w:tcPr>
          <w:p w14:paraId="38099814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0.78</w:t>
            </w:r>
          </w:p>
        </w:tc>
      </w:tr>
      <w:tr w:rsidR="002F2400" w:rsidRPr="002F2400" w14:paraId="26807019" w14:textId="77777777" w:rsidTr="00B60262">
        <w:trPr>
          <w:trHeight w:val="300"/>
        </w:trPr>
        <w:tc>
          <w:tcPr>
            <w:tcW w:w="1985" w:type="dxa"/>
            <w:gridSpan w:val="3"/>
            <w:noWrap/>
            <w:hideMark/>
          </w:tcPr>
          <w:p w14:paraId="443F67B5" w14:textId="77777777" w:rsidR="00814D0A" w:rsidRPr="002F2400" w:rsidRDefault="00814D0A" w:rsidP="00814D0A">
            <w:pPr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Others family history</w:t>
            </w:r>
          </w:p>
        </w:tc>
        <w:tc>
          <w:tcPr>
            <w:tcW w:w="1417" w:type="dxa"/>
            <w:noWrap/>
            <w:vAlign w:val="bottom"/>
          </w:tcPr>
          <w:p w14:paraId="4F7A6EC8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589 (19.8%)</w:t>
            </w:r>
          </w:p>
        </w:tc>
        <w:tc>
          <w:tcPr>
            <w:tcW w:w="1560" w:type="dxa"/>
            <w:noWrap/>
            <w:vAlign w:val="bottom"/>
          </w:tcPr>
          <w:p w14:paraId="26F8DB4E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224 (19.0%)</w:t>
            </w:r>
          </w:p>
        </w:tc>
        <w:tc>
          <w:tcPr>
            <w:tcW w:w="1559" w:type="dxa"/>
            <w:noWrap/>
            <w:vAlign w:val="bottom"/>
          </w:tcPr>
          <w:p w14:paraId="34020159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330 (20.0%)</w:t>
            </w:r>
          </w:p>
        </w:tc>
        <w:tc>
          <w:tcPr>
            <w:tcW w:w="1559" w:type="dxa"/>
            <w:noWrap/>
            <w:vAlign w:val="bottom"/>
          </w:tcPr>
          <w:p w14:paraId="4BFA8E25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26 (22.6%)</w:t>
            </w:r>
          </w:p>
        </w:tc>
        <w:tc>
          <w:tcPr>
            <w:tcW w:w="1559" w:type="dxa"/>
            <w:noWrap/>
            <w:vAlign w:val="bottom"/>
          </w:tcPr>
          <w:p w14:paraId="662C00F9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9 (26.5%)</w:t>
            </w:r>
          </w:p>
        </w:tc>
        <w:tc>
          <w:tcPr>
            <w:tcW w:w="709" w:type="dxa"/>
            <w:noWrap/>
          </w:tcPr>
          <w:p w14:paraId="412E4100" w14:textId="77777777" w:rsidR="00814D0A" w:rsidRPr="002F2400" w:rsidRDefault="00814D0A" w:rsidP="00814D0A">
            <w:pPr>
              <w:jc w:val="center"/>
              <w:rPr>
                <w:rFonts w:ascii="Arial" w:hAnsi="Arial" w:cs="Arial" w:hint="cs"/>
                <w:color w:val="000000" w:themeColor="text1"/>
                <w:sz w:val="20"/>
                <w:szCs w:val="20"/>
              </w:rPr>
            </w:pPr>
            <w:r w:rsidRPr="002F2400">
              <w:rPr>
                <w:rFonts w:ascii="Arial" w:hAnsi="Arial" w:cs="Arial" w:hint="cs"/>
                <w:color w:val="000000" w:themeColor="text1"/>
                <w:sz w:val="20"/>
                <w:szCs w:val="20"/>
              </w:rPr>
              <w:t>0.56</w:t>
            </w:r>
          </w:p>
        </w:tc>
      </w:tr>
    </w:tbl>
    <w:p w14:paraId="2B0C1B8D" w14:textId="6A133818" w:rsidR="002D48BE" w:rsidRPr="002F2400" w:rsidRDefault="00AF4D6F" w:rsidP="002D48BE">
      <w:pPr>
        <w:rPr>
          <w:rFonts w:ascii="Arial" w:eastAsia="Arial" w:hAnsi="Arial" w:cs="Arial" w:hint="cs"/>
          <w:color w:val="000000" w:themeColor="text1"/>
          <w:sz w:val="20"/>
          <w:szCs w:val="20"/>
        </w:rPr>
      </w:pPr>
      <w:r w:rsidRPr="002F2400">
        <w:rPr>
          <w:rFonts w:ascii="Arial" w:eastAsia="Arial" w:hAnsi="Arial" w:cs="Arial" w:hint="cs"/>
          <w:color w:val="000000" w:themeColor="text1"/>
          <w:sz w:val="20"/>
          <w:szCs w:val="20"/>
        </w:rPr>
        <w:t>* BMI: Body Mass Index; SPC =</w:t>
      </w:r>
      <w:r w:rsidR="00CD2B1E" w:rsidRPr="002F2400">
        <w:rPr>
          <w:rFonts w:ascii="Arial" w:eastAsia="Arial" w:hAnsi="Arial" w:cs="Arial" w:hint="cs"/>
          <w:color w:val="000000" w:themeColor="text1"/>
          <w:sz w:val="20"/>
          <w:szCs w:val="20"/>
        </w:rPr>
        <w:t xml:space="preserve"> socio-professional categories; </w:t>
      </w:r>
      <w:r w:rsidRPr="002F2400">
        <w:rPr>
          <w:rFonts w:ascii="Arial" w:eastAsia="Arial" w:hAnsi="Arial" w:cs="Arial" w:hint="cs"/>
          <w:color w:val="000000" w:themeColor="text1"/>
          <w:sz w:val="20"/>
          <w:szCs w:val="20"/>
        </w:rPr>
        <w:t>SD = Standard Deviation;</w:t>
      </w:r>
    </w:p>
    <w:p w14:paraId="0A89B922" w14:textId="77777777" w:rsidR="002D48BE" w:rsidRPr="002F2400" w:rsidRDefault="002D48BE" w:rsidP="002D48BE">
      <w:pPr>
        <w:rPr>
          <w:rFonts w:ascii="Arial" w:eastAsia="Arial" w:hAnsi="Arial" w:cs="Arial" w:hint="cs"/>
          <w:color w:val="000000" w:themeColor="text1"/>
          <w:sz w:val="20"/>
          <w:szCs w:val="20"/>
        </w:rPr>
      </w:pPr>
    </w:p>
    <w:p w14:paraId="0DF88826" w14:textId="77777777" w:rsidR="002D48BE" w:rsidRPr="002F2400" w:rsidRDefault="002D48BE" w:rsidP="002D48BE">
      <w:pPr>
        <w:rPr>
          <w:rFonts w:ascii="Arial" w:hAnsi="Arial" w:cs="Arial" w:hint="cs"/>
          <w:b/>
          <w:bCs/>
          <w:color w:val="000000" w:themeColor="text1"/>
          <w:sz w:val="20"/>
          <w:szCs w:val="20"/>
        </w:rPr>
      </w:pPr>
      <w:r w:rsidRPr="002F2400">
        <w:rPr>
          <w:rFonts w:ascii="Arial" w:hAnsi="Arial" w:cs="Arial" w:hint="cs"/>
          <w:color w:val="000000" w:themeColor="text1"/>
          <w:sz w:val="20"/>
          <w:szCs w:val="20"/>
        </w:rPr>
        <w:br w:type="page"/>
      </w:r>
    </w:p>
    <w:p w14:paraId="128BE017" w14:textId="77777777" w:rsidR="002D48BE" w:rsidRPr="002F2400" w:rsidRDefault="002D48BE" w:rsidP="002D48BE">
      <w:pPr>
        <w:pStyle w:val="Lgende"/>
        <w:keepNext/>
        <w:rPr>
          <w:rFonts w:ascii="Arial" w:eastAsia="Arial" w:hAnsi="Arial" w:cs="Arial" w:hint="cs"/>
          <w:color w:val="000000" w:themeColor="text1"/>
        </w:rPr>
      </w:pPr>
      <w:r w:rsidRPr="002F2400">
        <w:rPr>
          <w:rFonts w:ascii="Arial" w:hAnsi="Arial" w:cs="Arial" w:hint="cs"/>
          <w:color w:val="000000" w:themeColor="text1"/>
        </w:rPr>
        <w:lastRenderedPageBreak/>
        <w:t xml:space="preserve">Additional file 2 </w:t>
      </w:r>
      <w:r w:rsidRPr="002F2400">
        <w:rPr>
          <w:rFonts w:ascii="Arial" w:eastAsia="Arial" w:hAnsi="Arial" w:cs="Arial" w:hint="cs"/>
          <w:b w:val="0"/>
          <w:bCs w:val="0"/>
          <w:color w:val="000000" w:themeColor="text1"/>
        </w:rPr>
        <w:t>: Patient pain profile after SMOs</w:t>
      </w:r>
      <w:r w:rsidRPr="002F2400">
        <w:rPr>
          <w:rFonts w:ascii="Arial" w:eastAsia="Arial" w:hAnsi="Arial" w:cs="Arial" w:hint="cs"/>
          <w:color w:val="000000" w:themeColor="text1"/>
        </w:rPr>
        <w:t xml:space="preserve">. </w:t>
      </w:r>
    </w:p>
    <w:p w14:paraId="1B20945F" w14:textId="77777777" w:rsidR="002D48BE" w:rsidRPr="002F2400" w:rsidRDefault="002D48BE" w:rsidP="002D48BE">
      <w:pPr>
        <w:pStyle w:val="Lgende"/>
        <w:keepNext/>
        <w:rPr>
          <w:rFonts w:ascii="Arial" w:hAnsi="Arial" w:cs="Arial" w:hint="cs"/>
          <w:b w:val="0"/>
          <w:bCs w:val="0"/>
          <w:i/>
          <w:iCs/>
          <w:color w:val="000000" w:themeColor="text1"/>
        </w:rPr>
      </w:pPr>
      <w:r w:rsidRPr="002F2400">
        <w:rPr>
          <w:rFonts w:ascii="Arial" w:hAnsi="Arial" w:cs="Arial" w:hint="cs"/>
          <w:b w:val="0"/>
          <w:bCs w:val="0"/>
          <w:i/>
          <w:iCs/>
          <w:color w:val="000000" w:themeColor="text1"/>
        </w:rPr>
        <w:t>% refers to the total number of patients with complete medical record (N=2987).</w:t>
      </w:r>
    </w:p>
    <w:p w14:paraId="4BE8B4F6" w14:textId="77777777" w:rsidR="002D48BE" w:rsidRPr="002F2400" w:rsidRDefault="002D48BE" w:rsidP="002D48BE">
      <w:pPr>
        <w:spacing w:line="480" w:lineRule="auto"/>
        <w:jc w:val="both"/>
        <w:rPr>
          <w:rFonts w:ascii="Arial" w:eastAsia="Arial" w:hAnsi="Arial" w:cs="Arial" w:hint="cs"/>
          <w:i/>
          <w:iCs/>
          <w:color w:val="000000" w:themeColor="text1"/>
          <w:sz w:val="20"/>
          <w:szCs w:val="20"/>
        </w:rPr>
      </w:pPr>
    </w:p>
    <w:tbl>
      <w:tblPr>
        <w:tblStyle w:val="Grilledutableau"/>
        <w:tblW w:w="1091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142"/>
        <w:gridCol w:w="1559"/>
        <w:gridCol w:w="1843"/>
        <w:gridCol w:w="1559"/>
        <w:gridCol w:w="1559"/>
        <w:gridCol w:w="1276"/>
        <w:gridCol w:w="1418"/>
        <w:gridCol w:w="850"/>
      </w:tblGrid>
      <w:tr w:rsidR="002F2400" w:rsidRPr="002F2400" w14:paraId="351C3549" w14:textId="77777777" w:rsidTr="00B60262">
        <w:tc>
          <w:tcPr>
            <w:tcW w:w="2410" w:type="dxa"/>
            <w:gridSpan w:val="3"/>
          </w:tcPr>
          <w:p w14:paraId="397320E7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843" w:type="dxa"/>
          </w:tcPr>
          <w:p w14:paraId="10C2081A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ALL</w:t>
            </w:r>
          </w:p>
          <w:p w14:paraId="7EBD7A2D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N = 2,987</w:t>
            </w:r>
          </w:p>
        </w:tc>
        <w:tc>
          <w:tcPr>
            <w:tcW w:w="1559" w:type="dxa"/>
          </w:tcPr>
          <w:p w14:paraId="4604FB0C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Negative endometriosis status</w:t>
            </w:r>
          </w:p>
          <w:p w14:paraId="481FC803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N=1,184</w:t>
            </w:r>
          </w:p>
        </w:tc>
        <w:tc>
          <w:tcPr>
            <w:tcW w:w="1559" w:type="dxa"/>
          </w:tcPr>
          <w:p w14:paraId="0648EDF7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Confirmed endometriosis diagnosis</w:t>
            </w:r>
          </w:p>
          <w:p w14:paraId="36DDCC2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N=1,654</w:t>
            </w:r>
          </w:p>
        </w:tc>
        <w:tc>
          <w:tcPr>
            <w:tcW w:w="1276" w:type="dxa"/>
          </w:tcPr>
          <w:p w14:paraId="75EE19E8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Suspected endometriosis</w:t>
            </w:r>
          </w:p>
          <w:p w14:paraId="4A64D164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N=115</w:t>
            </w:r>
          </w:p>
        </w:tc>
        <w:tc>
          <w:tcPr>
            <w:tcW w:w="1418" w:type="dxa"/>
          </w:tcPr>
          <w:p w14:paraId="18C1C9C3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  <w:kern w:val="24"/>
              </w:rPr>
            </w:pPr>
            <w:r w:rsidRPr="002F2400">
              <w:rPr>
                <w:rFonts w:ascii="Arial" w:hAnsi="Arial" w:cs="Arial" w:hint="cs"/>
                <w:color w:val="000000" w:themeColor="text1"/>
                <w:kern w:val="24"/>
              </w:rPr>
              <w:t>Undetermined diagnostic status</w:t>
            </w:r>
          </w:p>
          <w:p w14:paraId="5D660EE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N=34</w:t>
            </w:r>
          </w:p>
        </w:tc>
        <w:tc>
          <w:tcPr>
            <w:tcW w:w="850" w:type="dxa"/>
          </w:tcPr>
          <w:p w14:paraId="2F56EF04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p</w:t>
            </w:r>
          </w:p>
        </w:tc>
      </w:tr>
      <w:tr w:rsidR="002F2400" w:rsidRPr="002F2400" w14:paraId="091EC753" w14:textId="77777777" w:rsidTr="00B60262">
        <w:tc>
          <w:tcPr>
            <w:tcW w:w="2410" w:type="dxa"/>
            <w:gridSpan w:val="3"/>
          </w:tcPr>
          <w:p w14:paraId="1634FA47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Time since onset of pain</w:t>
            </w:r>
          </w:p>
        </w:tc>
        <w:tc>
          <w:tcPr>
            <w:tcW w:w="1843" w:type="dxa"/>
          </w:tcPr>
          <w:p w14:paraId="09723795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7DCB1509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72F2E62A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276" w:type="dxa"/>
          </w:tcPr>
          <w:p w14:paraId="6B74C8AD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418" w:type="dxa"/>
          </w:tcPr>
          <w:p w14:paraId="7A437294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850" w:type="dxa"/>
          </w:tcPr>
          <w:p w14:paraId="088FA0F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</w:rPr>
              <w:t>-</w:t>
            </w:r>
          </w:p>
        </w:tc>
      </w:tr>
      <w:tr w:rsidR="002F2400" w:rsidRPr="002F2400" w14:paraId="32579D20" w14:textId="77777777" w:rsidTr="00B60262">
        <w:tc>
          <w:tcPr>
            <w:tcW w:w="851" w:type="dxa"/>
            <w:gridSpan w:val="2"/>
          </w:tcPr>
          <w:p w14:paraId="7CD17957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0B28F5AC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&lt; 3 months </w:t>
            </w:r>
          </w:p>
        </w:tc>
        <w:tc>
          <w:tcPr>
            <w:tcW w:w="1843" w:type="dxa"/>
            <w:vAlign w:val="bottom"/>
          </w:tcPr>
          <w:p w14:paraId="3D656CB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50 (1.71%)</w:t>
            </w:r>
          </w:p>
        </w:tc>
        <w:tc>
          <w:tcPr>
            <w:tcW w:w="1559" w:type="dxa"/>
            <w:vAlign w:val="bottom"/>
          </w:tcPr>
          <w:p w14:paraId="7708D99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19 (1.64%)</w:t>
            </w:r>
          </w:p>
        </w:tc>
        <w:tc>
          <w:tcPr>
            <w:tcW w:w="1559" w:type="dxa"/>
            <w:vAlign w:val="bottom"/>
          </w:tcPr>
          <w:p w14:paraId="29911EC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29 (1.79%)</w:t>
            </w:r>
          </w:p>
        </w:tc>
        <w:tc>
          <w:tcPr>
            <w:tcW w:w="1276" w:type="dxa"/>
            <w:vAlign w:val="bottom"/>
          </w:tcPr>
          <w:p w14:paraId="3F574BF4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 (1.74%)</w:t>
            </w:r>
          </w:p>
        </w:tc>
        <w:tc>
          <w:tcPr>
            <w:tcW w:w="1418" w:type="dxa"/>
            <w:vAlign w:val="bottom"/>
          </w:tcPr>
          <w:p w14:paraId="1309B34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 (0.00%)</w:t>
            </w:r>
          </w:p>
        </w:tc>
        <w:tc>
          <w:tcPr>
            <w:tcW w:w="850" w:type="dxa"/>
          </w:tcPr>
          <w:p w14:paraId="7630346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3F106FE5" w14:textId="77777777" w:rsidTr="00B60262">
        <w:tc>
          <w:tcPr>
            <w:tcW w:w="851" w:type="dxa"/>
            <w:gridSpan w:val="2"/>
          </w:tcPr>
          <w:p w14:paraId="6633AD90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67965E74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4 – 6 months</w:t>
            </w:r>
          </w:p>
        </w:tc>
        <w:tc>
          <w:tcPr>
            <w:tcW w:w="1843" w:type="dxa"/>
            <w:vAlign w:val="bottom"/>
          </w:tcPr>
          <w:p w14:paraId="0EB26C9F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77 (2.63%)</w:t>
            </w:r>
          </w:p>
        </w:tc>
        <w:tc>
          <w:tcPr>
            <w:tcW w:w="1559" w:type="dxa"/>
            <w:vAlign w:val="bottom"/>
          </w:tcPr>
          <w:p w14:paraId="6DFDD97D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36 (3.11%)</w:t>
            </w:r>
          </w:p>
        </w:tc>
        <w:tc>
          <w:tcPr>
            <w:tcW w:w="1559" w:type="dxa"/>
            <w:vAlign w:val="bottom"/>
          </w:tcPr>
          <w:p w14:paraId="3E8D866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39 (2.41%)</w:t>
            </w:r>
          </w:p>
        </w:tc>
        <w:tc>
          <w:tcPr>
            <w:tcW w:w="1276" w:type="dxa"/>
            <w:vAlign w:val="bottom"/>
          </w:tcPr>
          <w:p w14:paraId="566ABA5F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 (1.74%)</w:t>
            </w:r>
          </w:p>
        </w:tc>
        <w:tc>
          <w:tcPr>
            <w:tcW w:w="1418" w:type="dxa"/>
            <w:vAlign w:val="bottom"/>
          </w:tcPr>
          <w:p w14:paraId="577C9FE2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 (0.00%)</w:t>
            </w:r>
          </w:p>
        </w:tc>
        <w:tc>
          <w:tcPr>
            <w:tcW w:w="850" w:type="dxa"/>
          </w:tcPr>
          <w:p w14:paraId="630E84FB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3DEBBE4E" w14:textId="77777777" w:rsidTr="00B60262">
        <w:tc>
          <w:tcPr>
            <w:tcW w:w="851" w:type="dxa"/>
            <w:gridSpan w:val="2"/>
          </w:tcPr>
          <w:p w14:paraId="74A16E71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7016E57A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6 months – 1 year</w:t>
            </w:r>
          </w:p>
        </w:tc>
        <w:tc>
          <w:tcPr>
            <w:tcW w:w="1843" w:type="dxa"/>
            <w:vAlign w:val="bottom"/>
          </w:tcPr>
          <w:p w14:paraId="396E5FE6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225 (7.69%)</w:t>
            </w:r>
          </w:p>
        </w:tc>
        <w:tc>
          <w:tcPr>
            <w:tcW w:w="1559" w:type="dxa"/>
            <w:vAlign w:val="bottom"/>
          </w:tcPr>
          <w:p w14:paraId="5A61C7A8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84 (7.25%)</w:t>
            </w:r>
          </w:p>
        </w:tc>
        <w:tc>
          <w:tcPr>
            <w:tcW w:w="1559" w:type="dxa"/>
            <w:vAlign w:val="bottom"/>
          </w:tcPr>
          <w:p w14:paraId="74354E5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129 (7.97%)</w:t>
            </w:r>
          </w:p>
        </w:tc>
        <w:tc>
          <w:tcPr>
            <w:tcW w:w="1276" w:type="dxa"/>
            <w:vAlign w:val="bottom"/>
          </w:tcPr>
          <w:p w14:paraId="3C0B8FC3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10 (8.70%)</w:t>
            </w:r>
          </w:p>
        </w:tc>
        <w:tc>
          <w:tcPr>
            <w:tcW w:w="1418" w:type="dxa"/>
            <w:vAlign w:val="bottom"/>
          </w:tcPr>
          <w:p w14:paraId="2297072E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 (6.25%)</w:t>
            </w:r>
          </w:p>
        </w:tc>
        <w:tc>
          <w:tcPr>
            <w:tcW w:w="850" w:type="dxa"/>
          </w:tcPr>
          <w:p w14:paraId="16FB334D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42D9A054" w14:textId="77777777" w:rsidTr="00B60262">
        <w:tc>
          <w:tcPr>
            <w:tcW w:w="851" w:type="dxa"/>
            <w:gridSpan w:val="2"/>
          </w:tcPr>
          <w:p w14:paraId="17F08C0F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0239C723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1 – 5 years </w:t>
            </w:r>
          </w:p>
        </w:tc>
        <w:tc>
          <w:tcPr>
            <w:tcW w:w="1843" w:type="dxa"/>
            <w:vAlign w:val="bottom"/>
          </w:tcPr>
          <w:p w14:paraId="7D99393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1,008 (34.5%)</w:t>
            </w:r>
          </w:p>
        </w:tc>
        <w:tc>
          <w:tcPr>
            <w:tcW w:w="1559" w:type="dxa"/>
            <w:vAlign w:val="bottom"/>
          </w:tcPr>
          <w:p w14:paraId="7A34F953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401 (34.6%)</w:t>
            </w:r>
          </w:p>
        </w:tc>
        <w:tc>
          <w:tcPr>
            <w:tcW w:w="1559" w:type="dxa"/>
            <w:vAlign w:val="bottom"/>
          </w:tcPr>
          <w:p w14:paraId="5D4DF025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550 (34.0%)</w:t>
            </w:r>
          </w:p>
        </w:tc>
        <w:tc>
          <w:tcPr>
            <w:tcW w:w="1276" w:type="dxa"/>
            <w:vAlign w:val="bottom"/>
          </w:tcPr>
          <w:p w14:paraId="12029330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46 (40.0%)</w:t>
            </w:r>
          </w:p>
        </w:tc>
        <w:tc>
          <w:tcPr>
            <w:tcW w:w="1418" w:type="dxa"/>
            <w:vAlign w:val="bottom"/>
          </w:tcPr>
          <w:p w14:paraId="07D54074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11 (34.4%)</w:t>
            </w:r>
          </w:p>
        </w:tc>
        <w:tc>
          <w:tcPr>
            <w:tcW w:w="850" w:type="dxa"/>
          </w:tcPr>
          <w:p w14:paraId="1B165578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257D9080" w14:textId="77777777" w:rsidTr="00B60262">
        <w:tc>
          <w:tcPr>
            <w:tcW w:w="851" w:type="dxa"/>
            <w:gridSpan w:val="2"/>
          </w:tcPr>
          <w:p w14:paraId="31E89826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4321B748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&gt; 5 years </w:t>
            </w:r>
          </w:p>
        </w:tc>
        <w:tc>
          <w:tcPr>
            <w:tcW w:w="1843" w:type="dxa"/>
            <w:vAlign w:val="bottom"/>
          </w:tcPr>
          <w:p w14:paraId="7F8117F3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1,564 (53.5%)</w:t>
            </w:r>
          </w:p>
        </w:tc>
        <w:tc>
          <w:tcPr>
            <w:tcW w:w="1559" w:type="dxa"/>
            <w:vAlign w:val="bottom"/>
          </w:tcPr>
          <w:p w14:paraId="1680BA78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619 (53.4%)</w:t>
            </w:r>
          </w:p>
        </w:tc>
        <w:tc>
          <w:tcPr>
            <w:tcW w:w="1559" w:type="dxa"/>
            <w:vAlign w:val="bottom"/>
          </w:tcPr>
          <w:p w14:paraId="637E445D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871 (53.8%)</w:t>
            </w:r>
          </w:p>
        </w:tc>
        <w:tc>
          <w:tcPr>
            <w:tcW w:w="1276" w:type="dxa"/>
            <w:vAlign w:val="bottom"/>
          </w:tcPr>
          <w:p w14:paraId="7E119B84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55 (47.8%)</w:t>
            </w:r>
          </w:p>
        </w:tc>
        <w:tc>
          <w:tcPr>
            <w:tcW w:w="1418" w:type="dxa"/>
            <w:vAlign w:val="bottom"/>
          </w:tcPr>
          <w:p w14:paraId="04882133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19 (59.4%)</w:t>
            </w:r>
          </w:p>
        </w:tc>
        <w:tc>
          <w:tcPr>
            <w:tcW w:w="850" w:type="dxa"/>
          </w:tcPr>
          <w:p w14:paraId="756E59F2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66EC258A" w14:textId="77777777" w:rsidTr="00B60262">
        <w:tc>
          <w:tcPr>
            <w:tcW w:w="2410" w:type="dxa"/>
            <w:gridSpan w:val="3"/>
          </w:tcPr>
          <w:p w14:paraId="5D1D5471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Number of painful days</w:t>
            </w:r>
          </w:p>
        </w:tc>
        <w:tc>
          <w:tcPr>
            <w:tcW w:w="1843" w:type="dxa"/>
          </w:tcPr>
          <w:p w14:paraId="493D5A01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51B2A1DE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4CF8A2C1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276" w:type="dxa"/>
          </w:tcPr>
          <w:p w14:paraId="7988AF8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418" w:type="dxa"/>
          </w:tcPr>
          <w:p w14:paraId="0BC30A6B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850" w:type="dxa"/>
          </w:tcPr>
          <w:p w14:paraId="547350B5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</w:rPr>
              <w:t>-</w:t>
            </w:r>
          </w:p>
        </w:tc>
      </w:tr>
      <w:tr w:rsidR="002F2400" w:rsidRPr="002F2400" w14:paraId="47DD1118" w14:textId="77777777" w:rsidTr="00B60262">
        <w:tc>
          <w:tcPr>
            <w:tcW w:w="851" w:type="dxa"/>
            <w:gridSpan w:val="2"/>
          </w:tcPr>
          <w:p w14:paraId="0C690DA8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353D9670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&lt; 1 day per month</w:t>
            </w:r>
          </w:p>
        </w:tc>
        <w:tc>
          <w:tcPr>
            <w:tcW w:w="1843" w:type="dxa"/>
            <w:vAlign w:val="bottom"/>
          </w:tcPr>
          <w:p w14:paraId="16C10734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17 (0.72%)</w:t>
            </w:r>
          </w:p>
        </w:tc>
        <w:tc>
          <w:tcPr>
            <w:tcW w:w="1559" w:type="dxa"/>
            <w:vAlign w:val="bottom"/>
          </w:tcPr>
          <w:p w14:paraId="063E186E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8 (0.92%)</w:t>
            </w:r>
          </w:p>
        </w:tc>
        <w:tc>
          <w:tcPr>
            <w:tcW w:w="1559" w:type="dxa"/>
            <w:vAlign w:val="bottom"/>
          </w:tcPr>
          <w:p w14:paraId="173BF2D4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8 (0.59%)</w:t>
            </w:r>
          </w:p>
        </w:tc>
        <w:tc>
          <w:tcPr>
            <w:tcW w:w="1276" w:type="dxa"/>
            <w:vAlign w:val="bottom"/>
          </w:tcPr>
          <w:p w14:paraId="71DF71B3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 (1.00%)</w:t>
            </w:r>
          </w:p>
        </w:tc>
        <w:tc>
          <w:tcPr>
            <w:tcW w:w="1418" w:type="dxa"/>
            <w:vAlign w:val="bottom"/>
          </w:tcPr>
          <w:p w14:paraId="2419D332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 (0.00%)</w:t>
            </w:r>
          </w:p>
        </w:tc>
        <w:tc>
          <w:tcPr>
            <w:tcW w:w="850" w:type="dxa"/>
          </w:tcPr>
          <w:p w14:paraId="0DC7DFB0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787980AD" w14:textId="77777777" w:rsidTr="00B60262">
        <w:tc>
          <w:tcPr>
            <w:tcW w:w="851" w:type="dxa"/>
            <w:gridSpan w:val="2"/>
          </w:tcPr>
          <w:p w14:paraId="06E59B5E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318609DD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 day per month</w:t>
            </w:r>
          </w:p>
        </w:tc>
        <w:tc>
          <w:tcPr>
            <w:tcW w:w="1843" w:type="dxa"/>
            <w:vAlign w:val="bottom"/>
          </w:tcPr>
          <w:p w14:paraId="7E353D45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37 (1.57%)</w:t>
            </w:r>
          </w:p>
        </w:tc>
        <w:tc>
          <w:tcPr>
            <w:tcW w:w="1559" w:type="dxa"/>
            <w:vAlign w:val="bottom"/>
          </w:tcPr>
          <w:p w14:paraId="5B7C860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10 (1.15%)</w:t>
            </w:r>
          </w:p>
        </w:tc>
        <w:tc>
          <w:tcPr>
            <w:tcW w:w="1559" w:type="dxa"/>
            <w:vAlign w:val="bottom"/>
          </w:tcPr>
          <w:p w14:paraId="532EFEC8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24 (1.78%)</w:t>
            </w:r>
          </w:p>
        </w:tc>
        <w:tc>
          <w:tcPr>
            <w:tcW w:w="1276" w:type="dxa"/>
            <w:vAlign w:val="bottom"/>
          </w:tcPr>
          <w:p w14:paraId="4CF10DA1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3 (3.00%)</w:t>
            </w:r>
          </w:p>
        </w:tc>
        <w:tc>
          <w:tcPr>
            <w:tcW w:w="1418" w:type="dxa"/>
            <w:vAlign w:val="bottom"/>
          </w:tcPr>
          <w:p w14:paraId="56A4C48F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 (0.00%)</w:t>
            </w:r>
          </w:p>
        </w:tc>
        <w:tc>
          <w:tcPr>
            <w:tcW w:w="850" w:type="dxa"/>
          </w:tcPr>
          <w:p w14:paraId="0A159172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0ADB4977" w14:textId="77777777" w:rsidTr="00B60262">
        <w:tc>
          <w:tcPr>
            <w:tcW w:w="851" w:type="dxa"/>
            <w:gridSpan w:val="2"/>
          </w:tcPr>
          <w:p w14:paraId="684A6AE0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09F30126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2-3 days per month</w:t>
            </w:r>
          </w:p>
        </w:tc>
        <w:tc>
          <w:tcPr>
            <w:tcW w:w="1843" w:type="dxa"/>
            <w:vAlign w:val="bottom"/>
          </w:tcPr>
          <w:p w14:paraId="4A7FC640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351 (14.9%)</w:t>
            </w:r>
          </w:p>
        </w:tc>
        <w:tc>
          <w:tcPr>
            <w:tcW w:w="1559" w:type="dxa"/>
            <w:vAlign w:val="bottom"/>
          </w:tcPr>
          <w:p w14:paraId="22E56EFA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124 (14.2%)</w:t>
            </w:r>
          </w:p>
        </w:tc>
        <w:tc>
          <w:tcPr>
            <w:tcW w:w="1559" w:type="dxa"/>
            <w:vAlign w:val="bottom"/>
          </w:tcPr>
          <w:p w14:paraId="56DF2B9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208 (15.4%)</w:t>
            </w:r>
          </w:p>
        </w:tc>
        <w:tc>
          <w:tcPr>
            <w:tcW w:w="1276" w:type="dxa"/>
            <w:vAlign w:val="bottom"/>
          </w:tcPr>
          <w:p w14:paraId="4A98E1C1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16 (16.0%)</w:t>
            </w:r>
          </w:p>
        </w:tc>
        <w:tc>
          <w:tcPr>
            <w:tcW w:w="1418" w:type="dxa"/>
            <w:vAlign w:val="bottom"/>
          </w:tcPr>
          <w:p w14:paraId="66197A0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3 (9.68%)</w:t>
            </w:r>
          </w:p>
        </w:tc>
        <w:tc>
          <w:tcPr>
            <w:tcW w:w="850" w:type="dxa"/>
          </w:tcPr>
          <w:p w14:paraId="7A6B8BB3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285D0FDD" w14:textId="77777777" w:rsidTr="00B60262">
        <w:tc>
          <w:tcPr>
            <w:tcW w:w="851" w:type="dxa"/>
            <w:gridSpan w:val="2"/>
          </w:tcPr>
          <w:p w14:paraId="199E223D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629446FD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 day per week</w:t>
            </w:r>
          </w:p>
        </w:tc>
        <w:tc>
          <w:tcPr>
            <w:tcW w:w="1843" w:type="dxa"/>
            <w:vAlign w:val="bottom"/>
          </w:tcPr>
          <w:p w14:paraId="6D74470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148 (6.28%)</w:t>
            </w:r>
          </w:p>
        </w:tc>
        <w:tc>
          <w:tcPr>
            <w:tcW w:w="1559" w:type="dxa"/>
            <w:vAlign w:val="bottom"/>
          </w:tcPr>
          <w:p w14:paraId="20D5BFB2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55 (6.31%)</w:t>
            </w:r>
          </w:p>
        </w:tc>
        <w:tc>
          <w:tcPr>
            <w:tcW w:w="1559" w:type="dxa"/>
            <w:vAlign w:val="bottom"/>
          </w:tcPr>
          <w:p w14:paraId="4327D593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85 (6.29%)</w:t>
            </w:r>
          </w:p>
        </w:tc>
        <w:tc>
          <w:tcPr>
            <w:tcW w:w="1276" w:type="dxa"/>
            <w:vAlign w:val="bottom"/>
          </w:tcPr>
          <w:p w14:paraId="6A392DEF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4 (4.00%)</w:t>
            </w:r>
          </w:p>
        </w:tc>
        <w:tc>
          <w:tcPr>
            <w:tcW w:w="1418" w:type="dxa"/>
            <w:vAlign w:val="bottom"/>
          </w:tcPr>
          <w:p w14:paraId="2EA4193E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4 (12.9%)</w:t>
            </w:r>
          </w:p>
        </w:tc>
        <w:tc>
          <w:tcPr>
            <w:tcW w:w="850" w:type="dxa"/>
          </w:tcPr>
          <w:p w14:paraId="68693D2F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6AB1D45E" w14:textId="77777777" w:rsidTr="00B60262">
        <w:tc>
          <w:tcPr>
            <w:tcW w:w="851" w:type="dxa"/>
            <w:gridSpan w:val="2"/>
          </w:tcPr>
          <w:p w14:paraId="15365852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0E6FCC2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Several days a week </w:t>
            </w:r>
          </w:p>
        </w:tc>
        <w:tc>
          <w:tcPr>
            <w:tcW w:w="1843" w:type="dxa"/>
            <w:vAlign w:val="bottom"/>
          </w:tcPr>
          <w:p w14:paraId="187B7672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1,272 (54.0%)</w:t>
            </w:r>
          </w:p>
        </w:tc>
        <w:tc>
          <w:tcPr>
            <w:tcW w:w="1559" w:type="dxa"/>
            <w:vAlign w:val="bottom"/>
          </w:tcPr>
          <w:p w14:paraId="537BB054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487 (55.8%)</w:t>
            </w:r>
          </w:p>
        </w:tc>
        <w:tc>
          <w:tcPr>
            <w:tcW w:w="1559" w:type="dxa"/>
            <w:vAlign w:val="bottom"/>
          </w:tcPr>
          <w:p w14:paraId="4B287A34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724 (53.6%)</w:t>
            </w:r>
          </w:p>
        </w:tc>
        <w:tc>
          <w:tcPr>
            <w:tcW w:w="1276" w:type="dxa"/>
            <w:vAlign w:val="bottom"/>
          </w:tcPr>
          <w:p w14:paraId="6AE5081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49 (49.0%)</w:t>
            </w:r>
          </w:p>
        </w:tc>
        <w:tc>
          <w:tcPr>
            <w:tcW w:w="1418" w:type="dxa"/>
            <w:vAlign w:val="bottom"/>
          </w:tcPr>
          <w:p w14:paraId="6F75179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12 (38.7%)</w:t>
            </w:r>
          </w:p>
        </w:tc>
        <w:tc>
          <w:tcPr>
            <w:tcW w:w="850" w:type="dxa"/>
          </w:tcPr>
          <w:p w14:paraId="7A174B54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61A974C2" w14:textId="77777777" w:rsidTr="00B60262">
        <w:tc>
          <w:tcPr>
            <w:tcW w:w="851" w:type="dxa"/>
            <w:gridSpan w:val="2"/>
          </w:tcPr>
          <w:p w14:paraId="432D07EB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195A02F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Everyday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42EEE6F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530 (22.5%)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277DFD7B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188 (21.6%)</w:t>
            </w:r>
          </w:p>
        </w:tc>
        <w:tc>
          <w:tcPr>
            <w:tcW w:w="1559" w:type="dxa"/>
            <w:vAlign w:val="bottom"/>
          </w:tcPr>
          <w:p w14:paraId="2772136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303 (22.4%)</w:t>
            </w:r>
          </w:p>
        </w:tc>
        <w:tc>
          <w:tcPr>
            <w:tcW w:w="1276" w:type="dxa"/>
            <w:vAlign w:val="bottom"/>
          </w:tcPr>
          <w:p w14:paraId="5E5F275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27 (27.0%)</w:t>
            </w:r>
          </w:p>
        </w:tc>
        <w:tc>
          <w:tcPr>
            <w:tcW w:w="1418" w:type="dxa"/>
            <w:vAlign w:val="bottom"/>
          </w:tcPr>
          <w:p w14:paraId="0375150B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12 (38.7%)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DB4F1B5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6FB30622" w14:textId="77777777" w:rsidTr="00B60262">
        <w:tc>
          <w:tcPr>
            <w:tcW w:w="2410" w:type="dxa"/>
            <w:gridSpan w:val="3"/>
          </w:tcPr>
          <w:p w14:paraId="3CF125AC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ECOG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A3F003E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2DF90C50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  <w:vAlign w:val="bottom"/>
          </w:tcPr>
          <w:p w14:paraId="465A1EF8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</w:p>
        </w:tc>
        <w:tc>
          <w:tcPr>
            <w:tcW w:w="1276" w:type="dxa"/>
            <w:vAlign w:val="bottom"/>
          </w:tcPr>
          <w:p w14:paraId="0A62FBFE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</w:p>
        </w:tc>
        <w:tc>
          <w:tcPr>
            <w:tcW w:w="1418" w:type="dxa"/>
            <w:vAlign w:val="bottom"/>
          </w:tcPr>
          <w:p w14:paraId="126A0855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8CE5C2E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</w:rPr>
              <w:t>-</w:t>
            </w:r>
          </w:p>
        </w:tc>
      </w:tr>
      <w:tr w:rsidR="002F2400" w:rsidRPr="002F2400" w14:paraId="2966A47A" w14:textId="77777777" w:rsidTr="00B60262">
        <w:tc>
          <w:tcPr>
            <w:tcW w:w="851" w:type="dxa"/>
            <w:gridSpan w:val="2"/>
          </w:tcPr>
          <w:p w14:paraId="41FF33BF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67107B7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i/>
                <w:color w:val="000000" w:themeColor="text1"/>
              </w:rPr>
              <w:t>0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941F5CF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1,160 (38.9%)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227FE97B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451 (38.2%)   </w:t>
            </w:r>
          </w:p>
        </w:tc>
        <w:tc>
          <w:tcPr>
            <w:tcW w:w="1559" w:type="dxa"/>
            <w:vAlign w:val="bottom"/>
          </w:tcPr>
          <w:p w14:paraId="202CE103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656 (39.8%)   </w:t>
            </w:r>
          </w:p>
        </w:tc>
        <w:tc>
          <w:tcPr>
            <w:tcW w:w="1276" w:type="dxa"/>
            <w:vAlign w:val="bottom"/>
          </w:tcPr>
          <w:p w14:paraId="74C0F4F2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 37 (32.2%)   </w:t>
            </w:r>
          </w:p>
        </w:tc>
        <w:tc>
          <w:tcPr>
            <w:tcW w:w="1418" w:type="dxa"/>
            <w:vAlign w:val="bottom"/>
          </w:tcPr>
          <w:p w14:paraId="2981E559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 16 (47.1%)  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7483D5A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751C0926" w14:textId="77777777" w:rsidTr="00B60262">
        <w:tc>
          <w:tcPr>
            <w:tcW w:w="851" w:type="dxa"/>
            <w:gridSpan w:val="2"/>
          </w:tcPr>
          <w:p w14:paraId="61C09CAF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547C08A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i/>
                <w:color w:val="000000" w:themeColor="text1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CB2353E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1,382 (46.4%)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7BB14D75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565 (47.8%)   </w:t>
            </w:r>
          </w:p>
        </w:tc>
        <w:tc>
          <w:tcPr>
            <w:tcW w:w="1559" w:type="dxa"/>
            <w:vAlign w:val="bottom"/>
          </w:tcPr>
          <w:p w14:paraId="5BF57BB6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750 (45.5%)   </w:t>
            </w:r>
          </w:p>
        </w:tc>
        <w:tc>
          <w:tcPr>
            <w:tcW w:w="1276" w:type="dxa"/>
            <w:vAlign w:val="bottom"/>
          </w:tcPr>
          <w:p w14:paraId="7397D8D8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 55 (47.8%)   </w:t>
            </w:r>
          </w:p>
        </w:tc>
        <w:tc>
          <w:tcPr>
            <w:tcW w:w="1418" w:type="dxa"/>
            <w:vAlign w:val="bottom"/>
          </w:tcPr>
          <w:p w14:paraId="2366CD9B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 12 (35.3%)  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9EA85CE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03C9DBBF" w14:textId="77777777" w:rsidTr="00B60262">
        <w:tc>
          <w:tcPr>
            <w:tcW w:w="851" w:type="dxa"/>
            <w:gridSpan w:val="2"/>
          </w:tcPr>
          <w:p w14:paraId="4F97E46D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122F98D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i/>
                <w:color w:val="000000" w:themeColor="text1"/>
              </w:rPr>
              <w:t>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5CC426F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290 (9.73%) 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081D563F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103 (8.71%)   </w:t>
            </w:r>
          </w:p>
        </w:tc>
        <w:tc>
          <w:tcPr>
            <w:tcW w:w="1559" w:type="dxa"/>
            <w:vAlign w:val="bottom"/>
          </w:tcPr>
          <w:p w14:paraId="68827205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169 (10.2%)   </w:t>
            </w:r>
          </w:p>
        </w:tc>
        <w:tc>
          <w:tcPr>
            <w:tcW w:w="1276" w:type="dxa"/>
            <w:vAlign w:val="bottom"/>
          </w:tcPr>
          <w:p w14:paraId="6F5D206D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 16 (13.9%)   </w:t>
            </w:r>
          </w:p>
        </w:tc>
        <w:tc>
          <w:tcPr>
            <w:tcW w:w="1418" w:type="dxa"/>
            <w:vAlign w:val="bottom"/>
          </w:tcPr>
          <w:p w14:paraId="62B1E40A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 2 (5.88%)   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D8649CB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3FDD4829" w14:textId="77777777" w:rsidTr="00B60262">
        <w:tc>
          <w:tcPr>
            <w:tcW w:w="851" w:type="dxa"/>
            <w:gridSpan w:val="2"/>
          </w:tcPr>
          <w:p w14:paraId="71FFF08C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2BC139D" w14:textId="77777777" w:rsidR="002D48BE" w:rsidRPr="002F2400" w:rsidRDefault="002D48BE" w:rsidP="00B60262">
            <w:pPr>
              <w:rPr>
                <w:rFonts w:ascii="Arial" w:eastAsia="Arial" w:hAnsi="Arial" w:cs="Arial" w:hint="cs"/>
                <w:i/>
                <w:color w:val="000000" w:themeColor="text1"/>
              </w:rPr>
            </w:pPr>
            <w:r w:rsidRPr="002F2400">
              <w:rPr>
                <w:rFonts w:ascii="Arial" w:eastAsia="Symbol" w:hAnsi="Arial" w:cs="Arial" w:hint="cs"/>
                <w:i/>
                <w:color w:val="000000" w:themeColor="text1"/>
              </w:rPr>
              <w:t>≥</w:t>
            </w:r>
            <w:r w:rsidRPr="002F2400">
              <w:rPr>
                <w:rFonts w:ascii="Arial" w:eastAsia="Arial" w:hAnsi="Arial" w:cs="Arial" w:hint="cs"/>
                <w:i/>
                <w:color w:val="000000" w:themeColor="text1"/>
              </w:rPr>
              <w:t xml:space="preserve"> 3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04491EF8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149 (5.00%)   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0435B4AA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 63 (5.33%)   </w:t>
            </w:r>
          </w:p>
        </w:tc>
        <w:tc>
          <w:tcPr>
            <w:tcW w:w="1559" w:type="dxa"/>
            <w:vAlign w:val="bottom"/>
          </w:tcPr>
          <w:p w14:paraId="1B609A73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 75 (4.55%)   </w:t>
            </w:r>
          </w:p>
        </w:tc>
        <w:tc>
          <w:tcPr>
            <w:tcW w:w="1276" w:type="dxa"/>
            <w:vAlign w:val="bottom"/>
          </w:tcPr>
          <w:p w14:paraId="6411DE91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 7 (6.09%)    </w:t>
            </w:r>
          </w:p>
        </w:tc>
        <w:tc>
          <w:tcPr>
            <w:tcW w:w="1418" w:type="dxa"/>
            <w:vAlign w:val="bottom"/>
          </w:tcPr>
          <w:p w14:paraId="1C945AEC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 4 (11.8%)    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270E3B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096ACBCB" w14:textId="77777777" w:rsidTr="00B60262">
        <w:tc>
          <w:tcPr>
            <w:tcW w:w="2410" w:type="dxa"/>
            <w:gridSpan w:val="3"/>
          </w:tcPr>
          <w:p w14:paraId="272634D3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Consequence of the pain</w:t>
            </w:r>
          </w:p>
        </w:tc>
        <w:tc>
          <w:tcPr>
            <w:tcW w:w="1843" w:type="dxa"/>
          </w:tcPr>
          <w:p w14:paraId="7FC54AA8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4ECDFE3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4F9EBFD3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276" w:type="dxa"/>
          </w:tcPr>
          <w:p w14:paraId="1831E9CE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418" w:type="dxa"/>
          </w:tcPr>
          <w:p w14:paraId="4DE349BE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850" w:type="dxa"/>
          </w:tcPr>
          <w:p w14:paraId="2390E9E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6BCAAFB8" w14:textId="77777777" w:rsidTr="00B60262">
        <w:tc>
          <w:tcPr>
            <w:tcW w:w="851" w:type="dxa"/>
            <w:gridSpan w:val="2"/>
          </w:tcPr>
          <w:p w14:paraId="6118E20B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12A49BC9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Chronic fatigue</w:t>
            </w:r>
          </w:p>
        </w:tc>
        <w:tc>
          <w:tcPr>
            <w:tcW w:w="1843" w:type="dxa"/>
            <w:vAlign w:val="bottom"/>
          </w:tcPr>
          <w:p w14:paraId="4FF9350D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1,972 (88.2%)  </w:t>
            </w:r>
          </w:p>
        </w:tc>
        <w:tc>
          <w:tcPr>
            <w:tcW w:w="1559" w:type="dxa"/>
            <w:vAlign w:val="bottom"/>
          </w:tcPr>
          <w:p w14:paraId="2675150E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920 (88.0%)   </w:t>
            </w:r>
          </w:p>
        </w:tc>
        <w:tc>
          <w:tcPr>
            <w:tcW w:w="1559" w:type="dxa"/>
            <w:vAlign w:val="bottom"/>
          </w:tcPr>
          <w:p w14:paraId="74B5920D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955 (88.2%)   </w:t>
            </w:r>
          </w:p>
        </w:tc>
        <w:tc>
          <w:tcPr>
            <w:tcW w:w="1276" w:type="dxa"/>
            <w:vAlign w:val="bottom"/>
          </w:tcPr>
          <w:p w14:paraId="74B0E000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 78 (92.9%)   </w:t>
            </w:r>
          </w:p>
        </w:tc>
        <w:tc>
          <w:tcPr>
            <w:tcW w:w="1418" w:type="dxa"/>
            <w:vAlign w:val="bottom"/>
          </w:tcPr>
          <w:p w14:paraId="408E53C4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 19 (79.2%)   </w:t>
            </w:r>
          </w:p>
        </w:tc>
        <w:tc>
          <w:tcPr>
            <w:tcW w:w="850" w:type="dxa"/>
          </w:tcPr>
          <w:p w14:paraId="2F30521B" w14:textId="77777777" w:rsidR="002D48BE" w:rsidRPr="002F2400" w:rsidRDefault="002D48BE" w:rsidP="00B60262">
            <w:pPr>
              <w:jc w:val="center"/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0.29</w:t>
            </w:r>
          </w:p>
        </w:tc>
      </w:tr>
      <w:tr w:rsidR="002F2400" w:rsidRPr="002F2400" w14:paraId="55EE2221" w14:textId="77777777" w:rsidTr="00B60262">
        <w:tc>
          <w:tcPr>
            <w:tcW w:w="851" w:type="dxa"/>
            <w:gridSpan w:val="2"/>
          </w:tcPr>
          <w:p w14:paraId="59C424D9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54C66E2D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</w:rPr>
              <w:t>Take painkillers</w:t>
            </w:r>
          </w:p>
        </w:tc>
        <w:tc>
          <w:tcPr>
            <w:tcW w:w="1843" w:type="dxa"/>
            <w:vAlign w:val="bottom"/>
          </w:tcPr>
          <w:p w14:paraId="5B7D89EA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2,584 (88.5%)</w:t>
            </w:r>
          </w:p>
        </w:tc>
        <w:tc>
          <w:tcPr>
            <w:tcW w:w="1559" w:type="dxa"/>
            <w:vAlign w:val="bottom"/>
          </w:tcPr>
          <w:p w14:paraId="7A20C07A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1,032 (89.1%)</w:t>
            </w:r>
          </w:p>
        </w:tc>
        <w:tc>
          <w:tcPr>
            <w:tcW w:w="1559" w:type="dxa"/>
            <w:vAlign w:val="bottom"/>
          </w:tcPr>
          <w:p w14:paraId="55850CCB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1,430 (88.5%)</w:t>
            </w:r>
          </w:p>
        </w:tc>
        <w:tc>
          <w:tcPr>
            <w:tcW w:w="1276" w:type="dxa"/>
            <w:vAlign w:val="bottom"/>
          </w:tcPr>
          <w:p w14:paraId="6C48A6FA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96 (83.5%)</w:t>
            </w:r>
          </w:p>
        </w:tc>
        <w:tc>
          <w:tcPr>
            <w:tcW w:w="1418" w:type="dxa"/>
            <w:vAlign w:val="bottom"/>
          </w:tcPr>
          <w:p w14:paraId="3A3ABFDA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26 (81.2%)</w:t>
            </w:r>
          </w:p>
        </w:tc>
        <w:tc>
          <w:tcPr>
            <w:tcW w:w="850" w:type="dxa"/>
          </w:tcPr>
          <w:p w14:paraId="7ADEF1C6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0.16</w:t>
            </w:r>
          </w:p>
        </w:tc>
      </w:tr>
      <w:tr w:rsidR="002F2400" w:rsidRPr="002F2400" w14:paraId="76740089" w14:textId="77777777" w:rsidTr="00B60262">
        <w:tc>
          <w:tcPr>
            <w:tcW w:w="851" w:type="dxa"/>
            <w:gridSpan w:val="2"/>
          </w:tcPr>
          <w:p w14:paraId="2BA026BA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39FA8623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</w:rPr>
              <w:t>Lie still</w:t>
            </w:r>
          </w:p>
        </w:tc>
        <w:tc>
          <w:tcPr>
            <w:tcW w:w="1843" w:type="dxa"/>
            <w:vAlign w:val="bottom"/>
          </w:tcPr>
          <w:p w14:paraId="5AF8BB03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2,429 (83.2%)</w:t>
            </w:r>
          </w:p>
        </w:tc>
        <w:tc>
          <w:tcPr>
            <w:tcW w:w="1559" w:type="dxa"/>
            <w:vAlign w:val="bottom"/>
          </w:tcPr>
          <w:p w14:paraId="132B5B2D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965 (83.3%)</w:t>
            </w:r>
          </w:p>
        </w:tc>
        <w:tc>
          <w:tcPr>
            <w:tcW w:w="1559" w:type="dxa"/>
            <w:vAlign w:val="bottom"/>
          </w:tcPr>
          <w:p w14:paraId="01559535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1,339 (82.9%)</w:t>
            </w:r>
          </w:p>
        </w:tc>
        <w:tc>
          <w:tcPr>
            <w:tcW w:w="1276" w:type="dxa"/>
            <w:vAlign w:val="bottom"/>
          </w:tcPr>
          <w:p w14:paraId="4B49CD26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96 (83.5%)</w:t>
            </w:r>
          </w:p>
        </w:tc>
        <w:tc>
          <w:tcPr>
            <w:tcW w:w="1418" w:type="dxa"/>
            <w:vAlign w:val="bottom"/>
          </w:tcPr>
          <w:p w14:paraId="694FFBCD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29 (90.6%)</w:t>
            </w:r>
          </w:p>
        </w:tc>
        <w:tc>
          <w:tcPr>
            <w:tcW w:w="850" w:type="dxa"/>
          </w:tcPr>
          <w:p w14:paraId="3C7BDA5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0.71</w:t>
            </w:r>
          </w:p>
        </w:tc>
      </w:tr>
      <w:tr w:rsidR="002F2400" w:rsidRPr="002F2400" w14:paraId="0B7251A1" w14:textId="77777777" w:rsidTr="00B60262">
        <w:tc>
          <w:tcPr>
            <w:tcW w:w="851" w:type="dxa"/>
            <w:gridSpan w:val="2"/>
          </w:tcPr>
          <w:p w14:paraId="5B458C2B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161F25F7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</w:rPr>
              <w:t xml:space="preserve">Medical consultation </w:t>
            </w:r>
          </w:p>
        </w:tc>
        <w:tc>
          <w:tcPr>
            <w:tcW w:w="1843" w:type="dxa"/>
            <w:vAlign w:val="bottom"/>
          </w:tcPr>
          <w:p w14:paraId="44002E20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1,095 (37.5%)</w:t>
            </w:r>
          </w:p>
        </w:tc>
        <w:tc>
          <w:tcPr>
            <w:tcW w:w="1559" w:type="dxa"/>
            <w:vAlign w:val="bottom"/>
          </w:tcPr>
          <w:p w14:paraId="55F660B5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433 (37.4%)</w:t>
            </w:r>
          </w:p>
        </w:tc>
        <w:tc>
          <w:tcPr>
            <w:tcW w:w="1559" w:type="dxa"/>
            <w:vAlign w:val="bottom"/>
          </w:tcPr>
          <w:p w14:paraId="67E8ECD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608 (37.6%)</w:t>
            </w:r>
          </w:p>
        </w:tc>
        <w:tc>
          <w:tcPr>
            <w:tcW w:w="1276" w:type="dxa"/>
            <w:vAlign w:val="bottom"/>
          </w:tcPr>
          <w:p w14:paraId="6DD32CA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43 (37.4%)</w:t>
            </w:r>
          </w:p>
        </w:tc>
        <w:tc>
          <w:tcPr>
            <w:tcW w:w="1418" w:type="dxa"/>
            <w:vAlign w:val="bottom"/>
          </w:tcPr>
          <w:p w14:paraId="5964EB1E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11 (34.4%)</w:t>
            </w:r>
          </w:p>
        </w:tc>
        <w:tc>
          <w:tcPr>
            <w:tcW w:w="850" w:type="dxa"/>
          </w:tcPr>
          <w:p w14:paraId="0F9CBFAF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0.98</w:t>
            </w:r>
          </w:p>
        </w:tc>
      </w:tr>
      <w:tr w:rsidR="002F2400" w:rsidRPr="002F2400" w14:paraId="74CDE901" w14:textId="77777777" w:rsidTr="00B60262">
        <w:tc>
          <w:tcPr>
            <w:tcW w:w="851" w:type="dxa"/>
            <w:gridSpan w:val="2"/>
          </w:tcPr>
          <w:p w14:paraId="3BB231AE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3E28AFC9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</w:rPr>
              <w:t xml:space="preserve">Hospitalization </w:t>
            </w:r>
          </w:p>
        </w:tc>
        <w:tc>
          <w:tcPr>
            <w:tcW w:w="1843" w:type="dxa"/>
            <w:vAlign w:val="bottom"/>
          </w:tcPr>
          <w:p w14:paraId="39EC881D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242 (8.29%)</w:t>
            </w:r>
          </w:p>
        </w:tc>
        <w:tc>
          <w:tcPr>
            <w:tcW w:w="1559" w:type="dxa"/>
            <w:vAlign w:val="bottom"/>
          </w:tcPr>
          <w:p w14:paraId="422E8F0F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93 (8.03%)</w:t>
            </w:r>
          </w:p>
        </w:tc>
        <w:tc>
          <w:tcPr>
            <w:tcW w:w="1559" w:type="dxa"/>
            <w:vAlign w:val="bottom"/>
          </w:tcPr>
          <w:p w14:paraId="0F331A14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136 (8.42%)</w:t>
            </w:r>
          </w:p>
        </w:tc>
        <w:tc>
          <w:tcPr>
            <w:tcW w:w="1276" w:type="dxa"/>
            <w:vAlign w:val="bottom"/>
          </w:tcPr>
          <w:p w14:paraId="367C2CC2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9 (7.83%)</w:t>
            </w:r>
          </w:p>
        </w:tc>
        <w:tc>
          <w:tcPr>
            <w:tcW w:w="1418" w:type="dxa"/>
            <w:vAlign w:val="bottom"/>
          </w:tcPr>
          <w:p w14:paraId="54CDF0DB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4 (12.5%)</w:t>
            </w:r>
          </w:p>
        </w:tc>
        <w:tc>
          <w:tcPr>
            <w:tcW w:w="850" w:type="dxa"/>
          </w:tcPr>
          <w:p w14:paraId="7B9DEE5A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0.75</w:t>
            </w:r>
          </w:p>
        </w:tc>
      </w:tr>
      <w:tr w:rsidR="002F2400" w:rsidRPr="002F2400" w14:paraId="25A60CD7" w14:textId="77777777" w:rsidTr="00B60262">
        <w:tc>
          <w:tcPr>
            <w:tcW w:w="851" w:type="dxa"/>
            <w:gridSpan w:val="2"/>
          </w:tcPr>
          <w:p w14:paraId="1A70C460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732A57D6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</w:rPr>
              <w:t>Stop professional activity</w:t>
            </w:r>
          </w:p>
        </w:tc>
        <w:tc>
          <w:tcPr>
            <w:tcW w:w="1843" w:type="dxa"/>
            <w:vAlign w:val="bottom"/>
          </w:tcPr>
          <w:p w14:paraId="3A78991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1,646 (56.4%)</w:t>
            </w:r>
          </w:p>
        </w:tc>
        <w:tc>
          <w:tcPr>
            <w:tcW w:w="1559" w:type="dxa"/>
            <w:vAlign w:val="bottom"/>
          </w:tcPr>
          <w:p w14:paraId="3F95D3D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677 (58.5%)</w:t>
            </w:r>
          </w:p>
        </w:tc>
        <w:tc>
          <w:tcPr>
            <w:tcW w:w="1559" w:type="dxa"/>
            <w:vAlign w:val="bottom"/>
          </w:tcPr>
          <w:p w14:paraId="71ED63DA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884 (54.7%)</w:t>
            </w:r>
          </w:p>
        </w:tc>
        <w:tc>
          <w:tcPr>
            <w:tcW w:w="1276" w:type="dxa"/>
            <w:vAlign w:val="bottom"/>
          </w:tcPr>
          <w:p w14:paraId="3B1CA698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68 (59.1%)</w:t>
            </w:r>
          </w:p>
        </w:tc>
        <w:tc>
          <w:tcPr>
            <w:tcW w:w="1418" w:type="dxa"/>
            <w:vAlign w:val="bottom"/>
          </w:tcPr>
          <w:p w14:paraId="552FED8F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17 (53.1%)</w:t>
            </w:r>
          </w:p>
        </w:tc>
        <w:tc>
          <w:tcPr>
            <w:tcW w:w="850" w:type="dxa"/>
          </w:tcPr>
          <w:p w14:paraId="2AB966B6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0.23</w:t>
            </w:r>
          </w:p>
        </w:tc>
      </w:tr>
      <w:tr w:rsidR="002F2400" w:rsidRPr="002F2400" w14:paraId="4EB54388" w14:textId="77777777" w:rsidTr="00B60262">
        <w:tc>
          <w:tcPr>
            <w:tcW w:w="851" w:type="dxa"/>
            <w:gridSpan w:val="2"/>
          </w:tcPr>
          <w:p w14:paraId="6E475AD6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4274AF90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</w:rPr>
              <w:t xml:space="preserve">Limit movements </w:t>
            </w:r>
          </w:p>
        </w:tc>
        <w:tc>
          <w:tcPr>
            <w:tcW w:w="1843" w:type="dxa"/>
            <w:vAlign w:val="bottom"/>
          </w:tcPr>
          <w:p w14:paraId="11800FD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2,198 (75.3%)</w:t>
            </w:r>
          </w:p>
        </w:tc>
        <w:tc>
          <w:tcPr>
            <w:tcW w:w="1559" w:type="dxa"/>
            <w:vAlign w:val="bottom"/>
          </w:tcPr>
          <w:p w14:paraId="78EC6D7D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892 (77.0%)</w:t>
            </w:r>
          </w:p>
        </w:tc>
        <w:tc>
          <w:tcPr>
            <w:tcW w:w="1559" w:type="dxa"/>
            <w:vAlign w:val="bottom"/>
          </w:tcPr>
          <w:p w14:paraId="21315211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1,195 (74.0%)</w:t>
            </w:r>
          </w:p>
        </w:tc>
        <w:tc>
          <w:tcPr>
            <w:tcW w:w="1276" w:type="dxa"/>
            <w:vAlign w:val="bottom"/>
          </w:tcPr>
          <w:p w14:paraId="7C26212D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87 (75.7%)</w:t>
            </w:r>
          </w:p>
        </w:tc>
        <w:tc>
          <w:tcPr>
            <w:tcW w:w="1418" w:type="dxa"/>
            <w:vAlign w:val="bottom"/>
          </w:tcPr>
          <w:p w14:paraId="5DD3B4BB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24 (75.0%)</w:t>
            </w:r>
          </w:p>
        </w:tc>
        <w:tc>
          <w:tcPr>
            <w:tcW w:w="850" w:type="dxa"/>
          </w:tcPr>
          <w:p w14:paraId="1DC94DAA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0.34</w:t>
            </w:r>
          </w:p>
        </w:tc>
      </w:tr>
      <w:tr w:rsidR="002F2400" w:rsidRPr="002F2400" w14:paraId="65F530C3" w14:textId="77777777" w:rsidTr="00B60262">
        <w:tc>
          <w:tcPr>
            <w:tcW w:w="851" w:type="dxa"/>
            <w:gridSpan w:val="2"/>
          </w:tcPr>
          <w:p w14:paraId="1AEC8AE8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7F99993B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</w:rPr>
              <w:t xml:space="preserve">Others </w:t>
            </w:r>
          </w:p>
        </w:tc>
        <w:tc>
          <w:tcPr>
            <w:tcW w:w="1843" w:type="dxa"/>
            <w:vAlign w:val="bottom"/>
          </w:tcPr>
          <w:p w14:paraId="42985A0E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70 (2.40%)</w:t>
            </w:r>
          </w:p>
        </w:tc>
        <w:tc>
          <w:tcPr>
            <w:tcW w:w="1559" w:type="dxa"/>
            <w:vAlign w:val="bottom"/>
          </w:tcPr>
          <w:p w14:paraId="69C39B08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24 (2.07%)</w:t>
            </w:r>
          </w:p>
        </w:tc>
        <w:tc>
          <w:tcPr>
            <w:tcW w:w="1559" w:type="dxa"/>
            <w:vAlign w:val="bottom"/>
          </w:tcPr>
          <w:p w14:paraId="101F7AD8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42 (2.60%)</w:t>
            </w:r>
          </w:p>
        </w:tc>
        <w:tc>
          <w:tcPr>
            <w:tcW w:w="1276" w:type="dxa"/>
            <w:vAlign w:val="bottom"/>
          </w:tcPr>
          <w:p w14:paraId="22B86A64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 (1.74%)</w:t>
            </w:r>
          </w:p>
        </w:tc>
        <w:tc>
          <w:tcPr>
            <w:tcW w:w="1418" w:type="dxa"/>
            <w:vAlign w:val="bottom"/>
          </w:tcPr>
          <w:p w14:paraId="17D6417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 (6.25%)</w:t>
            </w:r>
          </w:p>
        </w:tc>
        <w:tc>
          <w:tcPr>
            <w:tcW w:w="850" w:type="dxa"/>
          </w:tcPr>
          <w:p w14:paraId="119A427B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0.32</w:t>
            </w:r>
          </w:p>
        </w:tc>
      </w:tr>
      <w:tr w:rsidR="002F2400" w:rsidRPr="002F2400" w14:paraId="7A25136E" w14:textId="77777777" w:rsidTr="00B60262">
        <w:tc>
          <w:tcPr>
            <w:tcW w:w="851" w:type="dxa"/>
            <w:gridSpan w:val="2"/>
          </w:tcPr>
          <w:p w14:paraId="0A5C9F01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1E4CAE00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</w:rPr>
              <w:t xml:space="preserve">School absence </w:t>
            </w:r>
          </w:p>
        </w:tc>
        <w:tc>
          <w:tcPr>
            <w:tcW w:w="1843" w:type="dxa"/>
            <w:vAlign w:val="bottom"/>
          </w:tcPr>
          <w:p w14:paraId="7EBBF828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1,722 (61.2%)</w:t>
            </w:r>
          </w:p>
        </w:tc>
        <w:tc>
          <w:tcPr>
            <w:tcW w:w="1559" w:type="dxa"/>
            <w:vAlign w:val="bottom"/>
          </w:tcPr>
          <w:p w14:paraId="0C2C25A6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759 (65.0%)</w:t>
            </w:r>
          </w:p>
        </w:tc>
        <w:tc>
          <w:tcPr>
            <w:tcW w:w="1559" w:type="dxa"/>
            <w:vAlign w:val="bottom"/>
          </w:tcPr>
          <w:p w14:paraId="14AD023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880 (58.4%)</w:t>
            </w:r>
          </w:p>
        </w:tc>
        <w:tc>
          <w:tcPr>
            <w:tcW w:w="1276" w:type="dxa"/>
            <w:vAlign w:val="bottom"/>
          </w:tcPr>
          <w:p w14:paraId="4C3B82BA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67 (60.9%)</w:t>
            </w:r>
          </w:p>
        </w:tc>
        <w:tc>
          <w:tcPr>
            <w:tcW w:w="1418" w:type="dxa"/>
            <w:vAlign w:val="bottom"/>
          </w:tcPr>
          <w:p w14:paraId="2212E5A0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16 (55.2%)</w:t>
            </w:r>
          </w:p>
        </w:tc>
        <w:tc>
          <w:tcPr>
            <w:tcW w:w="850" w:type="dxa"/>
          </w:tcPr>
          <w:p w14:paraId="49FFEC9D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&lt;0.01</w:t>
            </w:r>
          </w:p>
        </w:tc>
      </w:tr>
      <w:tr w:rsidR="002F2400" w:rsidRPr="002F2400" w14:paraId="044C15AF" w14:textId="77777777" w:rsidTr="00B60262">
        <w:tc>
          <w:tcPr>
            <w:tcW w:w="2410" w:type="dxa"/>
            <w:gridSpan w:val="3"/>
          </w:tcPr>
          <w:p w14:paraId="7B675F57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Pain localization during menstruation</w:t>
            </w:r>
          </w:p>
        </w:tc>
        <w:tc>
          <w:tcPr>
            <w:tcW w:w="1843" w:type="dxa"/>
          </w:tcPr>
          <w:p w14:paraId="47C17A86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64865280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1017E0F4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276" w:type="dxa"/>
          </w:tcPr>
          <w:p w14:paraId="7F1DAC0E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418" w:type="dxa"/>
          </w:tcPr>
          <w:p w14:paraId="305E96DD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850" w:type="dxa"/>
          </w:tcPr>
          <w:p w14:paraId="37CE66D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</w:rPr>
              <w:t>-</w:t>
            </w:r>
          </w:p>
        </w:tc>
      </w:tr>
      <w:tr w:rsidR="002F2400" w:rsidRPr="002F2400" w14:paraId="42EAE8B0" w14:textId="77777777" w:rsidTr="00B60262">
        <w:tc>
          <w:tcPr>
            <w:tcW w:w="2410" w:type="dxa"/>
            <w:gridSpan w:val="3"/>
          </w:tcPr>
          <w:p w14:paraId="75E88A4D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Rectum</w:t>
            </w:r>
          </w:p>
        </w:tc>
        <w:tc>
          <w:tcPr>
            <w:tcW w:w="1843" w:type="dxa"/>
            <w:vAlign w:val="bottom"/>
          </w:tcPr>
          <w:p w14:paraId="750EA0D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2130 (75.5%)  </w:t>
            </w:r>
          </w:p>
        </w:tc>
        <w:tc>
          <w:tcPr>
            <w:tcW w:w="1559" w:type="dxa"/>
            <w:vAlign w:val="bottom"/>
          </w:tcPr>
          <w:p w14:paraId="4D3DFF8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816 (73.9%)   </w:t>
            </w:r>
          </w:p>
        </w:tc>
        <w:tc>
          <w:tcPr>
            <w:tcW w:w="1559" w:type="dxa"/>
            <w:vAlign w:val="bottom"/>
          </w:tcPr>
          <w:p w14:paraId="5E817FCA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1215 (77.0%)  </w:t>
            </w:r>
          </w:p>
        </w:tc>
        <w:tc>
          <w:tcPr>
            <w:tcW w:w="1276" w:type="dxa"/>
            <w:vAlign w:val="bottom"/>
          </w:tcPr>
          <w:p w14:paraId="291051B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 81 (76.4%)   </w:t>
            </w:r>
          </w:p>
        </w:tc>
        <w:tc>
          <w:tcPr>
            <w:tcW w:w="1418" w:type="dxa"/>
            <w:vAlign w:val="bottom"/>
          </w:tcPr>
          <w:p w14:paraId="721C5B9B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 18 (54.5%)   </w:t>
            </w:r>
          </w:p>
        </w:tc>
        <w:tc>
          <w:tcPr>
            <w:tcW w:w="850" w:type="dxa"/>
          </w:tcPr>
          <w:p w14:paraId="44F33FFF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0.01</w:t>
            </w:r>
          </w:p>
        </w:tc>
      </w:tr>
      <w:tr w:rsidR="002F2400" w:rsidRPr="002F2400" w14:paraId="78659143" w14:textId="77777777" w:rsidTr="00B60262">
        <w:tc>
          <w:tcPr>
            <w:tcW w:w="2410" w:type="dxa"/>
            <w:gridSpan w:val="3"/>
          </w:tcPr>
          <w:p w14:paraId="48ED739D" w14:textId="77777777" w:rsidR="002D48BE" w:rsidRPr="002F2400" w:rsidRDefault="002D48BE" w:rsidP="00B60262">
            <w:pPr>
              <w:rPr>
                <w:rFonts w:ascii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Bladder</w:t>
            </w:r>
          </w:p>
        </w:tc>
        <w:tc>
          <w:tcPr>
            <w:tcW w:w="1843" w:type="dxa"/>
            <w:vAlign w:val="bottom"/>
          </w:tcPr>
          <w:p w14:paraId="58793968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1385 (57.4%)  </w:t>
            </w:r>
          </w:p>
        </w:tc>
        <w:tc>
          <w:tcPr>
            <w:tcW w:w="1559" w:type="dxa"/>
            <w:vAlign w:val="bottom"/>
          </w:tcPr>
          <w:p w14:paraId="3D9C2FC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536 (59.8%)   </w:t>
            </w:r>
          </w:p>
        </w:tc>
        <w:tc>
          <w:tcPr>
            <w:tcW w:w="1559" w:type="dxa"/>
            <w:vAlign w:val="bottom"/>
          </w:tcPr>
          <w:p w14:paraId="2BE2062A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768 (55.5%)   </w:t>
            </w:r>
          </w:p>
        </w:tc>
        <w:tc>
          <w:tcPr>
            <w:tcW w:w="1276" w:type="dxa"/>
            <w:vAlign w:val="bottom"/>
          </w:tcPr>
          <w:p w14:paraId="1913526D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 63 (63.0%)   </w:t>
            </w:r>
          </w:p>
        </w:tc>
        <w:tc>
          <w:tcPr>
            <w:tcW w:w="1418" w:type="dxa"/>
            <w:vAlign w:val="bottom"/>
          </w:tcPr>
          <w:p w14:paraId="154DD8E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   18 (56.2%)   </w:t>
            </w:r>
          </w:p>
        </w:tc>
        <w:tc>
          <w:tcPr>
            <w:tcW w:w="850" w:type="dxa"/>
          </w:tcPr>
          <w:p w14:paraId="6687877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0.14</w:t>
            </w:r>
          </w:p>
        </w:tc>
      </w:tr>
      <w:tr w:rsidR="002F2400" w:rsidRPr="002F2400" w14:paraId="1B3D4804" w14:textId="77777777" w:rsidTr="00B60262">
        <w:tc>
          <w:tcPr>
            <w:tcW w:w="2410" w:type="dxa"/>
            <w:gridSpan w:val="3"/>
          </w:tcPr>
          <w:p w14:paraId="6B82A2C9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lastRenderedPageBreak/>
              <w:t>Pain localization during intercourse</w:t>
            </w:r>
          </w:p>
        </w:tc>
        <w:tc>
          <w:tcPr>
            <w:tcW w:w="1843" w:type="dxa"/>
          </w:tcPr>
          <w:p w14:paraId="0DABE4FF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167CB460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559" w:type="dxa"/>
          </w:tcPr>
          <w:p w14:paraId="49208105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276" w:type="dxa"/>
          </w:tcPr>
          <w:p w14:paraId="7F0274DB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418" w:type="dxa"/>
          </w:tcPr>
          <w:p w14:paraId="1C49DFCF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850" w:type="dxa"/>
          </w:tcPr>
          <w:p w14:paraId="591BD16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</w:rPr>
              <w:t>-</w:t>
            </w:r>
          </w:p>
        </w:tc>
      </w:tr>
      <w:tr w:rsidR="002F2400" w:rsidRPr="002F2400" w14:paraId="3E0B4F93" w14:textId="77777777" w:rsidTr="00B60262">
        <w:tc>
          <w:tcPr>
            <w:tcW w:w="709" w:type="dxa"/>
          </w:tcPr>
          <w:p w14:paraId="19009500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701" w:type="dxa"/>
            <w:gridSpan w:val="2"/>
          </w:tcPr>
          <w:p w14:paraId="4660E8C8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Superficial </w:t>
            </w:r>
          </w:p>
        </w:tc>
        <w:tc>
          <w:tcPr>
            <w:tcW w:w="1843" w:type="dxa"/>
            <w:vAlign w:val="bottom"/>
          </w:tcPr>
          <w:p w14:paraId="0ECF1AF3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128 (4.30%)</w:t>
            </w:r>
          </w:p>
        </w:tc>
        <w:tc>
          <w:tcPr>
            <w:tcW w:w="1559" w:type="dxa"/>
            <w:vAlign w:val="bottom"/>
          </w:tcPr>
          <w:p w14:paraId="3A498B0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65 (5.50%)</w:t>
            </w:r>
          </w:p>
        </w:tc>
        <w:tc>
          <w:tcPr>
            <w:tcW w:w="1559" w:type="dxa"/>
            <w:vAlign w:val="bottom"/>
          </w:tcPr>
          <w:p w14:paraId="326798EF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59 (3.59%)</w:t>
            </w:r>
          </w:p>
        </w:tc>
        <w:tc>
          <w:tcPr>
            <w:tcW w:w="1276" w:type="dxa"/>
            <w:vAlign w:val="bottom"/>
          </w:tcPr>
          <w:p w14:paraId="4B62D94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4 (3.48%)</w:t>
            </w:r>
          </w:p>
        </w:tc>
        <w:tc>
          <w:tcPr>
            <w:tcW w:w="1418" w:type="dxa"/>
            <w:vAlign w:val="bottom"/>
          </w:tcPr>
          <w:p w14:paraId="2A37159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 (0.00%)</w:t>
            </w:r>
          </w:p>
        </w:tc>
        <w:tc>
          <w:tcPr>
            <w:tcW w:w="850" w:type="dxa"/>
          </w:tcPr>
          <w:p w14:paraId="1E445205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122F8C59" w14:textId="77777777" w:rsidTr="00B60262">
        <w:tc>
          <w:tcPr>
            <w:tcW w:w="709" w:type="dxa"/>
          </w:tcPr>
          <w:p w14:paraId="52F8985D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701" w:type="dxa"/>
            <w:gridSpan w:val="2"/>
          </w:tcPr>
          <w:p w14:paraId="25F9F916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Deep </w:t>
            </w:r>
          </w:p>
        </w:tc>
        <w:tc>
          <w:tcPr>
            <w:tcW w:w="1843" w:type="dxa"/>
            <w:vAlign w:val="bottom"/>
          </w:tcPr>
          <w:p w14:paraId="01D5778B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1,196 (40.2%)</w:t>
            </w:r>
          </w:p>
        </w:tc>
        <w:tc>
          <w:tcPr>
            <w:tcW w:w="1559" w:type="dxa"/>
            <w:vAlign w:val="bottom"/>
          </w:tcPr>
          <w:p w14:paraId="7557CBF6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470 (39.8%)</w:t>
            </w:r>
          </w:p>
        </w:tc>
        <w:tc>
          <w:tcPr>
            <w:tcW w:w="1559" w:type="dxa"/>
            <w:vAlign w:val="bottom"/>
          </w:tcPr>
          <w:p w14:paraId="44388C9D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664 (40.4%)</w:t>
            </w:r>
          </w:p>
        </w:tc>
        <w:tc>
          <w:tcPr>
            <w:tcW w:w="1276" w:type="dxa"/>
            <w:vAlign w:val="bottom"/>
          </w:tcPr>
          <w:p w14:paraId="4877312F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46 (40.0%)</w:t>
            </w:r>
          </w:p>
        </w:tc>
        <w:tc>
          <w:tcPr>
            <w:tcW w:w="1418" w:type="dxa"/>
            <w:vAlign w:val="bottom"/>
          </w:tcPr>
          <w:p w14:paraId="1FA6C33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16 (50.0%)</w:t>
            </w:r>
          </w:p>
        </w:tc>
        <w:tc>
          <w:tcPr>
            <w:tcW w:w="850" w:type="dxa"/>
          </w:tcPr>
          <w:p w14:paraId="5B9C31CE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434A6876" w14:textId="77777777" w:rsidTr="00B60262">
        <w:tc>
          <w:tcPr>
            <w:tcW w:w="709" w:type="dxa"/>
          </w:tcPr>
          <w:p w14:paraId="4527E402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701" w:type="dxa"/>
            <w:gridSpan w:val="2"/>
          </w:tcPr>
          <w:p w14:paraId="26630AFA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Both</w:t>
            </w:r>
          </w:p>
        </w:tc>
        <w:tc>
          <w:tcPr>
            <w:tcW w:w="1843" w:type="dxa"/>
            <w:vAlign w:val="bottom"/>
          </w:tcPr>
          <w:p w14:paraId="40A8E20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961 (32.3%)</w:t>
            </w:r>
          </w:p>
        </w:tc>
        <w:tc>
          <w:tcPr>
            <w:tcW w:w="1559" w:type="dxa"/>
            <w:vAlign w:val="bottom"/>
          </w:tcPr>
          <w:p w14:paraId="29F3EBC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410 (34.7%)</w:t>
            </w:r>
          </w:p>
        </w:tc>
        <w:tc>
          <w:tcPr>
            <w:tcW w:w="1559" w:type="dxa"/>
            <w:vAlign w:val="bottom"/>
          </w:tcPr>
          <w:p w14:paraId="0DA904D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507 (30.8%)</w:t>
            </w:r>
          </w:p>
        </w:tc>
        <w:tc>
          <w:tcPr>
            <w:tcW w:w="1276" w:type="dxa"/>
            <w:vAlign w:val="bottom"/>
          </w:tcPr>
          <w:p w14:paraId="282B73E3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34 (29.6%)</w:t>
            </w:r>
          </w:p>
        </w:tc>
        <w:tc>
          <w:tcPr>
            <w:tcW w:w="1418" w:type="dxa"/>
            <w:vAlign w:val="bottom"/>
          </w:tcPr>
          <w:p w14:paraId="2609A5C1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10 (31.2%)</w:t>
            </w:r>
          </w:p>
        </w:tc>
        <w:tc>
          <w:tcPr>
            <w:tcW w:w="850" w:type="dxa"/>
          </w:tcPr>
          <w:p w14:paraId="5B28B23B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4D3D0987" w14:textId="77777777" w:rsidTr="00B60262">
        <w:tc>
          <w:tcPr>
            <w:tcW w:w="709" w:type="dxa"/>
          </w:tcPr>
          <w:p w14:paraId="18964758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</w:p>
        </w:tc>
        <w:tc>
          <w:tcPr>
            <w:tcW w:w="1701" w:type="dxa"/>
            <w:gridSpan w:val="2"/>
          </w:tcPr>
          <w:p w14:paraId="583BB197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No pain</w:t>
            </w:r>
          </w:p>
        </w:tc>
        <w:tc>
          <w:tcPr>
            <w:tcW w:w="1843" w:type="dxa"/>
            <w:vAlign w:val="bottom"/>
          </w:tcPr>
          <w:p w14:paraId="0518D7A8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284 (9.55%)</w:t>
            </w:r>
          </w:p>
        </w:tc>
        <w:tc>
          <w:tcPr>
            <w:tcW w:w="1559" w:type="dxa"/>
            <w:vAlign w:val="bottom"/>
          </w:tcPr>
          <w:p w14:paraId="25160DCB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82 (6.94%)</w:t>
            </w:r>
          </w:p>
        </w:tc>
        <w:tc>
          <w:tcPr>
            <w:tcW w:w="1559" w:type="dxa"/>
            <w:vAlign w:val="bottom"/>
          </w:tcPr>
          <w:p w14:paraId="5A1BDC5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186 (11.3%)</w:t>
            </w:r>
          </w:p>
        </w:tc>
        <w:tc>
          <w:tcPr>
            <w:tcW w:w="1276" w:type="dxa"/>
            <w:vAlign w:val="bottom"/>
          </w:tcPr>
          <w:p w14:paraId="79E0ED43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13 (11.3%)</w:t>
            </w:r>
          </w:p>
        </w:tc>
        <w:tc>
          <w:tcPr>
            <w:tcW w:w="1418" w:type="dxa"/>
            <w:vAlign w:val="bottom"/>
          </w:tcPr>
          <w:p w14:paraId="44FB269D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3 (9.38%)</w:t>
            </w:r>
          </w:p>
        </w:tc>
        <w:tc>
          <w:tcPr>
            <w:tcW w:w="850" w:type="dxa"/>
          </w:tcPr>
          <w:p w14:paraId="720537DD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</w:p>
        </w:tc>
      </w:tr>
      <w:tr w:rsidR="002F2400" w:rsidRPr="002F2400" w14:paraId="4923111A" w14:textId="77777777" w:rsidTr="00B60262">
        <w:tc>
          <w:tcPr>
            <w:tcW w:w="2410" w:type="dxa"/>
            <w:gridSpan w:val="3"/>
          </w:tcPr>
          <w:p w14:paraId="39A35DA1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</w:rPr>
              <w:t>Pain that stops sexual intercourse</w:t>
            </w:r>
          </w:p>
        </w:tc>
        <w:tc>
          <w:tcPr>
            <w:tcW w:w="1843" w:type="dxa"/>
            <w:vAlign w:val="bottom"/>
          </w:tcPr>
          <w:p w14:paraId="4B4BBE4F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2,072 (69.4%)</w:t>
            </w:r>
          </w:p>
        </w:tc>
        <w:tc>
          <w:tcPr>
            <w:tcW w:w="1559" w:type="dxa"/>
            <w:vAlign w:val="bottom"/>
          </w:tcPr>
          <w:p w14:paraId="33D0A7DA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873 (73.8%)</w:t>
            </w:r>
          </w:p>
        </w:tc>
        <w:tc>
          <w:tcPr>
            <w:tcW w:w="1559" w:type="dxa"/>
            <w:vAlign w:val="bottom"/>
          </w:tcPr>
          <w:p w14:paraId="66C4372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1,095 (66.3%)</w:t>
            </w:r>
          </w:p>
        </w:tc>
        <w:tc>
          <w:tcPr>
            <w:tcW w:w="1276" w:type="dxa"/>
            <w:vAlign w:val="bottom"/>
          </w:tcPr>
          <w:p w14:paraId="1084AEA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81 (70.4%)</w:t>
            </w:r>
          </w:p>
        </w:tc>
        <w:tc>
          <w:tcPr>
            <w:tcW w:w="1418" w:type="dxa"/>
            <w:vAlign w:val="bottom"/>
          </w:tcPr>
          <w:p w14:paraId="4D2D348E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23 (67.6%)</w:t>
            </w:r>
          </w:p>
        </w:tc>
        <w:tc>
          <w:tcPr>
            <w:tcW w:w="850" w:type="dxa"/>
          </w:tcPr>
          <w:p w14:paraId="5A45F70A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&lt;0.01</w:t>
            </w:r>
          </w:p>
        </w:tc>
      </w:tr>
      <w:tr w:rsidR="002F2400" w:rsidRPr="002F2400" w14:paraId="7163C182" w14:textId="77777777" w:rsidTr="00B60262">
        <w:tc>
          <w:tcPr>
            <w:tcW w:w="2410" w:type="dxa"/>
            <w:gridSpan w:val="3"/>
          </w:tcPr>
          <w:p w14:paraId="6153DD72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Dysmenorrhea</w:t>
            </w:r>
          </w:p>
        </w:tc>
        <w:tc>
          <w:tcPr>
            <w:tcW w:w="1843" w:type="dxa"/>
            <w:vAlign w:val="bottom"/>
          </w:tcPr>
          <w:p w14:paraId="696357C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1,516 (51.9%)</w:t>
            </w:r>
          </w:p>
        </w:tc>
        <w:tc>
          <w:tcPr>
            <w:tcW w:w="1559" w:type="dxa"/>
            <w:vAlign w:val="bottom"/>
          </w:tcPr>
          <w:p w14:paraId="232C10D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609 (52.5%)</w:t>
            </w:r>
          </w:p>
        </w:tc>
        <w:tc>
          <w:tcPr>
            <w:tcW w:w="1559" w:type="dxa"/>
            <w:vAlign w:val="bottom"/>
          </w:tcPr>
          <w:p w14:paraId="6C8ED8E0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844 (52.2%)</w:t>
            </w:r>
          </w:p>
        </w:tc>
        <w:tc>
          <w:tcPr>
            <w:tcW w:w="1276" w:type="dxa"/>
            <w:vAlign w:val="bottom"/>
          </w:tcPr>
          <w:p w14:paraId="3F23023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51 (44.3%)</w:t>
            </w:r>
          </w:p>
        </w:tc>
        <w:tc>
          <w:tcPr>
            <w:tcW w:w="1418" w:type="dxa"/>
            <w:vAlign w:val="bottom"/>
          </w:tcPr>
          <w:p w14:paraId="3D199130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12 (37.5%)</w:t>
            </w:r>
          </w:p>
        </w:tc>
        <w:tc>
          <w:tcPr>
            <w:tcW w:w="850" w:type="dxa"/>
          </w:tcPr>
          <w:p w14:paraId="18E3ACAA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0.14</w:t>
            </w:r>
          </w:p>
        </w:tc>
      </w:tr>
      <w:tr w:rsidR="002F2400" w:rsidRPr="002F2400" w14:paraId="43F48987" w14:textId="77777777" w:rsidTr="00B60262">
        <w:tc>
          <w:tcPr>
            <w:tcW w:w="2410" w:type="dxa"/>
            <w:gridSpan w:val="3"/>
          </w:tcPr>
          <w:p w14:paraId="1B038A92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Pain unrelated to menstruation</w:t>
            </w:r>
          </w:p>
        </w:tc>
        <w:tc>
          <w:tcPr>
            <w:tcW w:w="1843" w:type="dxa"/>
            <w:vAlign w:val="bottom"/>
          </w:tcPr>
          <w:p w14:paraId="71E7BD8E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1,257 (43.0%)</w:t>
            </w:r>
          </w:p>
        </w:tc>
        <w:tc>
          <w:tcPr>
            <w:tcW w:w="1559" w:type="dxa"/>
            <w:vAlign w:val="bottom"/>
          </w:tcPr>
          <w:p w14:paraId="625FEB7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521 (45.0%)</w:t>
            </w:r>
          </w:p>
        </w:tc>
        <w:tc>
          <w:tcPr>
            <w:tcW w:w="1559" w:type="dxa"/>
            <w:vAlign w:val="bottom"/>
          </w:tcPr>
          <w:p w14:paraId="14D9303D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663 (41.0%)</w:t>
            </w:r>
          </w:p>
        </w:tc>
        <w:tc>
          <w:tcPr>
            <w:tcW w:w="1276" w:type="dxa"/>
            <w:vAlign w:val="bottom"/>
          </w:tcPr>
          <w:p w14:paraId="6B1C5F3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57 (49.6%)</w:t>
            </w:r>
          </w:p>
        </w:tc>
        <w:tc>
          <w:tcPr>
            <w:tcW w:w="1418" w:type="dxa"/>
            <w:vAlign w:val="bottom"/>
          </w:tcPr>
          <w:p w14:paraId="3A7E8126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16 (50.0%)</w:t>
            </w:r>
          </w:p>
        </w:tc>
        <w:tc>
          <w:tcPr>
            <w:tcW w:w="850" w:type="dxa"/>
          </w:tcPr>
          <w:p w14:paraId="222D6E7E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0.07</w:t>
            </w:r>
          </w:p>
        </w:tc>
      </w:tr>
      <w:tr w:rsidR="002F2400" w:rsidRPr="002F2400" w14:paraId="7FDC89B1" w14:textId="77777777" w:rsidTr="00B60262">
        <w:tc>
          <w:tcPr>
            <w:tcW w:w="2410" w:type="dxa"/>
            <w:gridSpan w:val="3"/>
          </w:tcPr>
          <w:p w14:paraId="174CCAE6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 xml:space="preserve">Average VAS pain scale </w:t>
            </w:r>
            <w:r w:rsidRPr="002F2400">
              <w:rPr>
                <w:rFonts w:ascii="Arial" w:eastAsia="Arial" w:hAnsi="Arial" w:cs="Arial" w:hint="cs"/>
                <w:color w:val="000000" w:themeColor="text1"/>
              </w:rPr>
              <w:t>in daily life (+/- SD*)</w:t>
            </w:r>
          </w:p>
        </w:tc>
        <w:tc>
          <w:tcPr>
            <w:tcW w:w="1843" w:type="dxa"/>
            <w:vAlign w:val="bottom"/>
          </w:tcPr>
          <w:p w14:paraId="78109EA3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6.05 (2.03)</w:t>
            </w:r>
          </w:p>
        </w:tc>
        <w:tc>
          <w:tcPr>
            <w:tcW w:w="1559" w:type="dxa"/>
            <w:vAlign w:val="bottom"/>
          </w:tcPr>
          <w:p w14:paraId="30A2BF30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6.16 (1.95)</w:t>
            </w:r>
          </w:p>
        </w:tc>
        <w:tc>
          <w:tcPr>
            <w:tcW w:w="1559" w:type="dxa"/>
            <w:vAlign w:val="bottom"/>
          </w:tcPr>
          <w:p w14:paraId="6E8D648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5.97 (2.08)</w:t>
            </w:r>
          </w:p>
        </w:tc>
        <w:tc>
          <w:tcPr>
            <w:tcW w:w="1276" w:type="dxa"/>
            <w:vAlign w:val="bottom"/>
          </w:tcPr>
          <w:p w14:paraId="4156BC47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6.19 (2.03)</w:t>
            </w:r>
          </w:p>
        </w:tc>
        <w:tc>
          <w:tcPr>
            <w:tcW w:w="1418" w:type="dxa"/>
            <w:vAlign w:val="bottom"/>
          </w:tcPr>
          <w:p w14:paraId="3781C7D6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6.00 (1.92)</w:t>
            </w:r>
          </w:p>
        </w:tc>
        <w:tc>
          <w:tcPr>
            <w:tcW w:w="850" w:type="dxa"/>
          </w:tcPr>
          <w:p w14:paraId="08DC20A2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0.14</w:t>
            </w:r>
          </w:p>
        </w:tc>
      </w:tr>
      <w:tr w:rsidR="002F2400" w:rsidRPr="002F2400" w14:paraId="2FEFBC57" w14:textId="77777777" w:rsidTr="00B60262">
        <w:tc>
          <w:tcPr>
            <w:tcW w:w="2410" w:type="dxa"/>
            <w:gridSpan w:val="3"/>
          </w:tcPr>
          <w:p w14:paraId="4A9B36E6" w14:textId="77777777" w:rsidR="002D48BE" w:rsidRPr="002F2400" w:rsidRDefault="002D48BE" w:rsidP="00B60262">
            <w:pPr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eastAsia="Arial" w:hAnsi="Arial" w:cs="Arial" w:hint="cs"/>
                <w:color w:val="000000" w:themeColor="text1"/>
              </w:rPr>
              <w:t>Average VAS pain scale during sexual intercourse [IQ]</w:t>
            </w:r>
          </w:p>
        </w:tc>
        <w:tc>
          <w:tcPr>
            <w:tcW w:w="1843" w:type="dxa"/>
            <w:vAlign w:val="bottom"/>
          </w:tcPr>
          <w:p w14:paraId="3F95E91A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5.70 [4.00;7.00]</w:t>
            </w:r>
          </w:p>
        </w:tc>
        <w:tc>
          <w:tcPr>
            <w:tcW w:w="1559" w:type="dxa"/>
            <w:vAlign w:val="bottom"/>
          </w:tcPr>
          <w:p w14:paraId="751C5239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6.00 [4.00;8.00]</w:t>
            </w:r>
          </w:p>
        </w:tc>
        <w:tc>
          <w:tcPr>
            <w:tcW w:w="1559" w:type="dxa"/>
            <w:vAlign w:val="bottom"/>
          </w:tcPr>
          <w:p w14:paraId="5A8B555C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6.00 [4.00;7.00]</w:t>
            </w:r>
          </w:p>
        </w:tc>
        <w:tc>
          <w:tcPr>
            <w:tcW w:w="1276" w:type="dxa"/>
            <w:vAlign w:val="bottom"/>
          </w:tcPr>
          <w:p w14:paraId="2E567F9E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6.00 [4.00;8.00]</w:t>
            </w:r>
          </w:p>
        </w:tc>
        <w:tc>
          <w:tcPr>
            <w:tcW w:w="1418" w:type="dxa"/>
            <w:vAlign w:val="bottom"/>
          </w:tcPr>
          <w:p w14:paraId="476A9808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5.50 [3.00;6.25]</w:t>
            </w:r>
          </w:p>
        </w:tc>
        <w:tc>
          <w:tcPr>
            <w:tcW w:w="850" w:type="dxa"/>
          </w:tcPr>
          <w:p w14:paraId="5F573742" w14:textId="77777777" w:rsidR="002D48BE" w:rsidRPr="002F2400" w:rsidRDefault="002D48BE" w:rsidP="00B60262">
            <w:pPr>
              <w:jc w:val="center"/>
              <w:rPr>
                <w:rFonts w:ascii="Arial" w:eastAsia="Arial" w:hAnsi="Arial" w:cs="Arial" w:hint="cs"/>
                <w:color w:val="000000" w:themeColor="text1"/>
              </w:rPr>
            </w:pPr>
            <w:r w:rsidRPr="002F2400">
              <w:rPr>
                <w:rFonts w:ascii="Arial" w:hAnsi="Arial" w:cs="Arial" w:hint="cs"/>
                <w:color w:val="000000" w:themeColor="text1"/>
              </w:rPr>
              <w:t>0.03</w:t>
            </w:r>
          </w:p>
        </w:tc>
      </w:tr>
    </w:tbl>
    <w:p w14:paraId="1B191586" w14:textId="77777777" w:rsidR="002D48BE" w:rsidRPr="002F2400" w:rsidRDefault="002D48BE" w:rsidP="002D48BE">
      <w:pPr>
        <w:spacing w:line="480" w:lineRule="auto"/>
        <w:jc w:val="both"/>
        <w:rPr>
          <w:rFonts w:ascii="Arial" w:eastAsia="Arial" w:hAnsi="Arial" w:cs="Arial" w:hint="cs"/>
          <w:color w:val="000000" w:themeColor="text1"/>
          <w:sz w:val="20"/>
          <w:szCs w:val="20"/>
        </w:rPr>
      </w:pPr>
    </w:p>
    <w:p w14:paraId="42CCB68D" w14:textId="77777777" w:rsidR="00653CF4" w:rsidRPr="002F2400" w:rsidRDefault="00653CF4">
      <w:pPr>
        <w:rPr>
          <w:rFonts w:ascii="Arial" w:hAnsi="Arial" w:cs="Arial" w:hint="cs"/>
          <w:color w:val="000000" w:themeColor="text1"/>
          <w:sz w:val="20"/>
          <w:szCs w:val="20"/>
        </w:rPr>
      </w:pPr>
    </w:p>
    <w:sectPr w:rsidR="00653CF4" w:rsidRPr="002F2400" w:rsidSect="002D48BE">
      <w:footerReference w:type="even" r:id="rId6"/>
      <w:footerReference w:type="default" r:id="rId7"/>
      <w:pgSz w:w="11906" w:h="16838"/>
      <w:pgMar w:top="1417" w:right="1417" w:bottom="1417" w:left="1417" w:header="708" w:footer="708" w:gutter="0"/>
      <w:lnNumType w:countBy="1" w:restart="continuous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BAC06" w14:textId="77777777" w:rsidR="00C62506" w:rsidRDefault="00C62506">
      <w:r>
        <w:separator/>
      </w:r>
    </w:p>
  </w:endnote>
  <w:endnote w:type="continuationSeparator" w:id="0">
    <w:p w14:paraId="5D6330E3" w14:textId="77777777" w:rsidR="00C62506" w:rsidRDefault="00C625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1227601986"/>
      <w:docPartObj>
        <w:docPartGallery w:val="Page Numbers (Bottom of Page)"/>
        <w:docPartUnique/>
      </w:docPartObj>
    </w:sdtPr>
    <w:sdtContent>
      <w:p w14:paraId="2C5B66D6" w14:textId="77777777" w:rsidR="002D48BE" w:rsidRDefault="002D48BE" w:rsidP="001B4C7B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14:paraId="4984D936" w14:textId="77777777" w:rsidR="002D48BE" w:rsidRDefault="002D48BE" w:rsidP="002214CD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rodepage"/>
      </w:rPr>
      <w:id w:val="-474226956"/>
      <w:docPartObj>
        <w:docPartGallery w:val="Page Numbers (Bottom of Page)"/>
        <w:docPartUnique/>
      </w:docPartObj>
    </w:sdtPr>
    <w:sdtContent>
      <w:p w14:paraId="43D7D319" w14:textId="77777777" w:rsidR="002D48BE" w:rsidRDefault="002D48BE" w:rsidP="001B4C7B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6</w:t>
        </w:r>
        <w:r>
          <w:rPr>
            <w:rStyle w:val="Numrodepage"/>
          </w:rPr>
          <w:fldChar w:fldCharType="end"/>
        </w:r>
      </w:p>
    </w:sdtContent>
  </w:sdt>
  <w:p w14:paraId="49CA2BEA" w14:textId="77777777" w:rsidR="002D48BE" w:rsidRDefault="002D48BE" w:rsidP="002214CD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AD9F0" w14:textId="77777777" w:rsidR="00C62506" w:rsidRDefault="00C62506">
      <w:r>
        <w:separator/>
      </w:r>
    </w:p>
  </w:footnote>
  <w:footnote w:type="continuationSeparator" w:id="0">
    <w:p w14:paraId="2EF28445" w14:textId="77777777" w:rsidR="00C62506" w:rsidRDefault="00C625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8BE"/>
    <w:rsid w:val="00010503"/>
    <w:rsid w:val="00150FAF"/>
    <w:rsid w:val="002654EB"/>
    <w:rsid w:val="002A1657"/>
    <w:rsid w:val="002D1990"/>
    <w:rsid w:val="002D48BE"/>
    <w:rsid w:val="002F2400"/>
    <w:rsid w:val="003D308C"/>
    <w:rsid w:val="003F527B"/>
    <w:rsid w:val="00542DC0"/>
    <w:rsid w:val="00643D97"/>
    <w:rsid w:val="00653CF4"/>
    <w:rsid w:val="00695F56"/>
    <w:rsid w:val="006B7F94"/>
    <w:rsid w:val="006C1D05"/>
    <w:rsid w:val="006D0DA9"/>
    <w:rsid w:val="006F61B9"/>
    <w:rsid w:val="00814D0A"/>
    <w:rsid w:val="00AF4D6F"/>
    <w:rsid w:val="00B6729E"/>
    <w:rsid w:val="00C35FEB"/>
    <w:rsid w:val="00C62506"/>
    <w:rsid w:val="00C73F16"/>
    <w:rsid w:val="00CD2B1E"/>
    <w:rsid w:val="00E83AB8"/>
    <w:rsid w:val="00E92F67"/>
    <w:rsid w:val="00EC52A3"/>
    <w:rsid w:val="00FE0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B7410"/>
  <w15:chartTrackingRefBased/>
  <w15:docId w15:val="{67448642-459B-8D4F-AF09-DCF5561E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8BE"/>
    <w:rPr>
      <w:rFonts w:ascii="Times New Roman" w:eastAsia="Times New Roman" w:hAnsi="Times New Roman" w:cs="Times New Roman"/>
      <w:kern w:val="0"/>
      <w:lang w:val="en-US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2D48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FR"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D48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FR"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D48B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FR"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D48B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fr-FR"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D48B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fr-FR"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D48B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fr-FR"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D48B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fr-FR"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D48B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fr-FR"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D48B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fr-FR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D48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D48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D48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D48B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D48B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D48B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D48B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D48B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D48B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D48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2D4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D48B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FR"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2D48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D48B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fr-FR"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2D48B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D48BE"/>
    <w:pPr>
      <w:ind w:left="720"/>
      <w:contextualSpacing/>
    </w:pPr>
    <w:rPr>
      <w:rFonts w:asciiTheme="minorHAnsi" w:eastAsiaTheme="minorHAnsi" w:hAnsiTheme="minorHAnsi" w:cstheme="minorBidi"/>
      <w:kern w:val="2"/>
      <w:lang w:val="fr-FR"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2D48B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D48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fr-FR"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D48B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D48BE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D48BE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gende">
    <w:name w:val="caption"/>
    <w:basedOn w:val="Normal"/>
    <w:next w:val="Normal"/>
    <w:uiPriority w:val="35"/>
    <w:unhideWhenUsed/>
    <w:qFormat/>
    <w:rsid w:val="002D48BE"/>
    <w:rPr>
      <w:b/>
      <w:bCs/>
      <w:sz w:val="20"/>
      <w:szCs w:val="20"/>
    </w:rPr>
  </w:style>
  <w:style w:type="paragraph" w:styleId="Pieddepage">
    <w:name w:val="footer"/>
    <w:basedOn w:val="Normal"/>
    <w:link w:val="PieddepageCar"/>
    <w:uiPriority w:val="99"/>
    <w:unhideWhenUsed/>
    <w:rsid w:val="002D48B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D48BE"/>
    <w:rPr>
      <w:rFonts w:ascii="Times New Roman" w:eastAsia="Times New Roman" w:hAnsi="Times New Roman" w:cs="Times New Roman"/>
      <w:kern w:val="0"/>
      <w:lang w:val="en-US" w:eastAsia="fr-FR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2D48BE"/>
  </w:style>
  <w:style w:type="character" w:styleId="Numrodeligne">
    <w:name w:val="line number"/>
    <w:basedOn w:val="Policepardfaut"/>
    <w:uiPriority w:val="99"/>
    <w:semiHidden/>
    <w:unhideWhenUsed/>
    <w:rsid w:val="002D48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1250</Words>
  <Characters>6880</Characters>
  <Application>Microsoft Office Word</Application>
  <DocSecurity>0</DocSecurity>
  <Lines>57</Lines>
  <Paragraphs>16</Paragraphs>
  <ScaleCrop>false</ScaleCrop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Constance Durant des Aulnois</dc:creator>
  <cp:keywords/>
  <dc:description/>
  <cp:lastModifiedBy>Constance Durant des Aulnois</cp:lastModifiedBy>
  <cp:revision>3</cp:revision>
  <dcterms:created xsi:type="dcterms:W3CDTF">2025-08-20T21:19:00Z</dcterms:created>
  <dcterms:modified xsi:type="dcterms:W3CDTF">2025-08-20T21:19:00Z</dcterms:modified>
</cp:coreProperties>
</file>