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 xml:space="preserve">Supplementary document </w:t>
      </w:r>
      <w:r>
        <w:rPr>
          <w:b/>
          <w:bCs/>
          <w:color w:val="auto"/>
          <w:sz w:val="24"/>
        </w:rPr>
        <w:t>1</w:t>
      </w:r>
    </w:p>
    <w:tbl>
      <w:tblPr>
        <w:tblStyle w:val="4"/>
        <w:tblW w:w="13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543"/>
        <w:gridCol w:w="2962"/>
        <w:gridCol w:w="1381"/>
        <w:gridCol w:w="1400"/>
        <w:gridCol w:w="1143"/>
        <w:gridCol w:w="1323"/>
        <w:gridCol w:w="1162"/>
        <w:gridCol w:w="1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b/>
                <w:bCs/>
                <w:color w:val="auto"/>
                <w:kern w:val="0"/>
                <w:szCs w:val="21"/>
                <w:lang w:bidi="ar"/>
              </w:rPr>
              <w:t>Dimension</w:t>
            </w: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b/>
                <w:bCs/>
                <w:color w:val="auto"/>
                <w:kern w:val="0"/>
                <w:szCs w:val="21"/>
                <w:lang w:bidi="ar"/>
              </w:rPr>
              <w:t>Factor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b/>
                <w:bCs/>
                <w:color w:val="auto"/>
                <w:kern w:val="0"/>
                <w:szCs w:val="21"/>
                <w:lang w:bidi="ar"/>
              </w:rPr>
              <w:t>Definition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b/>
                <w:bCs/>
                <w:color w:val="auto"/>
                <w:kern w:val="0"/>
                <w:szCs w:val="21"/>
                <w:lang w:bidi="ar"/>
              </w:rPr>
              <w:t>CCSTQ-V1</w:t>
            </w:r>
          </w:p>
        </w:tc>
        <w:tc>
          <w:tcPr>
            <w:tcW w:w="1400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HBM</w:t>
            </w:r>
          </w:p>
        </w:tc>
        <w:tc>
          <w:tcPr>
            <w:tcW w:w="1143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TPB</w:t>
            </w:r>
          </w:p>
        </w:tc>
        <w:tc>
          <w:tcPr>
            <w:tcW w:w="1323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COM-B</w:t>
            </w:r>
          </w:p>
        </w:tc>
        <w:tc>
          <w:tcPr>
            <w:tcW w:w="1162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BCW</w:t>
            </w:r>
          </w:p>
        </w:tc>
        <w:tc>
          <w:tcPr>
            <w:tcW w:w="1539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 xml:space="preserve">I-SAM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Merge w:val="restart"/>
            <w:vAlign w:val="center"/>
          </w:tcPr>
          <w:p>
            <w:pPr>
              <w:widowControl/>
              <w:spacing w:line="15" w:lineRule="atLeast"/>
              <w:jc w:val="lef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</w:p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A. Individual Non-modifiable Factors</w:t>
            </w: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kern w:val="0"/>
                <w:szCs w:val="21"/>
                <w:lang w:val="en-US" w:eastAsia="zh-CN" w:bidi="ar"/>
              </w:rPr>
              <w:t>a.</w:t>
            </w: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Sociodemographic profile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Education, physical status, financial status, health insurance status, etc.</w:t>
            </w:r>
          </w:p>
        </w:tc>
        <w:tc>
          <w:tcPr>
            <w:tcW w:w="1381" w:type="dxa"/>
            <w:vMerge w:val="restart"/>
          </w:tcPr>
          <w:p>
            <w:pPr>
              <w:widowControl/>
              <w:spacing w:line="15" w:lineRule="atLeas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Demographic survey</w:t>
            </w:r>
          </w:p>
        </w:tc>
        <w:tc>
          <w:tcPr>
            <w:tcW w:w="1400" w:type="dxa"/>
            <w:vMerge w:val="restart"/>
          </w:tcPr>
          <w:p>
            <w:pPr>
              <w:widowControl/>
              <w:spacing w:line="15" w:lineRule="atLeast"/>
              <w:jc w:val="left"/>
              <w:rPr>
                <w:rFonts w:eastAsiaTheme="minorEastAsia"/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-Perceived barriers</w:t>
            </w:r>
          </w:p>
          <w:p>
            <w:pPr>
              <w:widowControl/>
              <w:spacing w:line="15" w:lineRule="atLeast"/>
              <w:jc w:val="left"/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Perceived benefits</w:t>
            </w:r>
          </w:p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Perceived barriers</w:t>
            </w:r>
          </w:p>
        </w:tc>
        <w:tc>
          <w:tcPr>
            <w:tcW w:w="1143" w:type="dxa"/>
            <w:vMerge w:val="restart"/>
          </w:tcPr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-</w:t>
            </w:r>
          </w:p>
        </w:tc>
        <w:tc>
          <w:tcPr>
            <w:tcW w:w="1323" w:type="dxa"/>
            <w:vMerge w:val="restart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Capability (Physical)</w:t>
            </w:r>
          </w:p>
        </w:tc>
        <w:tc>
          <w:tcPr>
            <w:tcW w:w="1162" w:type="dxa"/>
            <w:vMerge w:val="restart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-</w:t>
            </w:r>
          </w:p>
        </w:tc>
        <w:tc>
          <w:tcPr>
            <w:tcW w:w="1539" w:type="dxa"/>
            <w:vMerge w:val="restart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Participant Influences:</w:t>
            </w:r>
          </w:p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Capability (Physical),</w:t>
            </w:r>
          </w:p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Cost, Transport, Disability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Merge w:val="continue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b. Social role/identity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Role in family/community as educator, leader, financial provider, or healthcare decision-maker</w:t>
            </w:r>
          </w:p>
        </w:tc>
        <w:tc>
          <w:tcPr>
            <w:tcW w:w="1381" w:type="dxa"/>
            <w:vMerge w:val="continue"/>
          </w:tcPr>
          <w:p>
            <w:pPr>
              <w:widowControl/>
              <w:spacing w:line="15" w:lineRule="atLeast"/>
              <w:rPr>
                <w:color w:val="auto"/>
                <w:szCs w:val="21"/>
              </w:rPr>
            </w:pPr>
          </w:p>
        </w:tc>
        <w:tc>
          <w:tcPr>
            <w:tcW w:w="1400" w:type="dxa"/>
            <w:vMerge w:val="continue"/>
          </w:tcPr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43" w:type="dxa"/>
            <w:vMerge w:val="continue"/>
          </w:tcPr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Merge w:val="continue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c. Health care-seeking behavior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Individual’s usual behavior in seeking healthcare, either when symptomatic or for routine asymptomatic screening</w:t>
            </w:r>
          </w:p>
        </w:tc>
        <w:tc>
          <w:tcPr>
            <w:tcW w:w="1381" w:type="dxa"/>
            <w:vMerge w:val="continue"/>
          </w:tcPr>
          <w:p>
            <w:pPr>
              <w:widowControl/>
              <w:spacing w:line="15" w:lineRule="atLeast"/>
              <w:rPr>
                <w:color w:val="auto"/>
                <w:szCs w:val="21"/>
              </w:rPr>
            </w:pPr>
          </w:p>
        </w:tc>
        <w:tc>
          <w:tcPr>
            <w:tcW w:w="1400" w:type="dxa"/>
            <w:vMerge w:val="continue"/>
          </w:tcPr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43" w:type="dxa"/>
            <w:vMerge w:val="continue"/>
          </w:tcPr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Merge w:val="continue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d. Health Literacy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Individual’s ability to access, understand, appraise, and apply health information for care, prevention, or promotion</w:t>
            </w:r>
          </w:p>
        </w:tc>
        <w:tc>
          <w:tcPr>
            <w:tcW w:w="1381" w:type="dxa"/>
            <w:vMerge w:val="continue"/>
          </w:tcPr>
          <w:p>
            <w:pPr>
              <w:widowControl/>
              <w:spacing w:line="15" w:lineRule="atLeast"/>
              <w:rPr>
                <w:color w:val="auto"/>
                <w:szCs w:val="21"/>
              </w:rPr>
            </w:pPr>
          </w:p>
        </w:tc>
        <w:tc>
          <w:tcPr>
            <w:tcW w:w="1400" w:type="dxa"/>
            <w:vMerge w:val="continue"/>
          </w:tcPr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43" w:type="dxa"/>
            <w:vMerge w:val="continue"/>
          </w:tcPr>
          <w:p>
            <w:pPr>
              <w:widowControl/>
              <w:spacing w:line="15" w:lineRule="atLeas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Merge w:val="restart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B. Knowledge and Awareness</w:t>
            </w: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e. Knowledge and awareness - Disease and/or screening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Knowledge about disease etiology, risk factors, symptoms, screening methods, test outcomes, and follow-up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Knowledge and awareness</w:t>
            </w:r>
          </w:p>
        </w:tc>
        <w:tc>
          <w:tcPr>
            <w:tcW w:w="1400" w:type="dxa"/>
            <w:vMerge w:val="restart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-</w:t>
            </w:r>
          </w:p>
        </w:tc>
        <w:tc>
          <w:tcPr>
            <w:tcW w:w="1143" w:type="dxa"/>
            <w:vMerge w:val="restart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-</w:t>
            </w:r>
          </w:p>
        </w:tc>
        <w:tc>
          <w:tcPr>
            <w:tcW w:w="1323" w:type="dxa"/>
            <w:vMerge w:val="restart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Capability (Psychological)</w:t>
            </w:r>
          </w:p>
        </w:tc>
        <w:tc>
          <w:tcPr>
            <w:tcW w:w="1162" w:type="dxa"/>
            <w:vMerge w:val="restart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Education</w:t>
            </w:r>
          </w:p>
        </w:tc>
        <w:tc>
          <w:tcPr>
            <w:tcW w:w="1539" w:type="dxa"/>
            <w:vMerge w:val="restart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Capability (Psychological):</w:t>
            </w:r>
          </w:p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Knowledge, Language/Health literacy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Merge w:val="continue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 xml:space="preserve">f. Awareness of availability 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Awareness of where, when, and at what cost screening is available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Self-efficacy</w:t>
            </w:r>
          </w:p>
        </w:tc>
        <w:tc>
          <w:tcPr>
            <w:tcW w:w="1400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4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C. Perceived Factors</w:t>
            </w: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g. Perceived disease susceptibility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Beliefs about one’s likelihood of developing the disease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  <w:lang w:bidi="ar"/>
              </w:rPr>
              <w:t>Perceived susceptibility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  <w:lang w:bidi="ar"/>
              </w:rPr>
              <w:t>Perceived susceptibility</w:t>
            </w:r>
          </w:p>
        </w:tc>
        <w:tc>
          <w:tcPr>
            <w:tcW w:w="1143" w:type="dxa"/>
            <w:vMerge w:val="restart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Attitude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Motivation</w:t>
            </w:r>
          </w:p>
        </w:tc>
        <w:tc>
          <w:tcPr>
            <w:tcW w:w="1162" w:type="dxa"/>
            <w:vMerge w:val="restart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Persuasion</w:t>
            </w:r>
          </w:p>
        </w:tc>
        <w:tc>
          <w:tcPr>
            <w:tcW w:w="1539" w:type="dxa"/>
            <w:vMerge w:val="restart"/>
            <w:vAlign w:val="center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Motivation (Reflective &amp; Automatic):</w:t>
            </w:r>
          </w:p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Perceived risk, Benefits/harms, Emotions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h. Perceived disease severity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Perceptions of the medical, social, financial, and emotional consequences of the disease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  <w:lang w:bidi="ar"/>
              </w:rPr>
              <w:t>Perceived severity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  <w:lang w:bidi="ar"/>
              </w:rPr>
              <w:t>Perceived severity</w:t>
            </w:r>
          </w:p>
        </w:tc>
        <w:tc>
          <w:tcPr>
            <w:tcW w:w="114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i. Affect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Emotions such as fear, anxiety, or embarrassment related to the disease or screening process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Perceived barriers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-</w:t>
            </w:r>
          </w:p>
        </w:tc>
        <w:tc>
          <w:tcPr>
            <w:tcW w:w="114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j. Perceived benefits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Perceived positive outcomes of screening on health, psychological, social, spiritual, or financial well-being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Perceived benefits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Perceived benefits</w:t>
            </w:r>
          </w:p>
        </w:tc>
        <w:tc>
          <w:tcPr>
            <w:tcW w:w="114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k. Perceived barriers (False beliefs)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False beliefs or misconceptions about the disease or screening that act as barriers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Perceived barriers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rFonts w:eastAsiaTheme="minorEastAsia"/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Perceived barriers</w:t>
            </w:r>
          </w:p>
        </w:tc>
        <w:tc>
          <w:tcPr>
            <w:tcW w:w="114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l. Perceived self-efficacy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Confidence in one’s ability to seek and complete the screening process despite challenges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Self-efficacy</w:t>
            </w:r>
          </w:p>
        </w:tc>
        <w:tc>
          <w:tcPr>
            <w:tcW w:w="1400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Self-efficacy</w:t>
            </w:r>
          </w:p>
        </w:tc>
        <w:tc>
          <w:tcPr>
            <w:tcW w:w="1143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rFonts w:eastAsia="Helvetica"/>
                <w:color w:val="auto"/>
                <w:szCs w:val="21"/>
                <w:shd w:val="clear" w:color="auto" w:fill="FFFFFF"/>
              </w:rPr>
              <w:t>Perceived behavioral control</w:t>
            </w:r>
          </w:p>
        </w:tc>
        <w:tc>
          <w:tcPr>
            <w:tcW w:w="1323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Capability (Psychological)</w:t>
            </w:r>
          </w:p>
        </w:tc>
        <w:tc>
          <w:tcPr>
            <w:tcW w:w="1162" w:type="dxa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Training</w:t>
            </w:r>
          </w:p>
        </w:tc>
        <w:tc>
          <w:tcPr>
            <w:tcW w:w="1539" w:type="dxa"/>
            <w:vAlign w:val="center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Capability (Psychological):</w:t>
            </w:r>
          </w:p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Self-efficacy, Planning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D. Perceived Structural and Health System-Related Factors</w:t>
            </w: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m. Structural barriers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Perceived issues related to distance, time, and cost of accessing screening programs</w:t>
            </w:r>
          </w:p>
        </w:tc>
        <w:tc>
          <w:tcPr>
            <w:tcW w:w="1381" w:type="dxa"/>
            <w:vMerge w:val="restart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Perceived barriers</w:t>
            </w:r>
          </w:p>
        </w:tc>
        <w:tc>
          <w:tcPr>
            <w:tcW w:w="1400" w:type="dxa"/>
            <w:vMerge w:val="restart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-</w:t>
            </w:r>
          </w:p>
        </w:tc>
        <w:tc>
          <w:tcPr>
            <w:tcW w:w="1143" w:type="dxa"/>
            <w:vMerge w:val="restart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-</w:t>
            </w:r>
          </w:p>
        </w:tc>
        <w:tc>
          <w:tcPr>
            <w:tcW w:w="1323" w:type="dxa"/>
            <w:vMerge w:val="restart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-</w:t>
            </w:r>
          </w:p>
        </w:tc>
        <w:tc>
          <w:tcPr>
            <w:tcW w:w="1162" w:type="dxa"/>
            <w:vMerge w:val="restart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-</w:t>
            </w:r>
          </w:p>
        </w:tc>
        <w:tc>
          <w:tcPr>
            <w:tcW w:w="1539" w:type="dxa"/>
            <w:vMerge w:val="restart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n. Health system-related factors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Beliefs or negative perceptions about healthcare providers’ attitudes, service quality, or past experiences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</w:p>
        </w:tc>
        <w:tc>
          <w:tcPr>
            <w:tcW w:w="1400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4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rFonts w:eastAsia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E. Social Factors</w:t>
            </w: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o. Primary level influences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Influence from partner, family, or friends regarding their knowledge, beliefs, and attitudes toward screening</w:t>
            </w:r>
          </w:p>
        </w:tc>
        <w:tc>
          <w:tcPr>
            <w:tcW w:w="1381" w:type="dxa"/>
            <w:vMerge w:val="restart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Social norms</w:t>
            </w:r>
          </w:p>
        </w:tc>
        <w:tc>
          <w:tcPr>
            <w:tcW w:w="1400" w:type="dxa"/>
            <w:vMerge w:val="restart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-</w:t>
            </w:r>
          </w:p>
        </w:tc>
        <w:tc>
          <w:tcPr>
            <w:tcW w:w="1143" w:type="dxa"/>
            <w:vMerge w:val="restart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Subjective norm</w:t>
            </w:r>
          </w:p>
        </w:tc>
        <w:tc>
          <w:tcPr>
            <w:tcW w:w="1323" w:type="dxa"/>
            <w:vMerge w:val="restart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Opportunity</w:t>
            </w:r>
          </w:p>
        </w:tc>
        <w:tc>
          <w:tcPr>
            <w:tcW w:w="1162" w:type="dxa"/>
            <w:vMerge w:val="restart"/>
            <w:vAlign w:val="center"/>
          </w:tcPr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Modeling</w:t>
            </w:r>
          </w:p>
        </w:tc>
        <w:tc>
          <w:tcPr>
            <w:tcW w:w="1539" w:type="dxa"/>
            <w:vMerge w:val="restart"/>
            <w:vAlign w:val="center"/>
          </w:tcPr>
          <w:p>
            <w:pPr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Opportunity (Social):</w:t>
            </w:r>
          </w:p>
          <w:p>
            <w:pPr>
              <w:rPr>
                <w:rFonts w:eastAsiaTheme="minorEastAsia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Social support, Norms, Media, Endorsement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rStyle w:val="6"/>
                <w:rFonts w:eastAsia="Segoe UI"/>
                <w:bCs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543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p. Secondary level influences</w:t>
            </w:r>
          </w:p>
        </w:tc>
        <w:tc>
          <w:tcPr>
            <w:tcW w:w="2962" w:type="dxa"/>
            <w:vAlign w:val="center"/>
          </w:tcPr>
          <w:p>
            <w:pPr>
              <w:widowControl/>
              <w:spacing w:line="15" w:lineRule="atLeast"/>
              <w:jc w:val="left"/>
              <w:rPr>
                <w:rFonts w:eastAsia="Segoe UI"/>
                <w:color w:val="auto"/>
                <w:kern w:val="0"/>
                <w:szCs w:val="21"/>
                <w:lang w:bidi="ar"/>
              </w:rPr>
            </w:pPr>
            <w:r>
              <w:rPr>
                <w:rFonts w:eastAsia="Segoe UI"/>
                <w:color w:val="auto"/>
                <w:kern w:val="0"/>
                <w:szCs w:val="21"/>
                <w:lang w:bidi="ar"/>
              </w:rPr>
              <w:t>Influence from community, culture, religion, or traditions on screening behavior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widowControl/>
              <w:spacing w:line="15" w:lineRule="atLeast"/>
              <w:jc w:val="left"/>
              <w:rPr>
                <w:color w:val="auto"/>
                <w:szCs w:val="21"/>
              </w:rPr>
            </w:pPr>
          </w:p>
        </w:tc>
        <w:tc>
          <w:tcPr>
            <w:tcW w:w="1400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4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323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162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  <w:tc>
          <w:tcPr>
            <w:tcW w:w="1539" w:type="dxa"/>
            <w:vMerge w:val="continue"/>
          </w:tcPr>
          <w:p>
            <w:pPr>
              <w:rPr>
                <w:color w:val="auto"/>
                <w:szCs w:val="21"/>
              </w:rPr>
            </w:pPr>
          </w:p>
        </w:tc>
      </w:tr>
    </w:tbl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rPr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br w:type="page"/>
      </w:r>
    </w:p>
    <w:p>
      <w:pPr>
        <w:spacing w:line="360" w:lineRule="auto"/>
        <w:rPr>
          <w:b/>
          <w:bCs/>
          <w:color w:val="auto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Supplementary document 2</w:t>
      </w: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Search as of April 1, 2025</w:t>
      </w: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Pubmed </w:t>
      </w: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("knowledge"[Title/Abstract] OR "awareness"[Title/Abstract] OR "intention"[Title/Abstract] OR "perceived"[Title/Abstract] OR "attitude"[Title/Abstract] OR "belief"[Title/Abstract] OR "behavior"[Title/Abstract] OR "motivation"[Title/Abstract] OR "influence factors"[Title/Abstract]) AND "cervical cancer screening"[Title/Abstract]</w:t>
      </w: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Web of science</w:t>
      </w: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(AB="knowledge" OR AB="awareness" OR AB="intention" OR AB="perceived" OR AB="attitude" OR AB="belief" OR AB="behavior" OR AB="motivation" OR AB="influence factors") AND (AB="cervical cancer screening")</w:t>
      </w: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CNKI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(in China)</w:t>
      </w: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(TKA = 'attitude' OR TKA = 'knowledge' OR TKA = 'awareness' OR TKA = '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will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' OR TKA = '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intention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' OR TKA = '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behavior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' TKA = '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belief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') AND TKA = 'cervical cancer screening')</w:t>
      </w: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</w:p>
    <w:p>
      <w:pPr>
        <w:spacing w:line="360" w:lineRule="auto"/>
        <w:rPr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Supplementary document 3</w:t>
      </w:r>
    </w:p>
    <w:p>
      <w:pPr>
        <w:spacing w:line="360" w:lineRule="auto"/>
        <w:jc w:val="lef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  <w:shd w:val="clear" w:color="auto" w:fill="FFFFFF"/>
          <w:lang w:bidi="ar"/>
        </w:rPr>
        <w:t>Cervical Cancer Screening Uptake Questionnaire (CCSTQ) for Women</w:t>
      </w:r>
    </w:p>
    <w:p>
      <w:pPr>
        <w:spacing w:line="360" w:lineRule="auto"/>
        <w:rPr>
          <w:i/>
          <w:iCs/>
          <w:color w:val="auto"/>
          <w:sz w:val="24"/>
        </w:rPr>
      </w:pPr>
      <w:r>
        <w:rPr>
          <w:rFonts w:hint="eastAsia"/>
          <w:i/>
          <w:iCs/>
          <w:color w:val="auto"/>
          <w:sz w:val="24"/>
        </w:rPr>
        <w:t xml:space="preserve">Questionnaire Instructions: </w:t>
      </w:r>
    </w:p>
    <w:p>
      <w:pPr>
        <w:spacing w:line="360" w:lineRule="auto"/>
        <w:rPr>
          <w:i/>
          <w:iCs/>
          <w:color w:val="auto"/>
          <w:sz w:val="24"/>
        </w:rPr>
      </w:pPr>
      <w:r>
        <w:rPr>
          <w:rFonts w:hint="eastAsia"/>
          <w:i/>
          <w:iCs/>
          <w:color w:val="auto"/>
          <w:sz w:val="24"/>
        </w:rPr>
        <w:t xml:space="preserve">Dear Sir/Madam,  </w:t>
      </w:r>
    </w:p>
    <w:p>
      <w:pPr>
        <w:spacing w:line="360" w:lineRule="auto"/>
        <w:rPr>
          <w:i/>
          <w:iCs/>
          <w:color w:val="auto"/>
          <w:sz w:val="24"/>
        </w:rPr>
      </w:pPr>
      <w:r>
        <w:rPr>
          <w:rFonts w:hint="eastAsia"/>
          <w:i/>
          <w:iCs/>
          <w:color w:val="auto"/>
          <w:sz w:val="24"/>
        </w:rPr>
        <w:t xml:space="preserve">To better understand your perspectives on cervical cancer screening and improve our support for you, we kindly request you to complete this questionnaire based on your personal experiences and feelings.  </w:t>
      </w:r>
    </w:p>
    <w:p>
      <w:pPr>
        <w:spacing w:line="360" w:lineRule="auto"/>
        <w:rPr>
          <w:i/>
          <w:iCs/>
          <w:color w:val="auto"/>
          <w:sz w:val="24"/>
        </w:rPr>
      </w:pPr>
      <w:r>
        <w:rPr>
          <w:rFonts w:hint="eastAsia"/>
          <w:b/>
          <w:bCs/>
          <w:i/>
          <w:iCs/>
          <w:color w:val="auto"/>
          <w:sz w:val="24"/>
        </w:rPr>
        <w:t>Please note:</w:t>
      </w:r>
      <w:r>
        <w:rPr>
          <w:rFonts w:hint="eastAsia"/>
          <w:i/>
          <w:iCs/>
          <w:color w:val="auto"/>
          <w:sz w:val="24"/>
        </w:rPr>
        <w:t xml:space="preserve"> Check "√" the option that best reflects your view. There are no right or wrong answers. Your honest responses are highly valued. </w:t>
      </w:r>
    </w:p>
    <w:p>
      <w:pPr>
        <w:spacing w:line="360" w:lineRule="auto"/>
        <w:rPr>
          <w:b/>
          <w:bCs/>
          <w:i/>
          <w:iCs/>
          <w:color w:val="auto"/>
          <w:sz w:val="24"/>
        </w:rPr>
      </w:pPr>
      <w:r>
        <w:rPr>
          <w:rFonts w:hint="eastAsia"/>
          <w:b/>
          <w:bCs/>
          <w:i/>
          <w:iCs/>
          <w:color w:val="auto"/>
          <w:sz w:val="24"/>
        </w:rPr>
        <w:t>Basic Information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1.Your Age：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2.Your Marital Status：A. Married   B. Unmarried   C. Divorced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3.Your Education Level: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 xml:space="preserve">A. Junior high school or below  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 xml:space="preserve">B. High school/technical secondary school 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C. Bachelor</w:t>
      </w:r>
      <w:r>
        <w:rPr>
          <w:color w:val="auto"/>
          <w:sz w:val="24"/>
        </w:rPr>
        <w:t>’</w:t>
      </w:r>
      <w:r>
        <w:rPr>
          <w:rFonts w:hint="eastAsia"/>
          <w:color w:val="auto"/>
          <w:sz w:val="24"/>
        </w:rPr>
        <w:t xml:space="preserve">s degree/College diploma 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D. Master</w:t>
      </w:r>
      <w:r>
        <w:rPr>
          <w:color w:val="auto"/>
          <w:sz w:val="24"/>
        </w:rPr>
        <w:t>’</w:t>
      </w:r>
      <w:r>
        <w:rPr>
          <w:rFonts w:hint="eastAsia"/>
          <w:color w:val="auto"/>
          <w:sz w:val="24"/>
        </w:rPr>
        <w:t>s degree or above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4.Your Place of Residence: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 xml:space="preserve">A. Provincial capital city       B. Prefecture-level city 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C. County-level city/County    D. Township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5.Your Residence Nature: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A. Registered permanent resident     B. Floating population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6.Your Monthly Household Income (CNY):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A. &lt;3000    B. 3000~6000    C. 6000～10000    D. &gt;10000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7.Your Health Insurance Type: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 xml:space="preserve">A. Self-paid     B. Urban Employee Basic Medical Insurance (UEBMI) 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C. Urban and Rural Resident Basic Medical Insurance (URRBMI)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D. Commercial Health Insurance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8. Are you in the habit of having regular health check-ups?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A. Yes   B.</w:t>
      </w:r>
      <w:r>
        <w:rPr>
          <w:color w:val="auto"/>
          <w:sz w:val="24"/>
        </w:rPr>
        <w:t xml:space="preserve"> </w:t>
      </w:r>
      <w:r>
        <w:rPr>
          <w:rFonts w:hint="eastAsia"/>
          <w:color w:val="auto"/>
          <w:sz w:val="24"/>
        </w:rPr>
        <w:t>No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9. Do you actively seek medical attention when you experience discomfort symptoms?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A. Yes   B.</w:t>
      </w:r>
      <w:r>
        <w:rPr>
          <w:color w:val="auto"/>
          <w:sz w:val="24"/>
        </w:rPr>
        <w:t xml:space="preserve"> </w:t>
      </w:r>
      <w:r>
        <w:rPr>
          <w:rFonts w:hint="eastAsia"/>
          <w:color w:val="auto"/>
          <w:sz w:val="24"/>
        </w:rPr>
        <w:t>No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10. From which groups of people do you most often receive information about cervical cancer and cervical cancer screening?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A. Have not received any related information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B. Doctors/Medical institution personnel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C. Community/Village committee cadres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D. Female family members/Friends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E. Male family members/Friends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11. Through which information channels do you most often receive information about cervical cancer and cervical cancer screening?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A. Have not received any related information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B. Television/Radio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C. Newspapers/Magazines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D. Leaflets/Banners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 xml:space="preserve">E. Social media (such as Sina Weibo </w:t>
      </w:r>
      <w:r>
        <w:rPr>
          <w:color w:val="auto"/>
          <w:sz w:val="24"/>
        </w:rPr>
        <w:t xml:space="preserve">and </w:t>
      </w:r>
      <w:r>
        <w:rPr>
          <w:rFonts w:hint="eastAsia"/>
          <w:color w:val="auto"/>
          <w:sz w:val="24"/>
        </w:rPr>
        <w:t>WeChat)</w:t>
      </w:r>
    </w:p>
    <w:p>
      <w:pPr>
        <w:spacing w:line="360" w:lineRule="auto"/>
        <w:rPr>
          <w:color w:val="auto"/>
          <w:sz w:val="24"/>
        </w:rPr>
      </w:pPr>
      <w:r>
        <w:rPr>
          <w:rFonts w:hint="eastAsia"/>
          <w:color w:val="auto"/>
          <w:sz w:val="24"/>
        </w:rPr>
        <w:t>F</w:t>
      </w:r>
      <w:r>
        <w:rPr>
          <w:color w:val="auto"/>
          <w:sz w:val="24"/>
        </w:rPr>
        <w:t>.</w:t>
      </w:r>
      <w:r>
        <w:rPr>
          <w:rFonts w:hint="eastAsia"/>
          <w:color w:val="auto"/>
          <w:sz w:val="24"/>
        </w:rPr>
        <w:t xml:space="preserve"> Short video apps</w:t>
      </w:r>
    </w:p>
    <w:p>
      <w:pPr>
        <w:spacing w:line="360" w:lineRule="auto"/>
        <w:rPr>
          <w:i/>
          <w:iCs/>
          <w:color w:val="auto"/>
          <w:sz w:val="24"/>
        </w:rPr>
      </w:pPr>
    </w:p>
    <w:p>
      <w:pPr>
        <w:spacing w:line="360" w:lineRule="auto"/>
        <w:rPr>
          <w:i/>
          <w:iCs/>
          <w:color w:val="auto"/>
          <w:sz w:val="24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i/>
          <w:iCs/>
          <w:color w:val="auto"/>
          <w:sz w:val="24"/>
        </w:rPr>
      </w:pPr>
      <w:r>
        <w:rPr>
          <w:rFonts w:hint="eastAsia"/>
          <w:b/>
          <w:bCs/>
          <w:i/>
          <w:iCs/>
          <w:color w:val="auto"/>
          <w:sz w:val="24"/>
        </w:rPr>
        <w:t>Please note:</w:t>
      </w:r>
      <w:r>
        <w:rPr>
          <w:rFonts w:hint="eastAsia"/>
          <w:i/>
          <w:iCs/>
          <w:color w:val="auto"/>
          <w:sz w:val="24"/>
        </w:rPr>
        <w:t xml:space="preserve"> Check "√" the option that best reflects your view.</w:t>
      </w:r>
      <w:r>
        <w:rPr>
          <w:rFonts w:hint="eastAsia"/>
          <w:i/>
          <w:iCs/>
          <w:color w:val="auto"/>
          <w:sz w:val="24"/>
          <w:lang w:val="en-US" w:eastAsia="zh-CN"/>
        </w:rPr>
        <w:t xml:space="preserve"> </w:t>
      </w:r>
    </w:p>
    <w:p>
      <w:pPr>
        <w:spacing w:line="360" w:lineRule="auto"/>
        <w:rPr>
          <w:b/>
          <w:bCs/>
          <w:i/>
          <w:iCs/>
          <w:color w:val="auto"/>
          <w:sz w:val="24"/>
        </w:rPr>
      </w:pPr>
      <w:r>
        <w:rPr>
          <w:b/>
          <w:bCs/>
          <w:i/>
          <w:iCs/>
          <w:color w:val="auto"/>
          <w:sz w:val="24"/>
        </w:rPr>
        <w:t>Social norms</w:t>
      </w:r>
    </w:p>
    <w:p>
      <w:pPr>
        <w:numPr>
          <w:ilvl w:val="0"/>
          <w:numId w:val="1"/>
        </w:num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My relatives/friends around me have undergone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 xml:space="preserve">Strongly </w:t>
            </w:r>
            <w:bookmarkStart w:id="0" w:name="OLE_LINK1"/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  <w:bookmarkEnd w:id="0"/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2. I have heard that cervical cancer screening is very useful.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3. My family/friends believe that I should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4. My family/friends encourage me to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5. I am willing to listen to the advice of family/friends to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6. The doctor’s advice is very important for me to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7. I am willing to listen to community/unit arrangements to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8. I heard that celebrities/people around me have cervical cancer, which prompts me to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b/>
          <w:bCs/>
          <w:i/>
          <w:iCs/>
          <w:color w:val="auto"/>
          <w:sz w:val="24"/>
        </w:rPr>
      </w:pPr>
      <w:r>
        <w:rPr>
          <w:b/>
          <w:bCs/>
          <w:i/>
          <w:iCs/>
          <w:color w:val="auto"/>
          <w:sz w:val="24"/>
        </w:rPr>
        <w:t>Knowledge and awareness</w:t>
      </w:r>
    </w:p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9. The most effective way to prevent cervical cancer is to receive the HPV vaccine and undergo regular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10. After receiving the HPV vaccine, it is necessary to undergo regular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11. Sexual contact is the main route of HPV transmission.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12. Women who engage in sexual activity should undergo cervical cancer screening once a year.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 xml:space="preserve">13. </w:t>
      </w:r>
      <w:r>
        <w:rPr>
          <w:rFonts w:hint="eastAsia"/>
          <w:color w:val="auto"/>
          <w:sz w:val="24"/>
        </w:rPr>
        <w:t>It is still necessary for individuals with only one sexual partner to undergo cervical cancer screening</w:t>
      </w:r>
      <w:r>
        <w:rPr>
          <w:color w:val="auto"/>
          <w:sz w:val="24"/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14. HPV infection is the main cause of cervical cancer.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15. I am alert to the possibility of cervical cancer if abnormal vaginal bleeding occurs after gynecological examination and sexual activity.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16. As cervical cancer progresses, abnormal vaginal bleeding and discharge may gradually occur.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17. Early detection of cervical cancer can cure it.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18. If the results of cytology or HPV testing are abnormal, immediate treatment is required, so I should attend a professional medical institution for diagnosis and treatment.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b/>
          <w:bCs/>
          <w:i/>
          <w:iCs/>
          <w:color w:val="auto"/>
          <w:sz w:val="24"/>
        </w:rPr>
      </w:pPr>
      <w:r>
        <w:rPr>
          <w:rFonts w:hint="eastAsia"/>
          <w:b/>
          <w:bCs/>
          <w:i/>
          <w:iCs/>
          <w:color w:val="auto"/>
          <w:sz w:val="24"/>
          <w:lang w:val="en-US" w:eastAsia="zh-CN"/>
        </w:rPr>
        <w:t>P</w:t>
      </w:r>
      <w:r>
        <w:rPr>
          <w:b/>
          <w:bCs/>
          <w:i/>
          <w:iCs/>
          <w:color w:val="auto"/>
          <w:sz w:val="24"/>
        </w:rPr>
        <w:t>erceived threat</w:t>
      </w:r>
    </w:p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19. When I think of cervical cancer, I feel scared, sad, or worried.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20. I think the problems caused by cervical cancer will last for a long time.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21. I think once you get cervical cancer, there will be significant expenses.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22. I think my chances of getting cervical cancer are relatively high.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23. If I have cervical cancer, I’m afraid I won’t survive for 5 years.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24. I think once diagnosed with cervical cancer, it will affect my relationship with my husband, boyfriend, or sexual partner.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25. I think once diagnosed with cervical cancer, it will affect my social (work, socializing with friends, etc.) relationships.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rFonts w:hint="eastAsia" w:eastAsia="宋体"/>
          <w:b/>
          <w:bCs/>
          <w:i/>
          <w:iCs/>
          <w:color w:val="auto"/>
          <w:sz w:val="24"/>
          <w:lang w:eastAsia="zh-CN"/>
        </w:rPr>
      </w:pPr>
      <w:r>
        <w:rPr>
          <w:b/>
          <w:bCs/>
          <w:i/>
          <w:iCs/>
          <w:color w:val="auto"/>
          <w:sz w:val="24"/>
        </w:rPr>
        <w:t xml:space="preserve"> </w:t>
      </w:r>
      <w:r>
        <w:rPr>
          <w:rFonts w:hint="eastAsia"/>
          <w:b/>
          <w:bCs/>
          <w:i/>
          <w:iCs/>
          <w:color w:val="auto"/>
          <w:sz w:val="24"/>
          <w:lang w:eastAsia="zh-CN"/>
        </w:rPr>
        <w:t>perceived benefits</w:t>
      </w:r>
    </w:p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26. Regular cervical cancer screening can help detect cervical lesions and prevent them from developing into cervical cancer.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27. Cervical cancer screening is the best way to detect early cervical cancer.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rFonts w:hint="eastAsia"/>
          <w:b/>
          <w:bCs/>
          <w:i/>
          <w:iCs/>
          <w:color w:val="auto"/>
          <w:sz w:val="24"/>
          <w:lang w:eastAsia="zh-CN"/>
        </w:rPr>
      </w:pPr>
      <w:r>
        <w:rPr>
          <w:color w:val="auto"/>
          <w:sz w:val="24"/>
        </w:rPr>
        <w:t>28. Early detection of cervical cancer is beneficial for early treatment and can avoid greater expenses.</w:t>
      </w:r>
      <w:r>
        <w:rPr>
          <w:b/>
          <w:bCs/>
          <w:i/>
          <w:iCs/>
          <w:color w:val="auto"/>
          <w:sz w:val="24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b/>
          <w:bCs/>
          <w:i/>
          <w:iCs/>
          <w:color w:val="auto"/>
          <w:sz w:val="24"/>
        </w:rPr>
      </w:pPr>
      <w:r>
        <w:rPr>
          <w:rFonts w:hint="eastAsia"/>
          <w:b/>
          <w:bCs/>
          <w:i/>
          <w:iCs/>
          <w:color w:val="auto"/>
          <w:sz w:val="24"/>
          <w:lang w:eastAsia="zh-CN"/>
        </w:rPr>
        <w:t>perceived barriers</w:t>
      </w:r>
    </w:p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29. Through chatting with people around me/online, I find the screening experience frightening, anxious, or unpleasant.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30. My past screening experiences have made me feel shy, embarrassed, or painful.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31. I think doing screening will make others think I’m sick and look at me with strange eyes.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32. My family and/or spouse (or sexual partner) do/does not support me to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33. I am afraid of negative screening results.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34. I am afraid that cervical cancer screening will affect my relationship with my husband, boyfriend, or sexual partner.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35. I feel that cervical screening is a waste of money.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36. I feel that cervical screening takes a long time and is a waste of time.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b/>
          <w:bCs/>
          <w:i/>
          <w:iCs/>
          <w:color w:val="auto"/>
          <w:sz w:val="24"/>
        </w:rPr>
        <w:t>Self-efficacy</w:t>
      </w:r>
    </w:p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37. To undergo cervical cancer screening, I can arrange my own time.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38. I can overcome the inconvenience of transportation and attend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39. I can overcome work/farm work and attend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40. I can overcome the need to take care of someone at home and participate in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41. Even though I am somewhat concerned about poor screening results, I will still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42. If I want to, I will definitely undergo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color w:val="auto"/>
          <w:sz w:val="24"/>
        </w:rPr>
      </w:pPr>
      <w:r>
        <w:rPr>
          <w:color w:val="auto"/>
          <w:sz w:val="24"/>
        </w:rPr>
        <w:t>43. I can find the local hospital and health institution where I live for cervical cancer screening.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409"/>
        <w:gridCol w:w="1686"/>
        <w:gridCol w:w="152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Disagree</w:t>
            </w:r>
          </w:p>
        </w:tc>
        <w:tc>
          <w:tcPr>
            <w:tcW w:w="1409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Disagree</w:t>
            </w:r>
          </w:p>
        </w:tc>
        <w:tc>
          <w:tcPr>
            <w:tcW w:w="1686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Neutral</w:t>
            </w:r>
          </w:p>
        </w:tc>
        <w:tc>
          <w:tcPr>
            <w:tcW w:w="1524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Agree</w:t>
            </w:r>
          </w:p>
        </w:tc>
        <w:tc>
          <w:tcPr>
            <w:tcW w:w="1761" w:type="dxa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color w:val="auto"/>
                <w:sz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Strongly Agree</w:t>
            </w:r>
          </w:p>
        </w:tc>
      </w:tr>
    </w:tbl>
    <w:p>
      <w:pPr>
        <w:spacing w:line="360" w:lineRule="auto"/>
        <w:rPr>
          <w:rFonts w:hint="eastAsia"/>
          <w:i/>
          <w:iCs/>
          <w:color w:val="auto"/>
          <w:sz w:val="24"/>
        </w:rPr>
      </w:pPr>
    </w:p>
    <w:p>
      <w:pPr>
        <w:spacing w:line="360" w:lineRule="auto"/>
        <w:rPr>
          <w:rFonts w:hint="eastAsia"/>
          <w:i/>
          <w:iCs/>
          <w:color w:val="auto"/>
          <w:sz w:val="24"/>
        </w:rPr>
      </w:pPr>
    </w:p>
    <w:p>
      <w:pPr>
        <w:spacing w:line="360" w:lineRule="auto"/>
        <w:rPr>
          <w:i/>
          <w:iCs/>
          <w:color w:val="auto"/>
          <w:sz w:val="24"/>
        </w:rPr>
      </w:pPr>
      <w:r>
        <w:rPr>
          <w:rFonts w:hint="eastAsia"/>
          <w:i/>
          <w:iCs/>
          <w:color w:val="auto"/>
          <w:sz w:val="24"/>
        </w:rPr>
        <w:t>Thank you for your participation.</w:t>
      </w:r>
      <w:r>
        <w:rPr>
          <w:rFonts w:hint="eastAsia"/>
          <w:i/>
          <w:iCs/>
          <w:color w:val="auto"/>
          <w:sz w:val="24"/>
          <w:lang w:val="en-US" w:eastAsia="zh-CN"/>
        </w:rPr>
        <w:t xml:space="preserve"> </w:t>
      </w:r>
      <w:r>
        <w:rPr>
          <w:rFonts w:hint="eastAsia"/>
          <w:i/>
          <w:iCs/>
          <w:color w:val="auto"/>
          <w:sz w:val="24"/>
        </w:rPr>
        <w:t xml:space="preserve">Please ensure all items are answered. Your responses will be kept strictly confidential.  </w:t>
      </w:r>
    </w:p>
    <w:p>
      <w:pPr>
        <w:spacing w:line="240" w:lineRule="auto"/>
        <w:rPr>
          <w:i/>
          <w:iCs/>
          <w:color w:val="auto"/>
          <w:sz w:val="24"/>
        </w:rPr>
      </w:pPr>
      <w:r>
        <w:rPr>
          <w:i/>
          <w:iCs/>
          <w:color w:val="auto"/>
          <w:sz w:val="24"/>
        </w:rPr>
        <w:br w:type="page"/>
      </w:r>
    </w:p>
    <w:p>
      <w:pPr>
        <w:adjustRightInd w:val="0"/>
        <w:snapToGrid w:val="0"/>
        <w:spacing w:line="480" w:lineRule="auto"/>
        <w:rPr>
          <w:b/>
          <w:bCs/>
          <w:color w:val="auto"/>
          <w:sz w:val="24"/>
          <w:highlight w:val="none"/>
          <w:lang w:bidi="ar"/>
        </w:rPr>
      </w:pPr>
      <w:r>
        <w:rPr>
          <w:rFonts w:hint="eastAsia"/>
          <w:b/>
          <w:bCs/>
          <w:i/>
          <w:iCs/>
          <w:color w:val="auto"/>
          <w:sz w:val="24"/>
          <w:highlight w:val="none"/>
          <w:lang w:bidi="ar"/>
        </w:rPr>
        <w:t xml:space="preserve">Supplementary document </w:t>
      </w:r>
      <w:r>
        <w:rPr>
          <w:rFonts w:hint="eastAsia"/>
          <w:b/>
          <w:bCs/>
          <w:i/>
          <w:iCs/>
          <w:color w:val="auto"/>
          <w:sz w:val="24"/>
          <w:highlight w:val="none"/>
          <w:lang w:val="en-US" w:eastAsia="zh-CN" w:bidi="ar"/>
        </w:rPr>
        <w:t>4</w:t>
      </w:r>
      <w:r>
        <w:rPr>
          <w:b/>
          <w:bCs/>
          <w:color w:val="auto"/>
          <w:sz w:val="24"/>
          <w:highlight w:val="none"/>
          <w:lang w:bidi="ar"/>
        </w:rPr>
        <w:t xml:space="preserve">. </w:t>
      </w:r>
    </w:p>
    <w:p>
      <w:pPr>
        <w:adjustRightInd w:val="0"/>
        <w:snapToGrid w:val="0"/>
        <w:spacing w:line="480" w:lineRule="auto"/>
        <w:rPr>
          <w:rFonts w:eastAsiaTheme="minorEastAsia"/>
          <w:color w:val="auto"/>
          <w:sz w:val="24"/>
          <w:highlight w:val="none"/>
        </w:rPr>
      </w:pPr>
      <w:r>
        <w:rPr>
          <w:color w:val="auto"/>
          <w:sz w:val="24"/>
          <w:highlight w:val="none"/>
          <w:lang w:bidi="ar"/>
        </w:rPr>
        <w:t>Results of the item analysis (n = 260)</w:t>
      </w:r>
    </w:p>
    <w:tbl>
      <w:tblPr>
        <w:tblStyle w:val="3"/>
        <w:tblW w:w="6096" w:type="pct"/>
        <w:tblInd w:w="-6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819"/>
        <w:gridCol w:w="1324"/>
        <w:gridCol w:w="1267"/>
        <w:gridCol w:w="895"/>
        <w:gridCol w:w="914"/>
        <w:gridCol w:w="1334"/>
        <w:gridCol w:w="1219"/>
        <w:gridCol w:w="1095"/>
      </w:tblGrid>
      <w:tr>
        <w:trPr>
          <w:trHeight w:val="280" w:hRule="atLeast"/>
        </w:trPr>
        <w:tc>
          <w:tcPr>
            <w:tcW w:w="15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color w:val="auto"/>
                <w:sz w:val="24"/>
                <w:highlight w:val="none"/>
              </w:rPr>
              <w:t>Dimension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Item</w:t>
            </w:r>
          </w:p>
        </w:tc>
        <w:tc>
          <w:tcPr>
            <w:tcW w:w="13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High-score group</w:t>
            </w: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Low-score group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i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highlight w:val="none"/>
                <w:lang w:bidi="ar"/>
              </w:rPr>
              <w:t>t</w:t>
            </w:r>
          </w:p>
        </w:tc>
        <w:tc>
          <w:tcPr>
            <w:tcW w:w="9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i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i/>
                <w:iCs/>
                <w:color w:val="auto"/>
                <w:sz w:val="24"/>
                <w:szCs w:val="24"/>
                <w:highlight w:val="none"/>
              </w:rPr>
              <w:t>P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I</w:t>
            </w:r>
            <w:r>
              <w:rPr>
                <w:color w:val="auto"/>
                <w:sz w:val="24"/>
                <w:szCs w:val="24"/>
                <w:highlight w:val="none"/>
                <w:shd w:val="clear" w:color="auto" w:fill="FFFFFF"/>
              </w:rPr>
              <w:t>tem-total correlation coefficients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skewness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kurtosis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Social norms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SN1</w:t>
            </w:r>
          </w:p>
        </w:tc>
        <w:tc>
          <w:tcPr>
            <w:tcW w:w="13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4.03±0.78</w:t>
            </w: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2.11±0.75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14.780</w:t>
            </w:r>
          </w:p>
        </w:tc>
        <w:tc>
          <w:tcPr>
            <w:tcW w:w="9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0.757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-0.335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-0.401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4.26±1.03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2.14±0.79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13.646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0.775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-0.041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-0.825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3.99±0.91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2.04±0.79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13.512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0.761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3.94±0.87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1.99±0.75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14.278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0.757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4.34±1.05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2.04±0.81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14.553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0.793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4.20±0.91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2.06±0.78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14.970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0.808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-0.288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-0.313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4.10±0.82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2.17±0.70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14.963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0.754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4.16±0.94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2.06±0.78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14.378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0.796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-0.030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Knowledge and awareness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4.03±0.54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2.04±0.77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17.697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0.794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-0.464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-0.393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4.43±0.60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2.10±0.66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21.734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0.857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-0.404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4.53±0.61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2.26±0.74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19.918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0.844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4.16±0.56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2.06±0.74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18.994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0.832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4.49±0.58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2.10±0.73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21.443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0.850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-0.197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-0.839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4.14±0.46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2.21±0.70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19.274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0.774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4.36±0.64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2.11±0.73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19.311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0.835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4.44±0.61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2.16±0.67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21.125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0.836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-0.363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4.06±0.34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2.04±0.75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20.498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0.778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-0.058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4.06±0.48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2.10±0.71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19.222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0.792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-0.384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-1.086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P</w:t>
            </w: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erceived threat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4.20±0.91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1.86±0.69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17.185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0.807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0.000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-1.076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4.06±1.05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2.00±0.68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13.772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0.770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-0.055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-1.090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3.93±1.08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2.00±0.70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12.518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0.736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-0.237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3.94±1.06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1.96±0.77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12.670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0.742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-0.024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4.04±1.13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2.01±0.71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12.668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0.761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-0.260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3.97±0.92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1.99±0.73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14.164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0.750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-0.356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3.94±1.01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2.03±0.74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12.819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0.738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-0.161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eastAsia" w:eastAsia="宋体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eastAsia="zh-CN"/>
              </w:rPr>
              <w:t>erceived benefits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PB</w:t>
            </w:r>
            <w:r>
              <w:rPr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3.60±0.94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1.87±0.87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11.319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0.649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-0.490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PB</w:t>
            </w: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4.27±1.23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1.91±0.85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13.230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0.702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-0.496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PB</w:t>
            </w: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4.07±1.20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1.86±0.89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12.432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0.701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eastAsia="zh-CN"/>
              </w:rPr>
              <w:t>erceived barriers</w:t>
            </w: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4.34±0.61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2.23±0.98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15.310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0.734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0.073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4.47±0.61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2.24±0.89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17.282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0.802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-0.810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4.17±0.54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2.30±1.00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13.814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0.724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4.13±0.38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2.07±0.82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19.023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0.778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-0.971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4.19±0.57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2.11±0.93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15.930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0.761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-0.811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4.10±0.51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2.17±0.98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14.603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0.731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-0.239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3.99±0.36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2.20±0.91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15.255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0.723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4.31±0.65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2.20±0.96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15.296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0.785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Self-efficacy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4.21±0.80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2.17±0.59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17.251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0.802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-0.196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4.33±0.77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2.07±0.64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18.738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0.796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-0.178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4.34±0.78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2.06±0.76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17.591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0.804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-0.246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-0.645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4.54±0.93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2.04±0.73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17.710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0.831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-0.169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4.26±0.76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2.16±0.71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16.893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0.809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-0.079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4.01±0.84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2.00±0.72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15.185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0.771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-0.108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-0.559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4.24±0.82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2.10±0.73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16.330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&lt;0.001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0.779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-0.204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-0.784</w:t>
            </w:r>
          </w:p>
        </w:tc>
      </w:tr>
    </w:tbl>
    <w:p>
      <w:pPr>
        <w:adjustRightInd w:val="0"/>
        <w:snapToGrid w:val="0"/>
        <w:spacing w:line="480" w:lineRule="auto"/>
        <w:rPr>
          <w:rFonts w:eastAsiaTheme="minorEastAsia"/>
          <w:i/>
          <w:iCs/>
          <w:color w:val="auto"/>
          <w:sz w:val="24"/>
          <w:highlight w:val="none"/>
        </w:rPr>
      </w:pPr>
    </w:p>
    <w:p>
      <w:pPr>
        <w:spacing w:line="240" w:lineRule="auto"/>
        <w:rPr>
          <w:i/>
          <w:iCs/>
          <w:color w:val="auto"/>
          <w:sz w:val="24"/>
        </w:rPr>
      </w:pPr>
      <w:r>
        <w:rPr>
          <w:i/>
          <w:iCs/>
          <w:color w:val="auto"/>
          <w:sz w:val="24"/>
        </w:rPr>
        <w:br w:type="page"/>
      </w:r>
    </w:p>
    <w:p>
      <w:pPr>
        <w:adjustRightInd w:val="0"/>
        <w:snapToGrid w:val="0"/>
        <w:spacing w:line="480" w:lineRule="auto"/>
        <w:rPr>
          <w:b/>
          <w:bCs/>
          <w:color w:val="auto"/>
          <w:sz w:val="24"/>
          <w:highlight w:val="none"/>
          <w:lang w:bidi="ar"/>
        </w:rPr>
      </w:pPr>
      <w:r>
        <w:rPr>
          <w:rFonts w:hint="eastAsia"/>
          <w:b/>
          <w:bCs/>
          <w:i/>
          <w:iCs/>
          <w:color w:val="auto"/>
          <w:sz w:val="24"/>
          <w:highlight w:val="none"/>
          <w:lang w:bidi="ar"/>
        </w:rPr>
        <w:t xml:space="preserve">Supplementary document </w:t>
      </w:r>
      <w:r>
        <w:rPr>
          <w:rFonts w:hint="eastAsia"/>
          <w:b/>
          <w:bCs/>
          <w:i/>
          <w:iCs/>
          <w:color w:val="auto"/>
          <w:sz w:val="24"/>
          <w:highlight w:val="none"/>
          <w:lang w:val="en-US" w:eastAsia="zh-CN" w:bidi="ar"/>
        </w:rPr>
        <w:t>5</w:t>
      </w:r>
      <w:r>
        <w:rPr>
          <w:b/>
          <w:bCs/>
          <w:color w:val="auto"/>
          <w:sz w:val="24"/>
          <w:highlight w:val="none"/>
          <w:lang w:bidi="ar"/>
        </w:rPr>
        <w:t xml:space="preserve">. </w:t>
      </w:r>
    </w:p>
    <w:p>
      <w:pPr>
        <w:adjustRightInd w:val="0"/>
        <w:snapToGrid w:val="0"/>
        <w:spacing w:line="480" w:lineRule="auto"/>
        <w:rPr>
          <w:rFonts w:eastAsiaTheme="minorEastAsia"/>
          <w:color w:val="auto"/>
          <w:sz w:val="24"/>
          <w:highlight w:val="none"/>
        </w:rPr>
      </w:pPr>
      <w:r>
        <w:rPr>
          <w:color w:val="auto"/>
          <w:sz w:val="24"/>
          <w:highlight w:val="none"/>
          <w:lang w:bidi="ar"/>
        </w:rPr>
        <w:t>Factor loadings of the EFA</w:t>
      </w:r>
      <w:r>
        <w:rPr>
          <w:rFonts w:hint="eastAsia"/>
          <w:color w:val="auto"/>
          <w:sz w:val="24"/>
          <w:highlight w:val="none"/>
          <w:lang w:val="en-US" w:eastAsia="zh-CN" w:bidi="ar"/>
        </w:rPr>
        <w:t xml:space="preserve"> </w:t>
      </w:r>
      <w:bookmarkStart w:id="1" w:name="_GoBack"/>
      <w:bookmarkEnd w:id="1"/>
      <w:r>
        <w:rPr>
          <w:color w:val="auto"/>
          <w:sz w:val="24"/>
          <w:highlight w:val="none"/>
          <w:lang w:bidi="ar"/>
        </w:rPr>
        <w:t>(n = 260)</w:t>
      </w:r>
    </w:p>
    <w:tbl>
      <w:tblPr>
        <w:tblStyle w:val="3"/>
        <w:tblW w:w="6107" w:type="pct"/>
        <w:tblInd w:w="-4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019"/>
        <w:gridCol w:w="1100"/>
        <w:gridCol w:w="1100"/>
        <w:gridCol w:w="1100"/>
        <w:gridCol w:w="1100"/>
        <w:gridCol w:w="1100"/>
        <w:gridCol w:w="977"/>
        <w:gridCol w:w="14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color w:val="auto"/>
                <w:sz w:val="24"/>
                <w:highlight w:val="none"/>
              </w:rPr>
              <w:t>Dimension</w:t>
            </w:r>
          </w:p>
        </w:tc>
        <w:tc>
          <w:tcPr>
            <w:tcW w:w="1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Item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Cs w:val="21"/>
                <w:highlight w:val="none"/>
              </w:rPr>
              <w:t>Factor 1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Cs w:val="21"/>
                <w:highlight w:val="none"/>
              </w:rPr>
              <w:t>Factor 2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Cs w:val="21"/>
                <w:highlight w:val="none"/>
              </w:rPr>
              <w:t>Factor 3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Cs w:val="21"/>
                <w:highlight w:val="none"/>
              </w:rPr>
              <w:t>Factor 4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Cs w:val="21"/>
                <w:highlight w:val="none"/>
              </w:rPr>
              <w:t>Factor 5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Cs w:val="21"/>
                <w:highlight w:val="none"/>
              </w:rPr>
              <w:t>Factor 6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spacing w:line="360" w:lineRule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szCs w:val="21"/>
                <w:highlight w:val="none"/>
              </w:rPr>
              <w:t>Communality scores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Social norms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SN1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0.711 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0.122 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0.192 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0.282 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0.370 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0.137 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0.702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0.330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0.197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0.168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0.777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0.776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0.228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0.092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0.825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0.739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0.197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0.230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0.796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0.743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0.280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0.187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0.828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0.733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0.270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0.132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0.834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0.707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0.231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0.110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SN</w:t>
            </w:r>
            <w:r>
              <w:rPr>
                <w:color w:val="auto"/>
                <w:sz w:val="24"/>
                <w:highlight w:val="none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0.745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0.208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  <w14:ligatures w14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0.829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Knowledge and awareness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0.247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0.653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0.352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0.174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0.394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0.579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0.360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0.205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0.359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0.243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0.353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0.542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0.361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0.781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0.354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0.633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0.283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0.229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0.369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0.246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0.592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0.364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0.196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0.407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0.695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0.206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0.116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0.808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0.400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0.324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0.563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0.283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0.222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0.405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0.624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0.263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0.375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0.688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0.222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0.119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0.793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KA</w:t>
            </w:r>
            <w:r>
              <w:rPr>
                <w:color w:val="auto"/>
                <w:sz w:val="24"/>
                <w:highlight w:val="none"/>
              </w:rPr>
              <w:t>10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0.662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0.257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0.778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P</w:t>
            </w: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erceived threat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0.365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0.707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0.198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0.845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0.737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0.237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0.202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0.758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0.162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0.137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0.806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0.759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0.190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0.216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0.734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0.247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0.806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0.330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0.710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0.244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0.208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0.782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PT</w:t>
            </w:r>
            <w:r>
              <w:rPr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0.704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0.233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0.133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0.752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rFonts w:hint="eastAsia" w:eastAsia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eastAsia="zh-CN"/>
              </w:rPr>
              <w:t>erceived benefits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</w:t>
            </w:r>
            <w:r>
              <w:rPr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0.147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0.805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0.874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</w:t>
            </w: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0.240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0.214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0.783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0.899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</w:t>
            </w: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0.195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0.792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0.908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sz w:val="24"/>
                <w:highlight w:val="none"/>
                <w:lang w:eastAsia="zh-CN"/>
              </w:rPr>
              <w:t>erceived barriers</w:t>
            </w: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0.156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0.739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0.188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0.283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0.113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0.786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0.650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0.324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0.342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0.155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0.783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0.185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0.762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0.304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0.178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0.727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0.181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0.264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0.096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0.742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0.193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0.153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0.157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0.809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0.166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0.765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0.307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0.069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0.759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0.180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0.101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0.781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PBa</w:t>
            </w:r>
            <w:r>
              <w:rPr>
                <w:color w:val="auto"/>
                <w:sz w:val="24"/>
                <w:highlight w:val="none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0.701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0.233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0.793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auto"/>
                <w:sz w:val="24"/>
                <w:highlight w:val="none"/>
              </w:rPr>
              <w:t>Self-efficacy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0.370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0.317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0.215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0.664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0.201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0.808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0.221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0.724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0.140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0.266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0.285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0.230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0.709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0.187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0.304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0.304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0.274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0.694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0.140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0.858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0.303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0.315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0.325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0.229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0.666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0.133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0.809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0.260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0.303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0.295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0.253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0.660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0.109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0.758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SE</w:t>
            </w:r>
            <w:r>
              <w:rPr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0.329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0.242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0.179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0.303 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b/>
                <w:bCs/>
                <w:color w:val="auto"/>
                <w:kern w:val="0"/>
                <w:sz w:val="24"/>
                <w:highlight w:val="none"/>
              </w:rPr>
              <w:t xml:space="preserve">0.720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0.132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 xml:space="preserve">0.826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Eigenvalues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26.771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2.401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1.913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1.416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1.239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1.087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Percentage of variance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16.823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15.81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14.285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13.73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13.268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7.077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1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Cumulative variance contribution rate (%)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16.823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32.633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46.919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60.649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73.917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  <w:r>
              <w:rPr>
                <w:color w:val="auto"/>
                <w:kern w:val="0"/>
                <w:sz w:val="24"/>
                <w:highlight w:val="none"/>
              </w:rPr>
              <w:t>80.994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color w:val="auto"/>
                <w:kern w:val="0"/>
                <w:sz w:val="24"/>
                <w:highlight w:val="none"/>
              </w:rPr>
            </w:pPr>
          </w:p>
        </w:tc>
      </w:tr>
    </w:tbl>
    <w:p>
      <w:pPr>
        <w:adjustRightInd w:val="0"/>
        <w:snapToGrid w:val="0"/>
        <w:spacing w:line="480" w:lineRule="auto"/>
        <w:rPr>
          <w:color w:val="auto"/>
          <w:sz w:val="24"/>
          <w:highlight w:val="none"/>
          <w:lang w:bidi="ar"/>
        </w:rPr>
      </w:pPr>
    </w:p>
    <w:p>
      <w:pPr>
        <w:spacing w:line="360" w:lineRule="auto"/>
        <w:rPr>
          <w:i/>
          <w:iCs/>
          <w:color w:val="auto"/>
          <w:sz w:val="24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5579CD"/>
    <w:multiLevelType w:val="singleLevel"/>
    <w:tmpl w:val="5C5579C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TJkNDczYmQ5ODBlYWY1ODQ2OWRkYzk4YjU1ZGIifQ=="/>
  </w:docVars>
  <w:rsids>
    <w:rsidRoot w:val="1FE65FCB"/>
    <w:rsid w:val="002B7A4A"/>
    <w:rsid w:val="00590E69"/>
    <w:rsid w:val="00633DD4"/>
    <w:rsid w:val="00705C99"/>
    <w:rsid w:val="009F2138"/>
    <w:rsid w:val="00A920F8"/>
    <w:rsid w:val="00D7025A"/>
    <w:rsid w:val="11BE7F31"/>
    <w:rsid w:val="17C65910"/>
    <w:rsid w:val="1FE65FCB"/>
    <w:rsid w:val="27604664"/>
    <w:rsid w:val="31F30FDD"/>
    <w:rsid w:val="32206A9E"/>
    <w:rsid w:val="33FB3EF2"/>
    <w:rsid w:val="3CAC7A7B"/>
    <w:rsid w:val="3DF665EF"/>
    <w:rsid w:val="476E6344"/>
    <w:rsid w:val="49406891"/>
    <w:rsid w:val="556740CE"/>
    <w:rsid w:val="64896E24"/>
    <w:rsid w:val="71AA4967"/>
    <w:rsid w:val="7248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font11"/>
    <w:basedOn w:val="5"/>
    <w:autoRedefine/>
    <w:qFormat/>
    <w:uiPriority w:val="0"/>
    <w:rPr>
      <w:rFonts w:hint="default" w:ascii="Segoe UI" w:hAnsi="Segoe UI" w:eastAsia="Segoe UI" w:cs="Segoe UI"/>
      <w:color w:val="404040"/>
      <w:sz w:val="22"/>
      <w:szCs w:val="22"/>
      <w:u w:val="none"/>
    </w:rPr>
  </w:style>
  <w:style w:type="character" w:customStyle="1" w:styleId="8">
    <w:name w:val="font21"/>
    <w:basedOn w:val="5"/>
    <w:autoRedefine/>
    <w:qFormat/>
    <w:uiPriority w:val="0"/>
    <w:rPr>
      <w:rFonts w:hint="default" w:ascii="Segoe UI" w:hAnsi="Segoe UI" w:eastAsia="Segoe UI" w:cs="Segoe UI"/>
      <w:i/>
      <w:iCs/>
      <w:color w:val="404040"/>
      <w:sz w:val="22"/>
      <w:szCs w:val="22"/>
      <w:u w:val="none"/>
    </w:rPr>
  </w:style>
  <w:style w:type="paragraph" w:customStyle="1" w:styleId="9">
    <w:name w:val="Revision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787</Words>
  <Characters>4487</Characters>
  <Lines>37</Lines>
  <Paragraphs>10</Paragraphs>
  <TotalTime>1</TotalTime>
  <ScaleCrop>false</ScaleCrop>
  <LinksUpToDate>false</LinksUpToDate>
  <CharactersWithSpaces>5264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2025-06-24T13:04:00Z</dcterms:created>
  <dc:creator>promise</dc:creator>
  <cp:lastModifiedBy>promise</cp:lastModifiedBy>
  <dcterms:modified xsi:type="dcterms:W3CDTF">2025-09-15T15:23:55Z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773683842D6043DEB09D53C7728A1526_13</vt:lpwstr>
  </property>
</Properties>
</file>