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F42BF" w14:textId="77777777" w:rsidR="007846BB" w:rsidRPr="00A4239A" w:rsidRDefault="007846BB" w:rsidP="007846BB">
      <w:pPr>
        <w:spacing w:beforeLines="100" w:before="312" w:afterLines="100" w:after="312" w:line="360" w:lineRule="exact"/>
        <w:jc w:val="center"/>
        <w:rPr>
          <w:rFonts w:ascii="Times New Roman Bold" w:eastAsia="华文中宋" w:hAnsi="Times New Roman Bold" w:cs="Times New Roman Bold"/>
          <w:b/>
          <w:color w:val="000000" w:themeColor="text1"/>
          <w:sz w:val="24"/>
          <w:szCs w:val="24"/>
        </w:rPr>
      </w:pPr>
      <w:r w:rsidRPr="00A4239A">
        <w:rPr>
          <w:rFonts w:ascii="Times New Roman Bold" w:eastAsia="华文中宋" w:hAnsi="Times New Roman Bold" w:cs="Times New Roman Bold"/>
          <w:b/>
          <w:color w:val="000000" w:themeColor="text1"/>
          <w:sz w:val="24"/>
          <w:szCs w:val="24"/>
        </w:rPr>
        <w:t>Electronic Supplementary Material</w:t>
      </w:r>
      <w:r w:rsidRPr="00A4239A">
        <w:rPr>
          <w:rFonts w:ascii="Times New Roman Bold" w:eastAsia="华文中宋" w:hAnsi="Times New Roman Bold" w:cs="Times New Roman Bold" w:hint="eastAsia"/>
          <w:b/>
          <w:color w:val="000000" w:themeColor="text1"/>
          <w:sz w:val="24"/>
          <w:szCs w:val="24"/>
        </w:rPr>
        <w:t xml:space="preserve"> </w:t>
      </w:r>
      <w:r w:rsidRPr="00A4239A">
        <w:rPr>
          <w:rFonts w:ascii="Times New Roman Bold" w:eastAsia="华文中宋" w:hAnsi="Times New Roman Bold" w:cs="Times New Roman Bold"/>
          <w:b/>
          <w:color w:val="000000" w:themeColor="text1"/>
          <w:sz w:val="24"/>
          <w:szCs w:val="24"/>
        </w:rPr>
        <w:t>Contents</w:t>
      </w:r>
    </w:p>
    <w:tbl>
      <w:tblPr>
        <w:tblStyle w:val="af2"/>
        <w:tblW w:w="10213"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50"/>
        <w:gridCol w:w="8056"/>
        <w:gridCol w:w="1007"/>
      </w:tblGrid>
      <w:tr w:rsidR="00A4239A" w:rsidRPr="00A4239A" w14:paraId="32C91E6D" w14:textId="77777777" w:rsidTr="009571B0">
        <w:trPr>
          <w:trHeight w:val="409"/>
          <w:jc w:val="center"/>
        </w:trPr>
        <w:tc>
          <w:tcPr>
            <w:tcW w:w="1150" w:type="dxa"/>
            <w:tcBorders>
              <w:bottom w:val="single" w:sz="4" w:space="0" w:color="auto"/>
            </w:tcBorders>
            <w:shd w:val="clear" w:color="auto" w:fill="385623"/>
          </w:tcPr>
          <w:p w14:paraId="384085F5" w14:textId="77777777" w:rsidR="007846BB" w:rsidRPr="00A4239A" w:rsidRDefault="007846BB" w:rsidP="009571B0">
            <w:pPr>
              <w:spacing w:line="360" w:lineRule="auto"/>
              <w:contextualSpacing/>
              <w:jc w:val="center"/>
              <w:rPr>
                <w:rFonts w:ascii="Times New Roman Bold" w:eastAsia="华文中宋" w:hAnsi="Times New Roman Bold" w:cs="Times New Roman Bold"/>
                <w:b/>
                <w:color w:val="000000" w:themeColor="text1"/>
                <w:sz w:val="24"/>
                <w:szCs w:val="24"/>
              </w:rPr>
            </w:pPr>
            <w:r w:rsidRPr="00A4239A">
              <w:rPr>
                <w:rFonts w:ascii="Times New Roman Bold" w:eastAsia="华文中宋" w:hAnsi="Times New Roman Bold" w:cs="Times New Roman Bold"/>
                <w:b/>
                <w:color w:val="000000" w:themeColor="text1"/>
                <w:sz w:val="24"/>
                <w:szCs w:val="24"/>
              </w:rPr>
              <w:t>Number</w:t>
            </w:r>
          </w:p>
        </w:tc>
        <w:tc>
          <w:tcPr>
            <w:tcW w:w="8056" w:type="dxa"/>
            <w:tcBorders>
              <w:bottom w:val="single" w:sz="4" w:space="0" w:color="auto"/>
            </w:tcBorders>
            <w:shd w:val="clear" w:color="auto" w:fill="385623"/>
          </w:tcPr>
          <w:p w14:paraId="1E5FE96A" w14:textId="77777777" w:rsidR="007846BB" w:rsidRPr="00A4239A" w:rsidRDefault="007846BB" w:rsidP="009571B0">
            <w:pPr>
              <w:spacing w:line="360" w:lineRule="auto"/>
              <w:contextualSpacing/>
              <w:jc w:val="center"/>
              <w:rPr>
                <w:rFonts w:ascii="Times New Roman Bold" w:eastAsia="华文中宋" w:hAnsi="Times New Roman Bold" w:cs="Times New Roman Bold"/>
                <w:b/>
                <w:color w:val="000000" w:themeColor="text1"/>
                <w:sz w:val="24"/>
                <w:szCs w:val="24"/>
              </w:rPr>
            </w:pPr>
            <w:r w:rsidRPr="00A4239A">
              <w:rPr>
                <w:rFonts w:ascii="Times New Roman Bold" w:eastAsia="华文中宋" w:hAnsi="Times New Roman Bold" w:cs="Times New Roman Bold"/>
                <w:b/>
                <w:color w:val="000000" w:themeColor="text1"/>
                <w:sz w:val="24"/>
                <w:szCs w:val="24"/>
              </w:rPr>
              <w:t>Material</w:t>
            </w:r>
          </w:p>
        </w:tc>
        <w:tc>
          <w:tcPr>
            <w:tcW w:w="1007" w:type="dxa"/>
            <w:tcBorders>
              <w:bottom w:val="single" w:sz="4" w:space="0" w:color="auto"/>
            </w:tcBorders>
            <w:shd w:val="clear" w:color="auto" w:fill="385623"/>
          </w:tcPr>
          <w:p w14:paraId="608A4014" w14:textId="77777777" w:rsidR="007846BB" w:rsidRPr="00A4239A" w:rsidRDefault="007846BB" w:rsidP="009571B0">
            <w:pPr>
              <w:spacing w:line="360" w:lineRule="auto"/>
              <w:contextualSpacing/>
              <w:jc w:val="center"/>
              <w:rPr>
                <w:rFonts w:ascii="Times New Roman Bold" w:eastAsia="华文中宋" w:hAnsi="Times New Roman Bold" w:cs="Times New Roman Bold"/>
                <w:b/>
                <w:color w:val="000000" w:themeColor="text1"/>
                <w:sz w:val="24"/>
                <w:szCs w:val="24"/>
              </w:rPr>
            </w:pPr>
            <w:r w:rsidRPr="00A4239A">
              <w:rPr>
                <w:rFonts w:ascii="Times New Roman Bold" w:eastAsia="华文中宋" w:hAnsi="Times New Roman Bold" w:cs="Times New Roman Bold"/>
                <w:b/>
                <w:color w:val="000000" w:themeColor="text1"/>
                <w:sz w:val="24"/>
                <w:szCs w:val="24"/>
              </w:rPr>
              <w:t>Page</w:t>
            </w:r>
          </w:p>
        </w:tc>
      </w:tr>
      <w:tr w:rsidR="00A4239A" w:rsidRPr="00A4239A" w14:paraId="0F1765F1" w14:textId="77777777" w:rsidTr="009571B0">
        <w:trPr>
          <w:trHeight w:val="466"/>
          <w:jc w:val="center"/>
        </w:trPr>
        <w:tc>
          <w:tcPr>
            <w:tcW w:w="1150" w:type="dxa"/>
            <w:tcBorders>
              <w:top w:val="single" w:sz="4" w:space="0" w:color="auto"/>
            </w:tcBorders>
          </w:tcPr>
          <w:p w14:paraId="68A1094C" w14:textId="77777777" w:rsidR="007846BB" w:rsidRPr="00A4239A" w:rsidRDefault="007846BB" w:rsidP="009571B0">
            <w:pPr>
              <w:spacing w:line="360" w:lineRule="auto"/>
              <w:contextualSpacing/>
              <w:jc w:val="center"/>
              <w:rPr>
                <w:rFonts w:ascii="Times New Roman Regular" w:eastAsia="华文中宋" w:hAnsi="Times New Roman Regular" w:cs="Times New Roman Regular"/>
                <w:bCs/>
                <w:color w:val="000000" w:themeColor="text1"/>
                <w:sz w:val="24"/>
                <w:szCs w:val="24"/>
              </w:rPr>
            </w:pPr>
            <w:r w:rsidRPr="00A4239A">
              <w:rPr>
                <w:rFonts w:ascii="Times New Roman Regular" w:eastAsia="华文中宋" w:hAnsi="Times New Roman Regular" w:cs="Times New Roman Regular"/>
                <w:bCs/>
                <w:color w:val="000000" w:themeColor="text1"/>
                <w:sz w:val="24"/>
                <w:szCs w:val="24"/>
              </w:rPr>
              <w:t>1</w:t>
            </w:r>
          </w:p>
        </w:tc>
        <w:tc>
          <w:tcPr>
            <w:tcW w:w="8056" w:type="dxa"/>
            <w:tcBorders>
              <w:top w:val="single" w:sz="4" w:space="0" w:color="auto"/>
            </w:tcBorders>
          </w:tcPr>
          <w:p w14:paraId="04EE9050" w14:textId="77777777" w:rsidR="007846BB" w:rsidRPr="00A4239A" w:rsidRDefault="007846BB" w:rsidP="009571B0">
            <w:pPr>
              <w:spacing w:line="360" w:lineRule="auto"/>
              <w:contextualSpacing/>
              <w:rPr>
                <w:rFonts w:ascii="Times New Roman Regular" w:hAnsi="Times New Roman Regular" w:cs="Times New Roman Regular"/>
                <w:bCs/>
                <w:color w:val="000000" w:themeColor="text1"/>
                <w:sz w:val="24"/>
                <w:szCs w:val="24"/>
                <w:shd w:val="clear" w:color="auto" w:fill="FFFFFF"/>
                <w:lang w:bidi="ar"/>
              </w:rPr>
            </w:pPr>
            <w:r w:rsidRPr="00A4239A">
              <w:rPr>
                <w:rFonts w:ascii="Times New Roman Regular" w:eastAsia="Helvetica Neue" w:hAnsi="Times New Roman Regular" w:cs="Times New Roman Regular"/>
                <w:bCs/>
                <w:color w:val="000000" w:themeColor="text1"/>
                <w:sz w:val="24"/>
                <w:szCs w:val="24"/>
                <w:shd w:val="clear" w:color="auto" w:fill="FFFFFF"/>
                <w:lang w:bidi="ar"/>
              </w:rPr>
              <w:t>Electronic Supplementary Material Appendix S1</w:t>
            </w:r>
            <w:r w:rsidRPr="00A4239A">
              <w:rPr>
                <w:rFonts w:ascii="Times New Roman Regular" w:hAnsi="Times New Roman Regular" w:cs="Times New Roman Regular" w:hint="eastAsia"/>
                <w:bCs/>
                <w:color w:val="000000" w:themeColor="text1"/>
                <w:sz w:val="24"/>
                <w:szCs w:val="24"/>
                <w:shd w:val="clear" w:color="auto" w:fill="FFFFFF"/>
                <w:lang w:bidi="ar"/>
              </w:rPr>
              <w:t xml:space="preserve"> </w:t>
            </w:r>
            <w:r w:rsidRPr="00A4239A">
              <w:rPr>
                <w:rFonts w:ascii="Times New Roman Regular" w:hAnsi="Times New Roman Regular" w:cs="Times New Roman Regular"/>
                <w:bCs/>
                <w:color w:val="000000" w:themeColor="text1"/>
                <w:sz w:val="24"/>
                <w:szCs w:val="24"/>
                <w:shd w:val="clear" w:color="auto" w:fill="FFFFFF"/>
                <w:lang w:bidi="ar"/>
              </w:rPr>
              <w:t>(PRISMA 2020 checklist)</w:t>
            </w:r>
          </w:p>
        </w:tc>
        <w:tc>
          <w:tcPr>
            <w:tcW w:w="1007" w:type="dxa"/>
            <w:tcBorders>
              <w:top w:val="single" w:sz="4" w:space="0" w:color="auto"/>
            </w:tcBorders>
          </w:tcPr>
          <w:p w14:paraId="4F230F86" w14:textId="27006A7A" w:rsidR="007846BB" w:rsidRPr="00A4239A" w:rsidRDefault="007846BB" w:rsidP="009571B0">
            <w:pPr>
              <w:spacing w:line="360" w:lineRule="auto"/>
              <w:contextualSpacing/>
              <w:rPr>
                <w:rFonts w:ascii="Times New Roman Regular" w:hAnsi="Times New Roman Regular" w:cs="Times New Roman Regular"/>
                <w:bCs/>
                <w:color w:val="000000" w:themeColor="text1"/>
                <w:sz w:val="24"/>
                <w:szCs w:val="24"/>
                <w:shd w:val="clear" w:color="auto" w:fill="FFFFFF"/>
                <w:lang w:bidi="ar"/>
              </w:rPr>
            </w:pPr>
            <w:r w:rsidRPr="00A4239A">
              <w:rPr>
                <w:rFonts w:ascii="Times New Roman Regular" w:hAnsi="Times New Roman Regular" w:cs="Times New Roman Regular" w:hint="eastAsia"/>
                <w:bCs/>
                <w:color w:val="000000" w:themeColor="text1"/>
                <w:sz w:val="24"/>
                <w:szCs w:val="24"/>
                <w:shd w:val="clear" w:color="auto" w:fill="FFFFFF"/>
                <w:lang w:bidi="ar"/>
              </w:rPr>
              <w:t>2</w:t>
            </w:r>
          </w:p>
        </w:tc>
      </w:tr>
      <w:tr w:rsidR="00A4239A" w:rsidRPr="00A4239A" w14:paraId="2A1012C8" w14:textId="77777777" w:rsidTr="009571B0">
        <w:trPr>
          <w:trHeight w:val="457"/>
          <w:jc w:val="center"/>
        </w:trPr>
        <w:tc>
          <w:tcPr>
            <w:tcW w:w="1150" w:type="dxa"/>
          </w:tcPr>
          <w:p w14:paraId="0FAE955C" w14:textId="77777777" w:rsidR="007846BB" w:rsidRPr="00A4239A" w:rsidRDefault="007846BB" w:rsidP="009571B0">
            <w:pPr>
              <w:spacing w:line="360" w:lineRule="auto"/>
              <w:contextualSpacing/>
              <w:jc w:val="center"/>
              <w:rPr>
                <w:rFonts w:ascii="Times New Roman Regular" w:eastAsia="华文中宋" w:hAnsi="Times New Roman Regular" w:cs="Times New Roman Regular"/>
                <w:bCs/>
                <w:color w:val="000000" w:themeColor="text1"/>
                <w:sz w:val="24"/>
                <w:szCs w:val="24"/>
              </w:rPr>
            </w:pPr>
            <w:r w:rsidRPr="00A4239A">
              <w:rPr>
                <w:rFonts w:ascii="Times New Roman Regular" w:eastAsia="华文中宋" w:hAnsi="Times New Roman Regular" w:cs="Times New Roman Regular"/>
                <w:bCs/>
                <w:color w:val="000000" w:themeColor="text1"/>
                <w:sz w:val="24"/>
                <w:szCs w:val="24"/>
              </w:rPr>
              <w:t>2</w:t>
            </w:r>
          </w:p>
          <w:p w14:paraId="37A4B6D9" w14:textId="77777777" w:rsidR="007846BB" w:rsidRPr="00A4239A" w:rsidRDefault="007846BB" w:rsidP="009571B0">
            <w:pPr>
              <w:spacing w:line="360" w:lineRule="auto"/>
              <w:contextualSpacing/>
              <w:jc w:val="center"/>
              <w:rPr>
                <w:rFonts w:ascii="Times New Roman Regular" w:eastAsia="华文中宋" w:hAnsi="Times New Roman Regular" w:cs="Times New Roman Regular"/>
                <w:bCs/>
                <w:color w:val="000000" w:themeColor="text1"/>
                <w:sz w:val="24"/>
                <w:szCs w:val="24"/>
              </w:rPr>
            </w:pPr>
            <w:r w:rsidRPr="00A4239A">
              <w:rPr>
                <w:rFonts w:ascii="Times New Roman Regular" w:eastAsia="华文中宋" w:hAnsi="Times New Roman Regular" w:cs="Times New Roman Regular" w:hint="eastAsia"/>
                <w:bCs/>
                <w:color w:val="000000" w:themeColor="text1"/>
                <w:sz w:val="24"/>
                <w:szCs w:val="24"/>
              </w:rPr>
              <w:t>3</w:t>
            </w:r>
          </w:p>
        </w:tc>
        <w:tc>
          <w:tcPr>
            <w:tcW w:w="8056" w:type="dxa"/>
          </w:tcPr>
          <w:p w14:paraId="45078729" w14:textId="77777777" w:rsidR="007846BB" w:rsidRPr="00A4239A" w:rsidRDefault="007846BB" w:rsidP="009571B0">
            <w:pPr>
              <w:spacing w:line="360" w:lineRule="auto"/>
              <w:contextualSpacing/>
              <w:rPr>
                <w:rFonts w:ascii="Times New Roman Regular" w:hAnsi="Times New Roman Regular" w:cs="Times New Roman Regular"/>
                <w:bCs/>
                <w:color w:val="000000" w:themeColor="text1"/>
                <w:sz w:val="24"/>
                <w:szCs w:val="24"/>
                <w:shd w:val="clear" w:color="auto" w:fill="FFFFFF"/>
                <w:lang w:bidi="ar"/>
              </w:rPr>
            </w:pPr>
            <w:r w:rsidRPr="00A4239A">
              <w:rPr>
                <w:rFonts w:ascii="Times New Roman Regular" w:eastAsia="Helvetica Neue" w:hAnsi="Times New Roman Regular" w:cs="Times New Roman Regular"/>
                <w:bCs/>
                <w:color w:val="000000" w:themeColor="text1"/>
                <w:sz w:val="24"/>
                <w:szCs w:val="24"/>
                <w:shd w:val="clear" w:color="auto" w:fill="FFFFFF"/>
                <w:lang w:bidi="ar"/>
              </w:rPr>
              <w:t>Electronic Supplementary Material Appendix S</w:t>
            </w:r>
            <w:r w:rsidRPr="00A4239A">
              <w:rPr>
                <w:rFonts w:ascii="Times New Roman Regular" w:hAnsi="Times New Roman Regular" w:cs="Times New Roman Regular" w:hint="eastAsia"/>
                <w:bCs/>
                <w:color w:val="000000" w:themeColor="text1"/>
                <w:sz w:val="24"/>
                <w:szCs w:val="24"/>
                <w:shd w:val="clear" w:color="auto" w:fill="FFFFFF"/>
                <w:lang w:bidi="ar"/>
              </w:rPr>
              <w:t xml:space="preserve">2 </w:t>
            </w:r>
            <w:r w:rsidRPr="00A4239A">
              <w:rPr>
                <w:rFonts w:ascii="Times New Roman Regular" w:hAnsi="Times New Roman Regular" w:cs="Times New Roman Regular"/>
                <w:bCs/>
                <w:color w:val="000000" w:themeColor="text1"/>
                <w:sz w:val="24"/>
                <w:szCs w:val="24"/>
                <w:shd w:val="clear" w:color="auto" w:fill="FFFFFF"/>
                <w:lang w:bidi="ar"/>
              </w:rPr>
              <w:t>(</w:t>
            </w:r>
            <w:r w:rsidRPr="00A4239A">
              <w:rPr>
                <w:rFonts w:ascii="Times New Roman Regular" w:hAnsi="Times New Roman Regular" w:cs="Times New Roman Regular" w:hint="eastAsia"/>
                <w:bCs/>
                <w:color w:val="000000" w:themeColor="text1"/>
                <w:sz w:val="24"/>
                <w:szCs w:val="24"/>
                <w:shd w:val="clear" w:color="auto" w:fill="FFFFFF"/>
                <w:lang w:bidi="ar"/>
              </w:rPr>
              <w:t>Search strategy</w:t>
            </w:r>
            <w:r w:rsidRPr="00A4239A">
              <w:rPr>
                <w:rFonts w:ascii="Times New Roman Regular" w:hAnsi="Times New Roman Regular" w:cs="Times New Roman Regular"/>
                <w:bCs/>
                <w:color w:val="000000" w:themeColor="text1"/>
                <w:sz w:val="24"/>
                <w:szCs w:val="24"/>
                <w:shd w:val="clear" w:color="auto" w:fill="FFFFFF"/>
                <w:lang w:bidi="ar"/>
              </w:rPr>
              <w:t>)</w:t>
            </w:r>
          </w:p>
          <w:p w14:paraId="4CD9120D" w14:textId="77777777" w:rsidR="007846BB" w:rsidRPr="00A4239A" w:rsidRDefault="007846BB" w:rsidP="009571B0">
            <w:pPr>
              <w:spacing w:line="360" w:lineRule="auto"/>
              <w:contextualSpacing/>
              <w:rPr>
                <w:rFonts w:ascii="Times New Roman Regular" w:hAnsi="Times New Roman Regular" w:cs="Times New Roman Regular"/>
                <w:bCs/>
                <w:color w:val="000000" w:themeColor="text1"/>
                <w:sz w:val="24"/>
                <w:szCs w:val="24"/>
                <w:shd w:val="clear" w:color="auto" w:fill="FFFFFF"/>
                <w:lang w:bidi="ar"/>
              </w:rPr>
            </w:pPr>
            <w:r w:rsidRPr="00A4239A">
              <w:rPr>
                <w:rFonts w:ascii="Times New Roman Regular" w:eastAsia="Helvetica Neue" w:hAnsi="Times New Roman Regular" w:cs="Times New Roman Regular"/>
                <w:bCs/>
                <w:color w:val="000000" w:themeColor="text1"/>
                <w:sz w:val="24"/>
                <w:szCs w:val="24"/>
                <w:shd w:val="clear" w:color="auto" w:fill="FFFFFF"/>
                <w:lang w:bidi="ar"/>
              </w:rPr>
              <w:t>Electronic Supplementary Material Appendix S</w:t>
            </w:r>
            <w:r w:rsidRPr="00A4239A">
              <w:rPr>
                <w:rFonts w:ascii="Times New Roman Regular" w:hAnsi="Times New Roman Regular" w:cs="Times New Roman Regular" w:hint="eastAsia"/>
                <w:bCs/>
                <w:color w:val="000000" w:themeColor="text1"/>
                <w:sz w:val="24"/>
                <w:szCs w:val="24"/>
                <w:shd w:val="clear" w:color="auto" w:fill="FFFFFF"/>
                <w:lang w:bidi="ar"/>
              </w:rPr>
              <w:t xml:space="preserve">3 </w:t>
            </w:r>
            <w:r w:rsidRPr="00A4239A">
              <w:rPr>
                <w:rFonts w:ascii="Times New Roman Regular" w:hAnsi="Times New Roman Regular" w:cs="Times New Roman Regular"/>
                <w:bCs/>
                <w:color w:val="000000" w:themeColor="text1"/>
                <w:sz w:val="24"/>
                <w:szCs w:val="24"/>
                <w:shd w:val="clear" w:color="auto" w:fill="FFFFFF"/>
                <w:lang w:bidi="ar"/>
              </w:rPr>
              <w:t>(</w:t>
            </w:r>
            <w:r w:rsidRPr="00A4239A">
              <w:rPr>
                <w:rFonts w:ascii="Times New Roman Regular" w:eastAsia="Helvetica Neue" w:hAnsi="Times New Roman Regular" w:cs="Times New Roman Regular"/>
                <w:bCs/>
                <w:color w:val="000000" w:themeColor="text1"/>
                <w:sz w:val="24"/>
                <w:szCs w:val="24"/>
                <w:shd w:val="clear" w:color="auto" w:fill="FFFFFF"/>
                <w:lang w:bidi="ar"/>
              </w:rPr>
              <w:t>Physical performance risk of bias assessment</w:t>
            </w:r>
            <w:r w:rsidRPr="00A4239A">
              <w:rPr>
                <w:rFonts w:ascii="Times New Roman Regular" w:hAnsi="Times New Roman Regular" w:cs="Times New Roman Regular"/>
                <w:bCs/>
                <w:color w:val="000000" w:themeColor="text1"/>
                <w:sz w:val="24"/>
                <w:szCs w:val="24"/>
                <w:shd w:val="clear" w:color="auto" w:fill="FFFFFF"/>
                <w:lang w:bidi="ar"/>
              </w:rPr>
              <w:t>)</w:t>
            </w:r>
          </w:p>
        </w:tc>
        <w:tc>
          <w:tcPr>
            <w:tcW w:w="1007" w:type="dxa"/>
          </w:tcPr>
          <w:p w14:paraId="3E96549D" w14:textId="5E407866" w:rsidR="007846BB" w:rsidRPr="00A4239A" w:rsidRDefault="007846BB" w:rsidP="009571B0">
            <w:pPr>
              <w:spacing w:line="360" w:lineRule="auto"/>
              <w:contextualSpacing/>
              <w:rPr>
                <w:rFonts w:ascii="Times New Roman Regular" w:hAnsi="Times New Roman Regular" w:cs="Times New Roman Regular"/>
                <w:bCs/>
                <w:color w:val="000000" w:themeColor="text1"/>
                <w:sz w:val="24"/>
                <w:szCs w:val="24"/>
                <w:shd w:val="clear" w:color="auto" w:fill="FFFFFF"/>
                <w:lang w:bidi="ar"/>
              </w:rPr>
            </w:pPr>
            <w:r w:rsidRPr="00A4239A">
              <w:rPr>
                <w:rFonts w:ascii="Times New Roman Regular" w:hAnsi="Times New Roman Regular" w:cs="Times New Roman Regular" w:hint="eastAsia"/>
                <w:bCs/>
                <w:color w:val="000000" w:themeColor="text1"/>
                <w:sz w:val="24"/>
                <w:szCs w:val="24"/>
                <w:shd w:val="clear" w:color="auto" w:fill="FFFFFF"/>
                <w:lang w:bidi="ar"/>
              </w:rPr>
              <w:t>7</w:t>
            </w:r>
          </w:p>
          <w:p w14:paraId="2838E759" w14:textId="4C89AC88" w:rsidR="007846BB" w:rsidRPr="00A4239A" w:rsidRDefault="007846BB" w:rsidP="009571B0">
            <w:pPr>
              <w:spacing w:line="360" w:lineRule="auto"/>
              <w:contextualSpacing/>
              <w:rPr>
                <w:rFonts w:ascii="Times New Roman Regular" w:hAnsi="Times New Roman Regular" w:cs="Times New Roman Regular"/>
                <w:bCs/>
                <w:color w:val="000000" w:themeColor="text1"/>
                <w:sz w:val="24"/>
                <w:szCs w:val="24"/>
                <w:shd w:val="clear" w:color="auto" w:fill="FFFFFF"/>
                <w:lang w:bidi="ar"/>
              </w:rPr>
            </w:pPr>
            <w:r w:rsidRPr="00A4239A">
              <w:rPr>
                <w:rFonts w:ascii="Times New Roman Regular" w:hAnsi="Times New Roman Regular" w:cs="Times New Roman Regular" w:hint="eastAsia"/>
                <w:bCs/>
                <w:color w:val="000000" w:themeColor="text1"/>
                <w:sz w:val="24"/>
                <w:szCs w:val="24"/>
                <w:shd w:val="clear" w:color="auto" w:fill="FFFFFF"/>
                <w:lang w:bidi="ar"/>
              </w:rPr>
              <w:t>11</w:t>
            </w:r>
          </w:p>
        </w:tc>
      </w:tr>
      <w:tr w:rsidR="00A4239A" w:rsidRPr="00A4239A" w14:paraId="278AF84B" w14:textId="77777777" w:rsidTr="009571B0">
        <w:trPr>
          <w:trHeight w:val="457"/>
          <w:jc w:val="center"/>
        </w:trPr>
        <w:tc>
          <w:tcPr>
            <w:tcW w:w="1150" w:type="dxa"/>
          </w:tcPr>
          <w:p w14:paraId="45AD4724" w14:textId="77777777" w:rsidR="007846BB" w:rsidRPr="00A4239A" w:rsidRDefault="007846BB" w:rsidP="009571B0">
            <w:pPr>
              <w:spacing w:line="360" w:lineRule="auto"/>
              <w:contextualSpacing/>
              <w:jc w:val="center"/>
              <w:rPr>
                <w:rFonts w:ascii="Times New Roman Regular" w:eastAsia="华文中宋" w:hAnsi="Times New Roman Regular" w:cs="Times New Roman Regular"/>
                <w:bCs/>
                <w:color w:val="000000" w:themeColor="text1"/>
                <w:sz w:val="24"/>
                <w:szCs w:val="24"/>
              </w:rPr>
            </w:pPr>
            <w:r w:rsidRPr="00A4239A">
              <w:rPr>
                <w:rFonts w:ascii="Times New Roman Regular" w:eastAsia="华文中宋" w:hAnsi="Times New Roman Regular" w:cs="Times New Roman Regular" w:hint="eastAsia"/>
                <w:bCs/>
                <w:color w:val="000000" w:themeColor="text1"/>
                <w:sz w:val="24"/>
                <w:szCs w:val="24"/>
              </w:rPr>
              <w:t>4</w:t>
            </w:r>
          </w:p>
        </w:tc>
        <w:tc>
          <w:tcPr>
            <w:tcW w:w="8056" w:type="dxa"/>
          </w:tcPr>
          <w:p w14:paraId="238F0AAB" w14:textId="77777777" w:rsidR="007846BB" w:rsidRPr="00A4239A" w:rsidRDefault="007846BB" w:rsidP="009571B0">
            <w:pPr>
              <w:spacing w:line="360" w:lineRule="auto"/>
              <w:contextualSpacing/>
              <w:rPr>
                <w:rFonts w:ascii="Times New Roman Regular" w:hAnsi="Times New Roman Regular" w:cs="Times New Roman Regular"/>
                <w:bCs/>
                <w:color w:val="000000" w:themeColor="text1"/>
                <w:sz w:val="24"/>
                <w:szCs w:val="24"/>
                <w:shd w:val="clear" w:color="auto" w:fill="FFFFFF"/>
                <w:lang w:bidi="ar"/>
              </w:rPr>
            </w:pPr>
            <w:r w:rsidRPr="00A4239A">
              <w:rPr>
                <w:rFonts w:ascii="Times New Roman Regular" w:eastAsia="Helvetica Neue" w:hAnsi="Times New Roman Regular" w:cs="Times New Roman Regular"/>
                <w:bCs/>
                <w:color w:val="000000" w:themeColor="text1"/>
                <w:sz w:val="24"/>
                <w:szCs w:val="24"/>
                <w:shd w:val="clear" w:color="auto" w:fill="FFFFFF"/>
                <w:lang w:bidi="ar"/>
              </w:rPr>
              <w:t>Electronic Supplementary Material Appendix S</w:t>
            </w:r>
            <w:r w:rsidRPr="00A4239A">
              <w:rPr>
                <w:rFonts w:ascii="Times New Roman Regular" w:hAnsi="Times New Roman Regular" w:cs="Times New Roman Regular" w:hint="eastAsia"/>
                <w:bCs/>
                <w:color w:val="000000" w:themeColor="text1"/>
                <w:sz w:val="24"/>
                <w:szCs w:val="24"/>
                <w:shd w:val="clear" w:color="auto" w:fill="FFFFFF"/>
                <w:lang w:bidi="ar"/>
              </w:rPr>
              <w:t xml:space="preserve">4 </w:t>
            </w:r>
            <w:r w:rsidRPr="00A4239A">
              <w:rPr>
                <w:rFonts w:ascii="Times New Roman Regular" w:hAnsi="Times New Roman Regular" w:cs="Times New Roman Regular"/>
                <w:bCs/>
                <w:color w:val="000000" w:themeColor="text1"/>
                <w:sz w:val="24"/>
                <w:szCs w:val="24"/>
                <w:shd w:val="clear" w:color="auto" w:fill="FFFFFF"/>
                <w:lang w:bidi="ar"/>
              </w:rPr>
              <w:t>(</w:t>
            </w:r>
            <w:r w:rsidRPr="00A4239A">
              <w:rPr>
                <w:rFonts w:ascii="Times New Roman Regular" w:eastAsia="Helvetica Neue" w:hAnsi="Times New Roman Regular" w:cs="Times New Roman Regular" w:hint="eastAsia"/>
                <w:bCs/>
                <w:color w:val="000000" w:themeColor="text1"/>
                <w:sz w:val="24"/>
                <w:szCs w:val="24"/>
                <w:shd w:val="clear" w:color="auto" w:fill="FFFFFF"/>
                <w:lang w:bidi="ar"/>
              </w:rPr>
              <w:t>Characteristics of the included studies</w:t>
            </w:r>
            <w:r w:rsidRPr="00A4239A">
              <w:rPr>
                <w:rFonts w:ascii="Times New Roman Regular" w:eastAsia="Helvetica Neue" w:hAnsi="Times New Roman Regular" w:cs="Times New Roman Regular"/>
                <w:bCs/>
                <w:color w:val="000000" w:themeColor="text1"/>
                <w:sz w:val="24"/>
                <w:szCs w:val="24"/>
                <w:shd w:val="clear" w:color="auto" w:fill="FFFFFF"/>
                <w:lang w:bidi="ar"/>
              </w:rPr>
              <w:t>)</w:t>
            </w:r>
          </w:p>
        </w:tc>
        <w:tc>
          <w:tcPr>
            <w:tcW w:w="1007" w:type="dxa"/>
          </w:tcPr>
          <w:p w14:paraId="41990CC0" w14:textId="639CF652" w:rsidR="007846BB" w:rsidRPr="00A4239A" w:rsidRDefault="007846BB" w:rsidP="009571B0">
            <w:pPr>
              <w:spacing w:line="360" w:lineRule="auto"/>
              <w:contextualSpacing/>
              <w:rPr>
                <w:rFonts w:ascii="Times New Roman Regular" w:hAnsi="Times New Roman Regular" w:cs="Times New Roman Regular"/>
                <w:bCs/>
                <w:color w:val="000000" w:themeColor="text1"/>
                <w:sz w:val="24"/>
                <w:szCs w:val="24"/>
                <w:shd w:val="clear" w:color="auto" w:fill="FFFFFF"/>
                <w:lang w:bidi="ar"/>
              </w:rPr>
            </w:pPr>
            <w:r w:rsidRPr="00A4239A">
              <w:rPr>
                <w:rFonts w:ascii="Times New Roman Regular" w:hAnsi="Times New Roman Regular" w:cs="Times New Roman Regular" w:hint="eastAsia"/>
                <w:bCs/>
                <w:color w:val="000000" w:themeColor="text1"/>
                <w:sz w:val="24"/>
                <w:szCs w:val="24"/>
                <w:shd w:val="clear" w:color="auto" w:fill="FFFFFF"/>
                <w:lang w:bidi="ar"/>
              </w:rPr>
              <w:t>12</w:t>
            </w:r>
          </w:p>
        </w:tc>
      </w:tr>
      <w:tr w:rsidR="00A4239A" w:rsidRPr="00A4239A" w14:paraId="24DDD8CF" w14:textId="77777777" w:rsidTr="009571B0">
        <w:trPr>
          <w:trHeight w:val="457"/>
          <w:jc w:val="center"/>
        </w:trPr>
        <w:tc>
          <w:tcPr>
            <w:tcW w:w="1150" w:type="dxa"/>
          </w:tcPr>
          <w:p w14:paraId="78FEE29A" w14:textId="6DD33F35" w:rsidR="007846BB" w:rsidRPr="00A4239A" w:rsidRDefault="007846BB" w:rsidP="009571B0">
            <w:pPr>
              <w:spacing w:line="360" w:lineRule="auto"/>
              <w:contextualSpacing/>
              <w:jc w:val="center"/>
              <w:rPr>
                <w:rFonts w:ascii="Times New Roman Regular" w:eastAsia="华文中宋" w:hAnsi="Times New Roman Regular" w:cs="Times New Roman Regular"/>
                <w:bCs/>
                <w:color w:val="000000" w:themeColor="text1"/>
                <w:sz w:val="24"/>
                <w:szCs w:val="24"/>
              </w:rPr>
            </w:pPr>
            <w:r w:rsidRPr="00A4239A">
              <w:rPr>
                <w:rFonts w:ascii="Times New Roman Regular" w:eastAsia="华文中宋" w:hAnsi="Times New Roman Regular" w:cs="Times New Roman Regular" w:hint="eastAsia"/>
                <w:bCs/>
                <w:color w:val="000000" w:themeColor="text1"/>
                <w:sz w:val="24"/>
                <w:szCs w:val="24"/>
              </w:rPr>
              <w:t>5</w:t>
            </w:r>
          </w:p>
        </w:tc>
        <w:tc>
          <w:tcPr>
            <w:tcW w:w="8056" w:type="dxa"/>
          </w:tcPr>
          <w:p w14:paraId="654825AE" w14:textId="46883070" w:rsidR="007846BB" w:rsidRPr="00A4239A" w:rsidRDefault="007846BB" w:rsidP="009571B0">
            <w:pPr>
              <w:spacing w:line="360" w:lineRule="auto"/>
              <w:contextualSpacing/>
              <w:rPr>
                <w:rFonts w:ascii="Times New Roman Regular" w:eastAsia="Helvetica Neue" w:hAnsi="Times New Roman Regular" w:cs="Times New Roman Regular"/>
                <w:bCs/>
                <w:color w:val="000000" w:themeColor="text1"/>
                <w:sz w:val="24"/>
                <w:szCs w:val="24"/>
                <w:shd w:val="clear" w:color="auto" w:fill="FFFFFF"/>
                <w:lang w:bidi="ar"/>
              </w:rPr>
            </w:pPr>
            <w:r w:rsidRPr="00A4239A">
              <w:rPr>
                <w:rFonts w:ascii="Times New Roman Regular" w:eastAsia="Helvetica Neue" w:hAnsi="Times New Roman Regular" w:cs="Times New Roman Regular" w:hint="eastAsia"/>
                <w:bCs/>
                <w:color w:val="000000" w:themeColor="text1"/>
                <w:sz w:val="24"/>
                <w:szCs w:val="24"/>
                <w:shd w:val="clear" w:color="auto" w:fill="FFFFFF"/>
                <w:lang w:bidi="ar"/>
              </w:rPr>
              <w:t>Electronic Supplementary Material Appendix S5 (GRADE of the included studies)</w:t>
            </w:r>
          </w:p>
        </w:tc>
        <w:tc>
          <w:tcPr>
            <w:tcW w:w="1007" w:type="dxa"/>
          </w:tcPr>
          <w:p w14:paraId="1BDA683E" w14:textId="717BBB84" w:rsidR="007846BB" w:rsidRPr="00A4239A" w:rsidRDefault="007846BB" w:rsidP="009571B0">
            <w:pPr>
              <w:spacing w:line="360" w:lineRule="auto"/>
              <w:contextualSpacing/>
              <w:rPr>
                <w:rFonts w:ascii="Times New Roman Regular" w:hAnsi="Times New Roman Regular" w:cs="Times New Roman Regular"/>
                <w:bCs/>
                <w:color w:val="000000" w:themeColor="text1"/>
                <w:sz w:val="24"/>
                <w:szCs w:val="24"/>
                <w:shd w:val="clear" w:color="auto" w:fill="FFFFFF"/>
                <w:lang w:bidi="ar"/>
              </w:rPr>
            </w:pPr>
            <w:r w:rsidRPr="00A4239A">
              <w:rPr>
                <w:rFonts w:ascii="Times New Roman Regular" w:hAnsi="Times New Roman Regular" w:cs="Times New Roman Regular" w:hint="eastAsia"/>
                <w:bCs/>
                <w:color w:val="000000" w:themeColor="text1"/>
                <w:sz w:val="24"/>
                <w:szCs w:val="24"/>
                <w:shd w:val="clear" w:color="auto" w:fill="FFFFFF"/>
                <w:lang w:bidi="ar"/>
              </w:rPr>
              <w:t>19</w:t>
            </w:r>
          </w:p>
        </w:tc>
      </w:tr>
      <w:tr w:rsidR="00A4239A" w:rsidRPr="00A4239A" w14:paraId="76253DE3" w14:textId="77777777" w:rsidTr="009571B0">
        <w:trPr>
          <w:trHeight w:val="457"/>
          <w:jc w:val="center"/>
        </w:trPr>
        <w:tc>
          <w:tcPr>
            <w:tcW w:w="1150" w:type="dxa"/>
          </w:tcPr>
          <w:p w14:paraId="61C4DB53" w14:textId="5C2CD56E" w:rsidR="007846BB" w:rsidRPr="00A4239A" w:rsidRDefault="007846BB" w:rsidP="009571B0">
            <w:pPr>
              <w:spacing w:line="360" w:lineRule="auto"/>
              <w:contextualSpacing/>
              <w:jc w:val="center"/>
              <w:rPr>
                <w:rFonts w:ascii="Times New Roman Regular" w:eastAsia="华文中宋" w:hAnsi="Times New Roman Regular" w:cs="Times New Roman Regular"/>
                <w:bCs/>
                <w:color w:val="000000" w:themeColor="text1"/>
                <w:sz w:val="24"/>
                <w:szCs w:val="24"/>
              </w:rPr>
            </w:pPr>
            <w:r w:rsidRPr="00A4239A">
              <w:rPr>
                <w:rFonts w:ascii="Times New Roman Regular" w:eastAsia="华文中宋" w:hAnsi="Times New Roman Regular" w:cs="Times New Roman Regular" w:hint="eastAsia"/>
                <w:bCs/>
                <w:color w:val="000000" w:themeColor="text1"/>
                <w:sz w:val="24"/>
                <w:szCs w:val="24"/>
              </w:rPr>
              <w:t>6</w:t>
            </w:r>
          </w:p>
        </w:tc>
        <w:tc>
          <w:tcPr>
            <w:tcW w:w="8056" w:type="dxa"/>
          </w:tcPr>
          <w:p w14:paraId="581EE85A" w14:textId="593C0369" w:rsidR="007846BB" w:rsidRPr="00A4239A" w:rsidRDefault="007846BB" w:rsidP="009571B0">
            <w:pPr>
              <w:spacing w:line="360" w:lineRule="auto"/>
              <w:contextualSpacing/>
              <w:rPr>
                <w:rFonts w:ascii="Times New Roman Regular" w:eastAsia="Helvetica Neue" w:hAnsi="Times New Roman Regular" w:cs="Times New Roman Regular"/>
                <w:bCs/>
                <w:color w:val="000000" w:themeColor="text1"/>
                <w:sz w:val="24"/>
                <w:szCs w:val="24"/>
                <w:shd w:val="clear" w:color="auto" w:fill="FFFFFF"/>
                <w:lang w:bidi="ar"/>
              </w:rPr>
            </w:pPr>
            <w:r w:rsidRPr="00A4239A">
              <w:rPr>
                <w:rFonts w:ascii="Times New Roman Regular" w:eastAsia="Helvetica Neue" w:hAnsi="Times New Roman Regular" w:cs="Times New Roman Regular" w:hint="eastAsia"/>
                <w:bCs/>
                <w:color w:val="000000" w:themeColor="text1"/>
                <w:sz w:val="24"/>
                <w:szCs w:val="24"/>
                <w:shd w:val="clear" w:color="auto" w:fill="FFFFFF"/>
                <w:lang w:bidi="ar"/>
              </w:rPr>
              <w:t>Electronic Supplementary Material Appendix S6 (Comparison of the goodness of fit of effect sizes for different levels of meta-analyses)</w:t>
            </w:r>
          </w:p>
        </w:tc>
        <w:tc>
          <w:tcPr>
            <w:tcW w:w="1007" w:type="dxa"/>
          </w:tcPr>
          <w:p w14:paraId="34C49F6F" w14:textId="488D718F" w:rsidR="007846BB" w:rsidRPr="00A4239A" w:rsidRDefault="007846BB" w:rsidP="009571B0">
            <w:pPr>
              <w:spacing w:line="360" w:lineRule="auto"/>
              <w:contextualSpacing/>
              <w:rPr>
                <w:rFonts w:ascii="Times New Roman Regular" w:hAnsi="Times New Roman Regular" w:cs="Times New Roman Regular"/>
                <w:bCs/>
                <w:color w:val="000000" w:themeColor="text1"/>
                <w:sz w:val="24"/>
                <w:szCs w:val="24"/>
                <w:shd w:val="clear" w:color="auto" w:fill="FFFFFF"/>
                <w:lang w:bidi="ar"/>
              </w:rPr>
            </w:pPr>
            <w:r w:rsidRPr="00A4239A">
              <w:rPr>
                <w:rFonts w:ascii="Times New Roman Regular" w:hAnsi="Times New Roman Regular" w:cs="Times New Roman Regular" w:hint="eastAsia"/>
                <w:bCs/>
                <w:color w:val="000000" w:themeColor="text1"/>
                <w:sz w:val="24"/>
                <w:szCs w:val="24"/>
                <w:shd w:val="clear" w:color="auto" w:fill="FFFFFF"/>
                <w:lang w:bidi="ar"/>
              </w:rPr>
              <w:t>24</w:t>
            </w:r>
          </w:p>
        </w:tc>
      </w:tr>
      <w:tr w:rsidR="00A4239A" w:rsidRPr="00A4239A" w14:paraId="06799503" w14:textId="77777777" w:rsidTr="009571B0">
        <w:trPr>
          <w:trHeight w:val="457"/>
          <w:jc w:val="center"/>
        </w:trPr>
        <w:tc>
          <w:tcPr>
            <w:tcW w:w="1150" w:type="dxa"/>
          </w:tcPr>
          <w:p w14:paraId="01B3C505" w14:textId="57F8D2A8" w:rsidR="007846BB" w:rsidRPr="00A4239A" w:rsidRDefault="007846BB" w:rsidP="009571B0">
            <w:pPr>
              <w:spacing w:line="360" w:lineRule="auto"/>
              <w:contextualSpacing/>
              <w:jc w:val="center"/>
              <w:rPr>
                <w:rFonts w:ascii="Times New Roman Regular" w:eastAsia="华文中宋" w:hAnsi="Times New Roman Regular" w:cs="Times New Roman Regular"/>
                <w:bCs/>
                <w:color w:val="000000" w:themeColor="text1"/>
                <w:sz w:val="24"/>
                <w:szCs w:val="24"/>
              </w:rPr>
            </w:pPr>
            <w:r w:rsidRPr="00A4239A">
              <w:rPr>
                <w:rFonts w:ascii="Times New Roman Regular" w:eastAsia="华文中宋" w:hAnsi="Times New Roman Regular" w:cs="Times New Roman Regular" w:hint="eastAsia"/>
                <w:bCs/>
                <w:color w:val="000000" w:themeColor="text1"/>
                <w:sz w:val="24"/>
                <w:szCs w:val="24"/>
              </w:rPr>
              <w:t>7</w:t>
            </w:r>
          </w:p>
        </w:tc>
        <w:tc>
          <w:tcPr>
            <w:tcW w:w="8056" w:type="dxa"/>
          </w:tcPr>
          <w:p w14:paraId="6899F71A" w14:textId="7BD8D8BE" w:rsidR="007846BB" w:rsidRPr="00A4239A" w:rsidRDefault="007846BB" w:rsidP="009571B0">
            <w:pPr>
              <w:spacing w:line="360" w:lineRule="auto"/>
              <w:contextualSpacing/>
              <w:rPr>
                <w:rFonts w:ascii="Times New Roman Regular" w:eastAsiaTheme="minorEastAsia" w:hAnsi="Times New Roman Regular" w:cs="Times New Roman Regular"/>
                <w:bCs/>
                <w:color w:val="000000" w:themeColor="text1"/>
                <w:sz w:val="24"/>
                <w:szCs w:val="24"/>
                <w:shd w:val="clear" w:color="auto" w:fill="FFFFFF"/>
                <w:lang w:bidi="ar"/>
              </w:rPr>
            </w:pPr>
            <w:r w:rsidRPr="00A4239A">
              <w:rPr>
                <w:rFonts w:ascii="Times New Roman Regular" w:eastAsia="Helvetica Neue" w:hAnsi="Times New Roman Regular" w:cs="Times New Roman Regular"/>
                <w:bCs/>
                <w:color w:val="000000" w:themeColor="text1"/>
                <w:sz w:val="24"/>
                <w:szCs w:val="24"/>
                <w:shd w:val="clear" w:color="auto" w:fill="FFFFFF"/>
                <w:lang w:bidi="ar"/>
              </w:rPr>
              <w:t>Electronic Supplementary Material Appendix S</w:t>
            </w:r>
            <w:r w:rsidRPr="00A4239A">
              <w:rPr>
                <w:rFonts w:ascii="Times New Roman Regular" w:eastAsia="Helvetica Neue" w:hAnsi="Times New Roman Regular" w:cs="Times New Roman Regular" w:hint="eastAsia"/>
                <w:bCs/>
                <w:color w:val="000000" w:themeColor="text1"/>
                <w:sz w:val="24"/>
                <w:szCs w:val="24"/>
                <w:shd w:val="clear" w:color="auto" w:fill="FFFFFF"/>
                <w:lang w:bidi="ar"/>
              </w:rPr>
              <w:t xml:space="preserve">7 </w:t>
            </w:r>
            <w:r w:rsidRPr="00A4239A">
              <w:rPr>
                <w:rFonts w:ascii="Times New Roman Regular" w:eastAsia="Helvetica Neue" w:hAnsi="Times New Roman Regular" w:cs="Times New Roman Regular"/>
                <w:bCs/>
                <w:color w:val="000000" w:themeColor="text1"/>
                <w:sz w:val="24"/>
                <w:szCs w:val="24"/>
                <w:shd w:val="clear" w:color="auto" w:fill="FFFFFF"/>
                <w:lang w:bidi="ar"/>
              </w:rPr>
              <w:t>(Sensitivity Analysis)</w:t>
            </w:r>
          </w:p>
        </w:tc>
        <w:tc>
          <w:tcPr>
            <w:tcW w:w="1007" w:type="dxa"/>
          </w:tcPr>
          <w:p w14:paraId="75A999AE" w14:textId="7480BB01" w:rsidR="007846BB" w:rsidRPr="00A4239A" w:rsidRDefault="007846BB" w:rsidP="009571B0">
            <w:pPr>
              <w:spacing w:line="360" w:lineRule="auto"/>
              <w:contextualSpacing/>
              <w:rPr>
                <w:rFonts w:ascii="Times New Roman Regular" w:hAnsi="Times New Roman Regular" w:cs="Times New Roman Regular"/>
                <w:bCs/>
                <w:color w:val="000000" w:themeColor="text1"/>
                <w:sz w:val="24"/>
                <w:szCs w:val="24"/>
                <w:shd w:val="clear" w:color="auto" w:fill="FFFFFF"/>
                <w:lang w:bidi="ar"/>
              </w:rPr>
            </w:pPr>
            <w:r w:rsidRPr="00A4239A">
              <w:rPr>
                <w:rFonts w:ascii="Times New Roman Regular" w:hAnsi="Times New Roman Regular" w:cs="Times New Roman Regular" w:hint="eastAsia"/>
                <w:bCs/>
                <w:color w:val="000000" w:themeColor="text1"/>
                <w:sz w:val="24"/>
                <w:szCs w:val="24"/>
                <w:shd w:val="clear" w:color="auto" w:fill="FFFFFF"/>
                <w:lang w:bidi="ar"/>
              </w:rPr>
              <w:t>25</w:t>
            </w:r>
          </w:p>
        </w:tc>
      </w:tr>
      <w:tr w:rsidR="007846BB" w:rsidRPr="00A4239A" w14:paraId="59EF9A21" w14:textId="77777777" w:rsidTr="009571B0">
        <w:trPr>
          <w:trHeight w:val="457"/>
          <w:jc w:val="center"/>
        </w:trPr>
        <w:tc>
          <w:tcPr>
            <w:tcW w:w="1150" w:type="dxa"/>
          </w:tcPr>
          <w:p w14:paraId="01563DAE" w14:textId="7FB65BBB" w:rsidR="007846BB" w:rsidRPr="00A4239A" w:rsidRDefault="007846BB" w:rsidP="009571B0">
            <w:pPr>
              <w:spacing w:line="360" w:lineRule="auto"/>
              <w:contextualSpacing/>
              <w:jc w:val="center"/>
              <w:rPr>
                <w:rFonts w:ascii="Times New Roman Regular" w:eastAsia="华文中宋" w:hAnsi="Times New Roman Regular" w:cs="Times New Roman Regular"/>
                <w:bCs/>
                <w:color w:val="000000" w:themeColor="text1"/>
                <w:sz w:val="24"/>
                <w:szCs w:val="24"/>
              </w:rPr>
            </w:pPr>
            <w:r w:rsidRPr="00A4239A">
              <w:rPr>
                <w:rFonts w:ascii="Times New Roman Regular" w:eastAsia="华文中宋" w:hAnsi="Times New Roman Regular" w:cs="Times New Roman Regular" w:hint="eastAsia"/>
                <w:bCs/>
                <w:color w:val="000000" w:themeColor="text1"/>
                <w:sz w:val="24"/>
                <w:szCs w:val="24"/>
              </w:rPr>
              <w:t>8</w:t>
            </w:r>
          </w:p>
        </w:tc>
        <w:tc>
          <w:tcPr>
            <w:tcW w:w="8056" w:type="dxa"/>
          </w:tcPr>
          <w:p w14:paraId="6488E86B" w14:textId="3E9763E5" w:rsidR="007846BB" w:rsidRPr="00A4239A" w:rsidRDefault="007846BB" w:rsidP="009571B0">
            <w:pPr>
              <w:spacing w:line="360" w:lineRule="auto"/>
              <w:contextualSpacing/>
              <w:rPr>
                <w:rFonts w:ascii="Times New Roman Regular" w:eastAsiaTheme="minorEastAsia" w:hAnsi="Times New Roman Regular" w:cs="Times New Roman Regular"/>
                <w:bCs/>
                <w:color w:val="000000" w:themeColor="text1"/>
                <w:sz w:val="24"/>
                <w:szCs w:val="24"/>
                <w:shd w:val="clear" w:color="auto" w:fill="FFFFFF"/>
                <w:lang w:bidi="ar"/>
              </w:rPr>
            </w:pPr>
            <w:r w:rsidRPr="00A4239A">
              <w:rPr>
                <w:rFonts w:ascii="Times New Roman Regular" w:eastAsia="Helvetica Neue" w:hAnsi="Times New Roman Regular" w:cs="Times New Roman Regular"/>
                <w:bCs/>
                <w:color w:val="000000" w:themeColor="text1"/>
                <w:sz w:val="24"/>
                <w:szCs w:val="24"/>
                <w:shd w:val="clear" w:color="auto" w:fill="FFFFFF"/>
                <w:lang w:bidi="ar"/>
              </w:rPr>
              <w:t>Electronic Supplementary Material Appendix S</w:t>
            </w:r>
            <w:r w:rsidRPr="00A4239A">
              <w:rPr>
                <w:rFonts w:ascii="Times New Roman Regular" w:eastAsia="Helvetica Neue" w:hAnsi="Times New Roman Regular" w:cs="Times New Roman Regular" w:hint="eastAsia"/>
                <w:bCs/>
                <w:color w:val="000000" w:themeColor="text1"/>
                <w:sz w:val="24"/>
                <w:szCs w:val="24"/>
                <w:shd w:val="clear" w:color="auto" w:fill="FFFFFF"/>
                <w:lang w:bidi="ar"/>
              </w:rPr>
              <w:t xml:space="preserve">8 </w:t>
            </w:r>
            <w:r w:rsidRPr="00A4239A">
              <w:rPr>
                <w:rFonts w:ascii="Times New Roman Regular" w:eastAsia="Helvetica Neue" w:hAnsi="Times New Roman Regular" w:cs="Times New Roman Regular"/>
                <w:bCs/>
                <w:color w:val="000000" w:themeColor="text1"/>
                <w:sz w:val="24"/>
                <w:szCs w:val="24"/>
                <w:shd w:val="clear" w:color="auto" w:fill="FFFFFF"/>
                <w:lang w:bidi="ar"/>
              </w:rPr>
              <w:t>(</w:t>
            </w:r>
            <w:r w:rsidRPr="00A4239A">
              <w:rPr>
                <w:rFonts w:ascii="Times New Roman Regular" w:eastAsia="Helvetica Neue" w:hAnsi="Times New Roman Regular" w:cs="Times New Roman Regular" w:hint="eastAsia"/>
                <w:bCs/>
                <w:color w:val="000000" w:themeColor="text1"/>
                <w:sz w:val="24"/>
                <w:szCs w:val="24"/>
                <w:shd w:val="clear" w:color="auto" w:fill="FFFFFF"/>
                <w:lang w:bidi="ar"/>
              </w:rPr>
              <w:t>Linear Regression Plot of Training Frequency</w:t>
            </w:r>
            <w:r w:rsidRPr="00A4239A">
              <w:rPr>
                <w:rFonts w:ascii="Times New Roman Regular" w:eastAsia="Helvetica Neue" w:hAnsi="Times New Roman Regular" w:cs="Times New Roman Regular"/>
                <w:bCs/>
                <w:color w:val="000000" w:themeColor="text1"/>
                <w:sz w:val="24"/>
                <w:szCs w:val="24"/>
                <w:shd w:val="clear" w:color="auto" w:fill="FFFFFF"/>
                <w:lang w:bidi="ar"/>
              </w:rPr>
              <w:t>)</w:t>
            </w:r>
          </w:p>
        </w:tc>
        <w:tc>
          <w:tcPr>
            <w:tcW w:w="1007" w:type="dxa"/>
          </w:tcPr>
          <w:p w14:paraId="73493127" w14:textId="6AD48BAA" w:rsidR="007846BB" w:rsidRPr="00A4239A" w:rsidRDefault="007846BB" w:rsidP="009571B0">
            <w:pPr>
              <w:spacing w:line="360" w:lineRule="auto"/>
              <w:contextualSpacing/>
              <w:rPr>
                <w:rFonts w:ascii="Times New Roman Regular" w:hAnsi="Times New Roman Regular" w:cs="Times New Roman Regular"/>
                <w:bCs/>
                <w:color w:val="000000" w:themeColor="text1"/>
                <w:sz w:val="24"/>
                <w:szCs w:val="24"/>
                <w:shd w:val="clear" w:color="auto" w:fill="FFFFFF"/>
                <w:lang w:bidi="ar"/>
              </w:rPr>
            </w:pPr>
            <w:r w:rsidRPr="00A4239A">
              <w:rPr>
                <w:rFonts w:ascii="Times New Roman Regular" w:hAnsi="Times New Roman Regular" w:cs="Times New Roman Regular" w:hint="eastAsia"/>
                <w:bCs/>
                <w:color w:val="000000" w:themeColor="text1"/>
                <w:sz w:val="24"/>
                <w:szCs w:val="24"/>
                <w:shd w:val="clear" w:color="auto" w:fill="FFFFFF"/>
                <w:lang w:bidi="ar"/>
              </w:rPr>
              <w:t>27</w:t>
            </w:r>
          </w:p>
        </w:tc>
      </w:tr>
    </w:tbl>
    <w:p w14:paraId="19642738" w14:textId="77777777" w:rsidR="007846BB" w:rsidRPr="00A4239A" w:rsidRDefault="007846BB" w:rsidP="007846BB">
      <w:pPr>
        <w:spacing w:line="480" w:lineRule="auto"/>
        <w:rPr>
          <w:rFonts w:ascii="Times New Roman" w:hAnsi="Times New Roman" w:cs="Times New Roman"/>
          <w:color w:val="000000" w:themeColor="text1"/>
          <w:sz w:val="24"/>
          <w:szCs w:val="24"/>
        </w:rPr>
      </w:pPr>
    </w:p>
    <w:p w14:paraId="32415E3F" w14:textId="77777777" w:rsidR="007846BB" w:rsidRPr="00A4239A" w:rsidRDefault="007846BB" w:rsidP="007846BB">
      <w:pPr>
        <w:spacing w:line="480" w:lineRule="auto"/>
        <w:rPr>
          <w:rFonts w:ascii="Times New Roman" w:hAnsi="Times New Roman" w:cs="Times New Roman"/>
          <w:color w:val="000000" w:themeColor="text1"/>
          <w:sz w:val="24"/>
          <w:szCs w:val="24"/>
        </w:rPr>
      </w:pPr>
    </w:p>
    <w:p w14:paraId="6E5B2F9A"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56B24332" w14:textId="46315A1F"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r w:rsidRPr="00A4239A">
        <w:rPr>
          <w:rFonts w:ascii="Times New Roman Bold" w:hAnsi="Times New Roman Bold" w:cs="Times New Roman Bold"/>
          <w:b/>
          <w:bCs/>
          <w:color w:val="000000" w:themeColor="text1"/>
          <w:sz w:val="24"/>
          <w:szCs w:val="24"/>
        </w:rPr>
        <w:t>Electronic Supplementary Material Appendix S1</w:t>
      </w:r>
      <w:r w:rsidRPr="00A4239A">
        <w:rPr>
          <w:rFonts w:ascii="Times New Roman Bold" w:hAnsi="Times New Roman Bold" w:cs="Times New Roman Bold" w:hint="eastAsia"/>
          <w:b/>
          <w:bCs/>
          <w:color w:val="000000" w:themeColor="text1"/>
          <w:sz w:val="24"/>
          <w:szCs w:val="24"/>
        </w:rPr>
        <w:t xml:space="preserve"> </w:t>
      </w:r>
      <w:r w:rsidRPr="00A4239A">
        <w:rPr>
          <w:rFonts w:ascii="Times New Roman Bold" w:hAnsi="Times New Roman Bold" w:cs="Times New Roman Bold"/>
          <w:b/>
          <w:bCs/>
          <w:color w:val="000000" w:themeColor="text1"/>
          <w:sz w:val="24"/>
          <w:szCs w:val="24"/>
        </w:rPr>
        <w:t>(PRISMA 2020 checklist)</w:t>
      </w:r>
    </w:p>
    <w:tbl>
      <w:tblPr>
        <w:tblW w:w="14014" w:type="dxa"/>
        <w:tblLook w:val="04A0" w:firstRow="1" w:lastRow="0" w:firstColumn="1" w:lastColumn="0" w:noHBand="0" w:noVBand="1"/>
      </w:tblPr>
      <w:tblGrid>
        <w:gridCol w:w="2361"/>
        <w:gridCol w:w="856"/>
        <w:gridCol w:w="9172"/>
        <w:gridCol w:w="1625"/>
      </w:tblGrid>
      <w:tr w:rsidR="00A4239A" w:rsidRPr="00A4239A" w14:paraId="010DD297" w14:textId="77777777" w:rsidTr="009571B0">
        <w:trPr>
          <w:trHeight w:val="663"/>
        </w:trPr>
        <w:tc>
          <w:tcPr>
            <w:tcW w:w="2393"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0FC8B141" w14:textId="77777777" w:rsidR="007846BB" w:rsidRPr="00A4239A" w:rsidRDefault="007846BB" w:rsidP="009571B0">
            <w:pPr>
              <w:pStyle w:val="Default"/>
              <w:widowControl/>
              <w:ind w:firstLine="449"/>
              <w:rPr>
                <w:rFonts w:ascii="Times New Roman" w:hAnsi="Times New Roman"/>
                <w:color w:val="000000" w:themeColor="text1"/>
              </w:rPr>
            </w:pPr>
            <w:r w:rsidRPr="00A4239A">
              <w:rPr>
                <w:rFonts w:ascii="Times New Roman" w:hAnsi="Times New Roman"/>
                <w:b/>
                <w:bCs/>
                <w:color w:val="000000" w:themeColor="text1"/>
              </w:rPr>
              <w:t xml:space="preserve">Section/topic </w:t>
            </w:r>
          </w:p>
        </w:tc>
        <w:tc>
          <w:tcPr>
            <w:tcW w:w="529"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2144C728" w14:textId="77777777" w:rsidR="007846BB" w:rsidRPr="00A4239A" w:rsidRDefault="007846BB" w:rsidP="009571B0">
            <w:pPr>
              <w:pStyle w:val="Default"/>
              <w:widowControl/>
              <w:ind w:firstLine="449"/>
              <w:jc w:val="right"/>
              <w:rPr>
                <w:rFonts w:ascii="Times New Roman" w:hAnsi="Times New Roman"/>
                <w:b/>
                <w:bCs/>
                <w:color w:val="000000" w:themeColor="text1"/>
              </w:rPr>
            </w:pPr>
            <w:r w:rsidRPr="00A4239A">
              <w:rPr>
                <w:rFonts w:ascii="Times New Roman" w:hAnsi="Times New Roman"/>
                <w:b/>
                <w:bCs/>
                <w:color w:val="000000" w:themeColor="text1"/>
              </w:rPr>
              <w:t>#</w:t>
            </w:r>
          </w:p>
        </w:tc>
        <w:tc>
          <w:tcPr>
            <w:tcW w:w="9821"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66991A60" w14:textId="77777777" w:rsidR="007846BB" w:rsidRPr="00A4239A" w:rsidRDefault="007846BB" w:rsidP="009571B0">
            <w:pPr>
              <w:pStyle w:val="Default"/>
              <w:widowControl/>
              <w:ind w:firstLine="449"/>
              <w:rPr>
                <w:rFonts w:ascii="Times New Roman" w:hAnsi="Times New Roman"/>
                <w:color w:val="000000" w:themeColor="text1"/>
              </w:rPr>
            </w:pPr>
            <w:r w:rsidRPr="00A4239A">
              <w:rPr>
                <w:rFonts w:ascii="Times New Roman" w:hAnsi="Times New Roman"/>
                <w:b/>
                <w:bCs/>
                <w:color w:val="000000" w:themeColor="text1"/>
              </w:rPr>
              <w:t xml:space="preserve">Checklist item </w:t>
            </w:r>
          </w:p>
        </w:tc>
        <w:tc>
          <w:tcPr>
            <w:tcW w:w="1271"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1A95D4B5" w14:textId="77777777" w:rsidR="007846BB" w:rsidRPr="00A4239A" w:rsidRDefault="007846BB" w:rsidP="009571B0">
            <w:pPr>
              <w:pStyle w:val="Default"/>
              <w:widowControl/>
              <w:ind w:firstLine="449"/>
              <w:rPr>
                <w:rFonts w:ascii="Times New Roman" w:hAnsi="Times New Roman"/>
                <w:color w:val="000000" w:themeColor="text1"/>
              </w:rPr>
            </w:pPr>
            <w:r w:rsidRPr="00A4239A">
              <w:rPr>
                <w:rFonts w:ascii="Times New Roman" w:hAnsi="Times New Roman"/>
                <w:b/>
                <w:bCs/>
                <w:color w:val="000000" w:themeColor="text1"/>
              </w:rPr>
              <w:t xml:space="preserve">Reported on page # </w:t>
            </w:r>
          </w:p>
        </w:tc>
      </w:tr>
      <w:tr w:rsidR="00A4239A" w:rsidRPr="00A4239A" w14:paraId="08BE26B0" w14:textId="77777777" w:rsidTr="009571B0">
        <w:trPr>
          <w:trHeight w:val="335"/>
        </w:trPr>
        <w:tc>
          <w:tcPr>
            <w:tcW w:w="1274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A548C21" w14:textId="77777777" w:rsidR="007846BB" w:rsidRPr="00A4239A" w:rsidRDefault="007846BB" w:rsidP="009571B0">
            <w:pPr>
              <w:rPr>
                <w:rFonts w:ascii="Times New Roman" w:eastAsia="等线" w:hAnsi="Times New Roman" w:cs="Times New Roman"/>
                <w:b/>
                <w:bCs/>
                <w:color w:val="000000" w:themeColor="text1"/>
                <w:kern w:val="0"/>
                <w:sz w:val="24"/>
                <w:szCs w:val="24"/>
              </w:rPr>
            </w:pPr>
            <w:r w:rsidRPr="00A4239A">
              <w:rPr>
                <w:rFonts w:ascii="Times New Roman" w:eastAsia="等线" w:hAnsi="Times New Roman" w:cs="Times New Roman"/>
                <w:b/>
                <w:bCs/>
                <w:color w:val="000000" w:themeColor="text1"/>
                <w:kern w:val="0"/>
                <w:sz w:val="24"/>
                <w:szCs w:val="24"/>
              </w:rPr>
              <w:t>Effects of Concurrent Training on Body Composition, Metabolic, and Inflammatory in Postmenopausal Women: A Meta-Analysis</w:t>
            </w:r>
          </w:p>
        </w:tc>
        <w:tc>
          <w:tcPr>
            <w:tcW w:w="1271" w:type="dxa"/>
            <w:tcBorders>
              <w:top w:val="double" w:sz="4" w:space="0" w:color="000000"/>
              <w:left w:val="single" w:sz="4" w:space="0" w:color="000000"/>
              <w:bottom w:val="single" w:sz="4" w:space="0" w:color="000000"/>
              <w:right w:val="single" w:sz="4" w:space="0" w:color="000000"/>
            </w:tcBorders>
            <w:shd w:val="clear" w:color="auto" w:fill="FFFFCC"/>
          </w:tcPr>
          <w:p w14:paraId="689073FA" w14:textId="77777777" w:rsidR="007846BB" w:rsidRPr="00A4239A" w:rsidRDefault="007846BB" w:rsidP="009571B0">
            <w:pPr>
              <w:pStyle w:val="Default"/>
              <w:widowControl/>
              <w:ind w:firstLine="480"/>
              <w:jc w:val="right"/>
              <w:rPr>
                <w:rFonts w:ascii="Times New Roman" w:hAnsi="Times New Roman"/>
                <w:color w:val="000000" w:themeColor="text1"/>
              </w:rPr>
            </w:pPr>
          </w:p>
        </w:tc>
      </w:tr>
      <w:tr w:rsidR="00A4239A" w:rsidRPr="00A4239A" w14:paraId="40CF6BD1" w14:textId="77777777" w:rsidTr="009571B0">
        <w:trPr>
          <w:trHeight w:val="323"/>
        </w:trPr>
        <w:tc>
          <w:tcPr>
            <w:tcW w:w="2393" w:type="dxa"/>
            <w:tcBorders>
              <w:top w:val="single" w:sz="4" w:space="0" w:color="000000"/>
              <w:left w:val="single" w:sz="4" w:space="0" w:color="000000"/>
              <w:bottom w:val="double" w:sz="2" w:space="0" w:color="FFFFCC"/>
              <w:right w:val="single" w:sz="4" w:space="0" w:color="000000"/>
            </w:tcBorders>
          </w:tcPr>
          <w:p w14:paraId="01DED61A"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Title </w:t>
            </w:r>
          </w:p>
        </w:tc>
        <w:tc>
          <w:tcPr>
            <w:tcW w:w="529" w:type="dxa"/>
            <w:tcBorders>
              <w:top w:val="single" w:sz="4" w:space="0" w:color="000000"/>
              <w:left w:val="single" w:sz="4" w:space="0" w:color="000000"/>
              <w:bottom w:val="double" w:sz="2" w:space="0" w:color="FFFFCC"/>
              <w:right w:val="single" w:sz="4" w:space="0" w:color="000000"/>
            </w:tcBorders>
          </w:tcPr>
          <w:p w14:paraId="5CC864B5"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1</w:t>
            </w:r>
          </w:p>
        </w:tc>
        <w:tc>
          <w:tcPr>
            <w:tcW w:w="9821" w:type="dxa"/>
            <w:tcBorders>
              <w:top w:val="single" w:sz="4" w:space="0" w:color="000000"/>
              <w:left w:val="single" w:sz="4" w:space="0" w:color="000000"/>
              <w:bottom w:val="double" w:sz="4" w:space="0" w:color="000000"/>
              <w:right w:val="single" w:sz="4" w:space="0" w:color="000000"/>
            </w:tcBorders>
          </w:tcPr>
          <w:p w14:paraId="0ECC559E"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Identify the report as a systematic review, meta-analysis, or both. </w:t>
            </w:r>
          </w:p>
        </w:tc>
        <w:tc>
          <w:tcPr>
            <w:tcW w:w="1271" w:type="dxa"/>
            <w:tcBorders>
              <w:top w:val="single" w:sz="4" w:space="0" w:color="000000"/>
              <w:left w:val="single" w:sz="4" w:space="0" w:color="000000"/>
              <w:bottom w:val="double" w:sz="4" w:space="0" w:color="000000"/>
              <w:right w:val="single" w:sz="4" w:space="0" w:color="000000"/>
            </w:tcBorders>
          </w:tcPr>
          <w:p w14:paraId="4FFD3B0E" w14:textId="77777777" w:rsidR="007846BB" w:rsidRPr="00A4239A" w:rsidRDefault="007846BB" w:rsidP="009571B0">
            <w:pPr>
              <w:pStyle w:val="Default"/>
              <w:widowControl/>
              <w:spacing w:before="40" w:after="40"/>
              <w:ind w:firstLine="400"/>
              <w:jc w:val="center"/>
              <w:rPr>
                <w:rFonts w:ascii="Times New Roman" w:hAnsi="Times New Roman"/>
                <w:color w:val="000000" w:themeColor="text1"/>
              </w:rPr>
            </w:pPr>
            <w:r w:rsidRPr="00A4239A">
              <w:rPr>
                <w:rFonts w:ascii="Times New Roman" w:eastAsia="Times New Roman" w:hAnsi="Times New Roman"/>
                <w:color w:val="000000" w:themeColor="text1"/>
              </w:rPr>
              <w:t>1</w:t>
            </w:r>
          </w:p>
        </w:tc>
      </w:tr>
      <w:tr w:rsidR="00A4239A" w:rsidRPr="00A4239A" w14:paraId="246BA812" w14:textId="77777777" w:rsidTr="009571B0">
        <w:trPr>
          <w:trHeight w:val="335"/>
        </w:trPr>
        <w:tc>
          <w:tcPr>
            <w:tcW w:w="1274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06801B2" w14:textId="77777777" w:rsidR="007846BB" w:rsidRPr="00A4239A" w:rsidRDefault="007846BB" w:rsidP="009571B0">
            <w:pPr>
              <w:pStyle w:val="Default"/>
              <w:widowControl/>
              <w:ind w:firstLine="440"/>
              <w:rPr>
                <w:rFonts w:ascii="Times New Roman" w:hAnsi="Times New Roman"/>
                <w:color w:val="000000" w:themeColor="text1"/>
              </w:rPr>
            </w:pPr>
          </w:p>
        </w:tc>
        <w:tc>
          <w:tcPr>
            <w:tcW w:w="1271" w:type="dxa"/>
            <w:tcBorders>
              <w:top w:val="double" w:sz="4" w:space="0" w:color="000000"/>
              <w:left w:val="single" w:sz="4" w:space="0" w:color="000000"/>
              <w:bottom w:val="single" w:sz="4" w:space="0" w:color="000000"/>
              <w:right w:val="single" w:sz="4" w:space="0" w:color="000000"/>
            </w:tcBorders>
            <w:shd w:val="clear" w:color="auto" w:fill="FFFFCC"/>
          </w:tcPr>
          <w:p w14:paraId="61160286" w14:textId="77777777" w:rsidR="007846BB" w:rsidRPr="00A4239A" w:rsidRDefault="007846BB" w:rsidP="009571B0">
            <w:pPr>
              <w:pStyle w:val="Default"/>
              <w:widowControl/>
              <w:ind w:firstLine="480"/>
              <w:jc w:val="center"/>
              <w:rPr>
                <w:rFonts w:ascii="Times New Roman" w:hAnsi="Times New Roman"/>
                <w:color w:val="000000" w:themeColor="text1"/>
              </w:rPr>
            </w:pPr>
          </w:p>
        </w:tc>
      </w:tr>
      <w:tr w:rsidR="00A4239A" w:rsidRPr="00A4239A" w14:paraId="41C912B2" w14:textId="77777777" w:rsidTr="009571B0">
        <w:trPr>
          <w:trHeight w:val="810"/>
        </w:trPr>
        <w:tc>
          <w:tcPr>
            <w:tcW w:w="2393" w:type="dxa"/>
            <w:tcBorders>
              <w:top w:val="single" w:sz="4" w:space="0" w:color="000000"/>
              <w:left w:val="single" w:sz="4" w:space="0" w:color="000000"/>
              <w:bottom w:val="double" w:sz="2" w:space="0" w:color="FFFFCC"/>
              <w:right w:val="single" w:sz="4" w:space="0" w:color="000000"/>
            </w:tcBorders>
          </w:tcPr>
          <w:p w14:paraId="511B88C3"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Structured summary </w:t>
            </w:r>
          </w:p>
        </w:tc>
        <w:tc>
          <w:tcPr>
            <w:tcW w:w="529" w:type="dxa"/>
            <w:tcBorders>
              <w:top w:val="single" w:sz="4" w:space="0" w:color="000000"/>
              <w:left w:val="single" w:sz="4" w:space="0" w:color="000000"/>
              <w:bottom w:val="double" w:sz="2" w:space="0" w:color="FFFFCC"/>
              <w:right w:val="single" w:sz="4" w:space="0" w:color="000000"/>
            </w:tcBorders>
          </w:tcPr>
          <w:p w14:paraId="285A92F5"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2</w:t>
            </w:r>
          </w:p>
        </w:tc>
        <w:tc>
          <w:tcPr>
            <w:tcW w:w="9821" w:type="dxa"/>
            <w:tcBorders>
              <w:top w:val="single" w:sz="4" w:space="0" w:color="000000"/>
              <w:left w:val="single" w:sz="4" w:space="0" w:color="000000"/>
              <w:bottom w:val="double" w:sz="4" w:space="0" w:color="000000"/>
              <w:right w:val="single" w:sz="4" w:space="0" w:color="000000"/>
            </w:tcBorders>
          </w:tcPr>
          <w:p w14:paraId="35C48CFB"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71" w:type="dxa"/>
            <w:tcBorders>
              <w:top w:val="single" w:sz="4" w:space="0" w:color="000000"/>
              <w:left w:val="single" w:sz="4" w:space="0" w:color="000000"/>
              <w:bottom w:val="double" w:sz="4" w:space="0" w:color="000000"/>
              <w:right w:val="single" w:sz="4" w:space="0" w:color="000000"/>
            </w:tcBorders>
          </w:tcPr>
          <w:p w14:paraId="50615A11" w14:textId="77777777" w:rsidR="007846BB" w:rsidRPr="00A4239A" w:rsidRDefault="007846BB" w:rsidP="009571B0">
            <w:pPr>
              <w:pStyle w:val="Default"/>
              <w:widowControl/>
              <w:spacing w:before="40" w:after="40"/>
              <w:ind w:firstLine="400"/>
              <w:jc w:val="center"/>
              <w:rPr>
                <w:rFonts w:ascii="Times New Roman" w:hAnsi="Times New Roman"/>
                <w:color w:val="000000" w:themeColor="text1"/>
              </w:rPr>
            </w:pPr>
            <w:r w:rsidRPr="00A4239A">
              <w:rPr>
                <w:rFonts w:ascii="Times New Roman" w:eastAsia="Times New Roman" w:hAnsi="Times New Roman"/>
                <w:color w:val="000000" w:themeColor="text1"/>
              </w:rPr>
              <w:t>2, 3</w:t>
            </w:r>
          </w:p>
        </w:tc>
      </w:tr>
      <w:tr w:rsidR="00A4239A" w:rsidRPr="00A4239A" w14:paraId="4AFF9548" w14:textId="77777777" w:rsidTr="009571B0">
        <w:trPr>
          <w:trHeight w:val="335"/>
        </w:trPr>
        <w:tc>
          <w:tcPr>
            <w:tcW w:w="1274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9DF0C4E" w14:textId="77777777" w:rsidR="007846BB" w:rsidRPr="00A4239A" w:rsidRDefault="007846BB" w:rsidP="009571B0">
            <w:pPr>
              <w:pStyle w:val="Default"/>
              <w:widowControl/>
              <w:ind w:firstLine="449"/>
              <w:rPr>
                <w:rFonts w:ascii="Times New Roman" w:hAnsi="Times New Roman"/>
                <w:color w:val="000000" w:themeColor="text1"/>
              </w:rPr>
            </w:pPr>
            <w:r w:rsidRPr="00A4239A">
              <w:rPr>
                <w:rFonts w:ascii="Times New Roman" w:hAnsi="Times New Roman"/>
                <w:b/>
                <w:bCs/>
                <w:color w:val="000000" w:themeColor="text1"/>
              </w:rPr>
              <w:t xml:space="preserve">INTRODUCTION </w:t>
            </w:r>
          </w:p>
        </w:tc>
        <w:tc>
          <w:tcPr>
            <w:tcW w:w="1271" w:type="dxa"/>
            <w:tcBorders>
              <w:top w:val="double" w:sz="4" w:space="0" w:color="000000"/>
              <w:left w:val="single" w:sz="4" w:space="0" w:color="000000"/>
              <w:bottom w:val="single" w:sz="4" w:space="0" w:color="000000"/>
              <w:right w:val="single" w:sz="4" w:space="0" w:color="000000"/>
            </w:tcBorders>
            <w:shd w:val="clear" w:color="auto" w:fill="FFFFCC"/>
          </w:tcPr>
          <w:p w14:paraId="5CE7FDC7" w14:textId="77777777" w:rsidR="007846BB" w:rsidRPr="00A4239A" w:rsidRDefault="007846BB" w:rsidP="009571B0">
            <w:pPr>
              <w:pStyle w:val="Default"/>
              <w:widowControl/>
              <w:ind w:firstLine="480"/>
              <w:jc w:val="center"/>
              <w:rPr>
                <w:rFonts w:ascii="Times New Roman" w:hAnsi="Times New Roman"/>
                <w:color w:val="000000" w:themeColor="text1"/>
              </w:rPr>
            </w:pPr>
          </w:p>
        </w:tc>
      </w:tr>
      <w:tr w:rsidR="00A4239A" w:rsidRPr="00A4239A" w14:paraId="0D66834D" w14:textId="77777777" w:rsidTr="009571B0">
        <w:trPr>
          <w:trHeight w:val="333"/>
        </w:trPr>
        <w:tc>
          <w:tcPr>
            <w:tcW w:w="2393" w:type="dxa"/>
            <w:tcBorders>
              <w:top w:val="single" w:sz="4" w:space="0" w:color="000000"/>
              <w:left w:val="single" w:sz="4" w:space="0" w:color="000000"/>
              <w:bottom w:val="single" w:sz="4" w:space="0" w:color="000000"/>
              <w:right w:val="single" w:sz="4" w:space="0" w:color="000000"/>
            </w:tcBorders>
          </w:tcPr>
          <w:p w14:paraId="4A0ECAC4"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Rationale </w:t>
            </w:r>
          </w:p>
        </w:tc>
        <w:tc>
          <w:tcPr>
            <w:tcW w:w="529" w:type="dxa"/>
            <w:tcBorders>
              <w:top w:val="single" w:sz="4" w:space="0" w:color="000000"/>
              <w:left w:val="single" w:sz="4" w:space="0" w:color="000000"/>
              <w:bottom w:val="single" w:sz="4" w:space="0" w:color="000000"/>
              <w:right w:val="single" w:sz="4" w:space="0" w:color="000000"/>
            </w:tcBorders>
          </w:tcPr>
          <w:p w14:paraId="3485925A"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3</w:t>
            </w:r>
          </w:p>
        </w:tc>
        <w:tc>
          <w:tcPr>
            <w:tcW w:w="9821" w:type="dxa"/>
            <w:tcBorders>
              <w:top w:val="single" w:sz="4" w:space="0" w:color="000000"/>
              <w:left w:val="single" w:sz="4" w:space="0" w:color="000000"/>
              <w:bottom w:val="single" w:sz="4" w:space="0" w:color="000000"/>
              <w:right w:val="single" w:sz="4" w:space="0" w:color="000000"/>
            </w:tcBorders>
          </w:tcPr>
          <w:p w14:paraId="034C55AC"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Describe the rationale for the review in the context of what is already known. </w:t>
            </w:r>
          </w:p>
        </w:tc>
        <w:tc>
          <w:tcPr>
            <w:tcW w:w="1271" w:type="dxa"/>
            <w:tcBorders>
              <w:top w:val="single" w:sz="4" w:space="0" w:color="000000"/>
              <w:left w:val="single" w:sz="4" w:space="0" w:color="000000"/>
              <w:bottom w:val="single" w:sz="4" w:space="0" w:color="000000"/>
              <w:right w:val="single" w:sz="4" w:space="0" w:color="000000"/>
            </w:tcBorders>
          </w:tcPr>
          <w:p w14:paraId="227F6C32"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4,</w:t>
            </w:r>
            <w:r w:rsidRPr="00A4239A">
              <w:rPr>
                <w:rFonts w:ascii="Times New Roman" w:eastAsia="Times New Roman" w:hAnsi="Times New Roman" w:hint="eastAsia"/>
                <w:color w:val="000000" w:themeColor="text1"/>
              </w:rPr>
              <w:t>5</w:t>
            </w:r>
            <w:r w:rsidRPr="00A4239A">
              <w:rPr>
                <w:rFonts w:ascii="Times New Roman" w:eastAsia="Times New Roman" w:hAnsi="Times New Roman"/>
                <w:color w:val="000000" w:themeColor="text1"/>
              </w:rPr>
              <w:t>,</w:t>
            </w:r>
            <w:r w:rsidRPr="00A4239A">
              <w:rPr>
                <w:rFonts w:ascii="Times New Roman" w:eastAsia="Times New Roman" w:hAnsi="Times New Roman" w:hint="eastAsia"/>
                <w:color w:val="000000" w:themeColor="text1"/>
              </w:rPr>
              <w:t>6</w:t>
            </w:r>
            <w:r w:rsidRPr="00A4239A">
              <w:rPr>
                <w:rFonts w:ascii="Times New Roman" w:eastAsiaTheme="minorEastAsia" w:hAnsi="Times New Roman" w:hint="eastAsia"/>
                <w:color w:val="000000" w:themeColor="text1"/>
              </w:rPr>
              <w:t>,7</w:t>
            </w:r>
          </w:p>
        </w:tc>
      </w:tr>
      <w:tr w:rsidR="00A4239A" w:rsidRPr="00A4239A" w14:paraId="557FB413" w14:textId="77777777" w:rsidTr="009571B0">
        <w:trPr>
          <w:trHeight w:val="568"/>
        </w:trPr>
        <w:tc>
          <w:tcPr>
            <w:tcW w:w="2393" w:type="dxa"/>
            <w:tcBorders>
              <w:top w:val="single" w:sz="4" w:space="0" w:color="000000"/>
              <w:left w:val="single" w:sz="4" w:space="0" w:color="000000"/>
              <w:bottom w:val="double" w:sz="2" w:space="0" w:color="FFFFCC"/>
              <w:right w:val="single" w:sz="4" w:space="0" w:color="000000"/>
            </w:tcBorders>
          </w:tcPr>
          <w:p w14:paraId="30C7CFE1"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Objectives </w:t>
            </w:r>
          </w:p>
        </w:tc>
        <w:tc>
          <w:tcPr>
            <w:tcW w:w="529" w:type="dxa"/>
            <w:tcBorders>
              <w:top w:val="single" w:sz="4" w:space="0" w:color="000000"/>
              <w:left w:val="single" w:sz="4" w:space="0" w:color="000000"/>
              <w:bottom w:val="double" w:sz="2" w:space="0" w:color="FFFFCC"/>
              <w:right w:val="single" w:sz="4" w:space="0" w:color="000000"/>
            </w:tcBorders>
          </w:tcPr>
          <w:p w14:paraId="7C7EB956"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4</w:t>
            </w:r>
          </w:p>
        </w:tc>
        <w:tc>
          <w:tcPr>
            <w:tcW w:w="9821" w:type="dxa"/>
            <w:tcBorders>
              <w:top w:val="single" w:sz="4" w:space="0" w:color="000000"/>
              <w:left w:val="single" w:sz="4" w:space="0" w:color="000000"/>
              <w:bottom w:val="double" w:sz="4" w:space="0" w:color="000000"/>
              <w:right w:val="single" w:sz="4" w:space="0" w:color="000000"/>
            </w:tcBorders>
          </w:tcPr>
          <w:p w14:paraId="249906D7"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Provide an explicit statement of questions being addressed with reference to participants, interventions, comparisons, outcomes, and study design </w:t>
            </w:r>
            <w:r w:rsidRPr="00A4239A">
              <w:rPr>
                <w:rFonts w:ascii="Times New Roman" w:hAnsi="Times New Roman" w:cs="等线" w:hint="eastAsia"/>
                <w:color w:val="000000" w:themeColor="text1"/>
              </w:rPr>
              <w:t>（</w:t>
            </w:r>
            <w:r w:rsidRPr="00A4239A">
              <w:rPr>
                <w:rFonts w:ascii="Times New Roman" w:hAnsi="Times New Roman"/>
                <w:color w:val="000000" w:themeColor="text1"/>
              </w:rPr>
              <w:t>PICOS</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w:t>
            </w:r>
          </w:p>
        </w:tc>
        <w:tc>
          <w:tcPr>
            <w:tcW w:w="1271" w:type="dxa"/>
            <w:tcBorders>
              <w:top w:val="single" w:sz="4" w:space="0" w:color="000000"/>
              <w:left w:val="single" w:sz="4" w:space="0" w:color="000000"/>
              <w:bottom w:val="double" w:sz="4" w:space="0" w:color="000000"/>
              <w:right w:val="single" w:sz="4" w:space="0" w:color="000000"/>
            </w:tcBorders>
          </w:tcPr>
          <w:p w14:paraId="1DA81D7B" w14:textId="77777777" w:rsidR="007846BB" w:rsidRPr="00A4239A" w:rsidRDefault="007846BB" w:rsidP="009571B0">
            <w:pPr>
              <w:pStyle w:val="Default"/>
              <w:widowControl/>
              <w:spacing w:before="40" w:after="40"/>
              <w:ind w:firstLine="400"/>
              <w:jc w:val="center"/>
              <w:rPr>
                <w:rFonts w:ascii="Times New Roman" w:hAnsi="Times New Roman"/>
                <w:color w:val="000000" w:themeColor="text1"/>
              </w:rPr>
            </w:pPr>
            <w:r w:rsidRPr="00A4239A">
              <w:rPr>
                <w:rFonts w:ascii="Times New Roman" w:eastAsiaTheme="minorEastAsia" w:hAnsi="Times New Roman" w:hint="eastAsia"/>
                <w:color w:val="000000" w:themeColor="text1"/>
              </w:rPr>
              <w:t>7</w:t>
            </w:r>
          </w:p>
        </w:tc>
      </w:tr>
      <w:tr w:rsidR="00A4239A" w:rsidRPr="00A4239A" w14:paraId="46A7E388" w14:textId="77777777" w:rsidTr="009571B0">
        <w:trPr>
          <w:trHeight w:val="335"/>
        </w:trPr>
        <w:tc>
          <w:tcPr>
            <w:tcW w:w="12743"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F2C262E" w14:textId="77777777" w:rsidR="007846BB" w:rsidRPr="00A4239A" w:rsidRDefault="007846BB" w:rsidP="009571B0">
            <w:pPr>
              <w:pStyle w:val="Default"/>
              <w:widowControl/>
              <w:ind w:firstLine="449"/>
              <w:rPr>
                <w:rFonts w:ascii="Times New Roman" w:hAnsi="Times New Roman"/>
                <w:color w:val="000000" w:themeColor="text1"/>
              </w:rPr>
            </w:pPr>
            <w:r w:rsidRPr="00A4239A">
              <w:rPr>
                <w:rFonts w:ascii="Times New Roman" w:hAnsi="Times New Roman"/>
                <w:b/>
                <w:bCs/>
                <w:color w:val="000000" w:themeColor="text1"/>
              </w:rPr>
              <w:t xml:space="preserve">METHODS </w:t>
            </w:r>
          </w:p>
        </w:tc>
        <w:tc>
          <w:tcPr>
            <w:tcW w:w="1271" w:type="dxa"/>
            <w:tcBorders>
              <w:top w:val="double" w:sz="4" w:space="0" w:color="000000"/>
              <w:left w:val="single" w:sz="4" w:space="0" w:color="000000"/>
              <w:bottom w:val="single" w:sz="4" w:space="0" w:color="000000"/>
              <w:right w:val="single" w:sz="4" w:space="0" w:color="000000"/>
            </w:tcBorders>
            <w:shd w:val="clear" w:color="auto" w:fill="FFFFCC"/>
          </w:tcPr>
          <w:p w14:paraId="7BC16E0D" w14:textId="77777777" w:rsidR="007846BB" w:rsidRPr="00A4239A" w:rsidRDefault="007846BB" w:rsidP="009571B0">
            <w:pPr>
              <w:pStyle w:val="Default"/>
              <w:widowControl/>
              <w:ind w:firstLine="480"/>
              <w:jc w:val="center"/>
              <w:rPr>
                <w:rFonts w:ascii="Times New Roman" w:hAnsi="Times New Roman"/>
                <w:color w:val="000000" w:themeColor="text1"/>
              </w:rPr>
            </w:pPr>
          </w:p>
        </w:tc>
      </w:tr>
      <w:tr w:rsidR="00A4239A" w:rsidRPr="00A4239A" w14:paraId="3DD0AA85" w14:textId="77777777" w:rsidTr="009571B0">
        <w:trPr>
          <w:trHeight w:val="578"/>
        </w:trPr>
        <w:tc>
          <w:tcPr>
            <w:tcW w:w="2393" w:type="dxa"/>
            <w:tcBorders>
              <w:top w:val="single" w:sz="4" w:space="0" w:color="000000"/>
              <w:left w:val="single" w:sz="4" w:space="0" w:color="000000"/>
              <w:bottom w:val="single" w:sz="4" w:space="0" w:color="000000"/>
              <w:right w:val="single" w:sz="4" w:space="0" w:color="000000"/>
            </w:tcBorders>
          </w:tcPr>
          <w:p w14:paraId="31D0A728"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Protocol and registration </w:t>
            </w:r>
          </w:p>
        </w:tc>
        <w:tc>
          <w:tcPr>
            <w:tcW w:w="529" w:type="dxa"/>
            <w:tcBorders>
              <w:top w:val="single" w:sz="4" w:space="0" w:color="000000"/>
              <w:left w:val="single" w:sz="4" w:space="0" w:color="000000"/>
              <w:bottom w:val="single" w:sz="4" w:space="0" w:color="000000"/>
              <w:right w:val="single" w:sz="4" w:space="0" w:color="000000"/>
            </w:tcBorders>
          </w:tcPr>
          <w:p w14:paraId="2CA97FB3"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5</w:t>
            </w:r>
          </w:p>
        </w:tc>
        <w:tc>
          <w:tcPr>
            <w:tcW w:w="9821" w:type="dxa"/>
            <w:tcBorders>
              <w:top w:val="single" w:sz="4" w:space="0" w:color="000000"/>
              <w:left w:val="single" w:sz="4" w:space="0" w:color="000000"/>
              <w:bottom w:val="single" w:sz="4" w:space="0" w:color="000000"/>
              <w:right w:val="single" w:sz="4" w:space="0" w:color="000000"/>
            </w:tcBorders>
          </w:tcPr>
          <w:p w14:paraId="7D94CB84"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Indicate if a review protocol exists, if and where it can be accessed </w:t>
            </w:r>
            <w:r w:rsidRPr="00A4239A">
              <w:rPr>
                <w:rFonts w:ascii="Times New Roman" w:hAnsi="Times New Roman" w:cs="等线" w:hint="eastAsia"/>
                <w:color w:val="000000" w:themeColor="text1"/>
              </w:rPr>
              <w:t>（</w:t>
            </w:r>
            <w:r w:rsidRPr="00A4239A">
              <w:rPr>
                <w:rFonts w:ascii="Times New Roman" w:hAnsi="Times New Roman"/>
                <w:color w:val="000000" w:themeColor="text1"/>
              </w:rPr>
              <w:t>e.g., Web address</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and, if available, provide registration information including registration number. </w:t>
            </w:r>
          </w:p>
        </w:tc>
        <w:tc>
          <w:tcPr>
            <w:tcW w:w="1271" w:type="dxa"/>
            <w:tcBorders>
              <w:top w:val="single" w:sz="4" w:space="0" w:color="000000"/>
              <w:left w:val="single" w:sz="4" w:space="0" w:color="000000"/>
              <w:bottom w:val="single" w:sz="4" w:space="0" w:color="000000"/>
              <w:right w:val="single" w:sz="4" w:space="0" w:color="000000"/>
            </w:tcBorders>
          </w:tcPr>
          <w:p w14:paraId="505090D2"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8</w:t>
            </w:r>
          </w:p>
        </w:tc>
      </w:tr>
      <w:tr w:rsidR="00A4239A" w:rsidRPr="00A4239A" w14:paraId="0EBD8F15" w14:textId="77777777" w:rsidTr="009571B0">
        <w:trPr>
          <w:trHeight w:val="578"/>
        </w:trPr>
        <w:tc>
          <w:tcPr>
            <w:tcW w:w="2393" w:type="dxa"/>
            <w:tcBorders>
              <w:top w:val="single" w:sz="4" w:space="0" w:color="000000"/>
              <w:left w:val="single" w:sz="4" w:space="0" w:color="000000"/>
              <w:bottom w:val="single" w:sz="4" w:space="0" w:color="000000"/>
              <w:right w:val="single" w:sz="4" w:space="0" w:color="000000"/>
            </w:tcBorders>
          </w:tcPr>
          <w:p w14:paraId="092A8F2E"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lastRenderedPageBreak/>
              <w:t xml:space="preserve">Eligibility criteria </w:t>
            </w:r>
          </w:p>
        </w:tc>
        <w:tc>
          <w:tcPr>
            <w:tcW w:w="529" w:type="dxa"/>
            <w:tcBorders>
              <w:top w:val="single" w:sz="4" w:space="0" w:color="000000"/>
              <w:left w:val="single" w:sz="4" w:space="0" w:color="000000"/>
              <w:bottom w:val="single" w:sz="4" w:space="0" w:color="000000"/>
              <w:right w:val="single" w:sz="4" w:space="0" w:color="000000"/>
            </w:tcBorders>
          </w:tcPr>
          <w:p w14:paraId="40C3898A"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6</w:t>
            </w:r>
          </w:p>
        </w:tc>
        <w:tc>
          <w:tcPr>
            <w:tcW w:w="9821" w:type="dxa"/>
            <w:tcBorders>
              <w:top w:val="single" w:sz="4" w:space="0" w:color="000000"/>
              <w:left w:val="single" w:sz="4" w:space="0" w:color="000000"/>
              <w:bottom w:val="single" w:sz="4" w:space="0" w:color="000000"/>
              <w:right w:val="single" w:sz="4" w:space="0" w:color="000000"/>
            </w:tcBorders>
          </w:tcPr>
          <w:p w14:paraId="288044F5"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Specify study characteristics </w:t>
            </w:r>
            <w:r w:rsidRPr="00A4239A">
              <w:rPr>
                <w:rFonts w:ascii="Times New Roman" w:hAnsi="Times New Roman" w:cs="等线" w:hint="eastAsia"/>
                <w:color w:val="000000" w:themeColor="text1"/>
              </w:rPr>
              <w:t>（</w:t>
            </w:r>
            <w:r w:rsidRPr="00A4239A">
              <w:rPr>
                <w:rFonts w:ascii="Times New Roman" w:hAnsi="Times New Roman"/>
                <w:color w:val="000000" w:themeColor="text1"/>
              </w:rPr>
              <w:t>e.g., PICOS, length of follow-up</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and report characteristics </w:t>
            </w:r>
            <w:r w:rsidRPr="00A4239A">
              <w:rPr>
                <w:rFonts w:ascii="Times New Roman" w:hAnsi="Times New Roman" w:cs="等线" w:hint="eastAsia"/>
                <w:color w:val="000000" w:themeColor="text1"/>
              </w:rPr>
              <w:t>（</w:t>
            </w:r>
            <w:r w:rsidRPr="00A4239A">
              <w:rPr>
                <w:rFonts w:ascii="Times New Roman" w:hAnsi="Times New Roman"/>
                <w:color w:val="000000" w:themeColor="text1"/>
              </w:rPr>
              <w:t>e.g., years considered, language, publication status</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used as criteria for eligibility, giving rationale. </w:t>
            </w:r>
          </w:p>
        </w:tc>
        <w:tc>
          <w:tcPr>
            <w:tcW w:w="1271" w:type="dxa"/>
            <w:tcBorders>
              <w:top w:val="single" w:sz="4" w:space="0" w:color="000000"/>
              <w:left w:val="single" w:sz="4" w:space="0" w:color="000000"/>
              <w:bottom w:val="single" w:sz="4" w:space="0" w:color="000000"/>
              <w:right w:val="single" w:sz="4" w:space="0" w:color="000000"/>
            </w:tcBorders>
          </w:tcPr>
          <w:p w14:paraId="5BE22BF7"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8</w:t>
            </w:r>
          </w:p>
        </w:tc>
      </w:tr>
      <w:tr w:rsidR="00A4239A" w:rsidRPr="00A4239A" w14:paraId="422CEDEE" w14:textId="77777777" w:rsidTr="009571B0">
        <w:trPr>
          <w:trHeight w:val="578"/>
        </w:trPr>
        <w:tc>
          <w:tcPr>
            <w:tcW w:w="2393" w:type="dxa"/>
            <w:tcBorders>
              <w:top w:val="single" w:sz="4" w:space="0" w:color="000000"/>
              <w:left w:val="single" w:sz="4" w:space="0" w:color="000000"/>
              <w:bottom w:val="single" w:sz="4" w:space="0" w:color="000000"/>
              <w:right w:val="single" w:sz="4" w:space="0" w:color="000000"/>
            </w:tcBorders>
          </w:tcPr>
          <w:p w14:paraId="1926BEC5"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Information sources </w:t>
            </w:r>
          </w:p>
        </w:tc>
        <w:tc>
          <w:tcPr>
            <w:tcW w:w="529" w:type="dxa"/>
            <w:tcBorders>
              <w:top w:val="single" w:sz="4" w:space="0" w:color="000000"/>
              <w:left w:val="single" w:sz="4" w:space="0" w:color="000000"/>
              <w:bottom w:val="single" w:sz="4" w:space="0" w:color="000000"/>
              <w:right w:val="single" w:sz="4" w:space="0" w:color="000000"/>
            </w:tcBorders>
          </w:tcPr>
          <w:p w14:paraId="7E71507F"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7</w:t>
            </w:r>
          </w:p>
        </w:tc>
        <w:tc>
          <w:tcPr>
            <w:tcW w:w="9821" w:type="dxa"/>
            <w:tcBorders>
              <w:top w:val="single" w:sz="4" w:space="0" w:color="000000"/>
              <w:left w:val="single" w:sz="4" w:space="0" w:color="000000"/>
              <w:bottom w:val="single" w:sz="4" w:space="0" w:color="000000"/>
              <w:right w:val="single" w:sz="4" w:space="0" w:color="000000"/>
            </w:tcBorders>
          </w:tcPr>
          <w:p w14:paraId="5C2A1C89"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Describe all information sources </w:t>
            </w:r>
            <w:r w:rsidRPr="00A4239A">
              <w:rPr>
                <w:rFonts w:ascii="Times New Roman" w:hAnsi="Times New Roman" w:cs="等线" w:hint="eastAsia"/>
                <w:color w:val="000000" w:themeColor="text1"/>
              </w:rPr>
              <w:t>（</w:t>
            </w:r>
            <w:r w:rsidRPr="00A4239A">
              <w:rPr>
                <w:rFonts w:ascii="Times New Roman" w:hAnsi="Times New Roman"/>
                <w:color w:val="000000" w:themeColor="text1"/>
              </w:rPr>
              <w:t>e.g., databases with dates of coverage, contact with study authors to identify additional studies</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in the search and date last searched. </w:t>
            </w:r>
          </w:p>
        </w:tc>
        <w:tc>
          <w:tcPr>
            <w:tcW w:w="1271" w:type="dxa"/>
            <w:tcBorders>
              <w:top w:val="single" w:sz="4" w:space="0" w:color="000000"/>
              <w:left w:val="single" w:sz="4" w:space="0" w:color="000000"/>
              <w:bottom w:val="single" w:sz="4" w:space="0" w:color="000000"/>
              <w:right w:val="single" w:sz="4" w:space="0" w:color="000000"/>
            </w:tcBorders>
          </w:tcPr>
          <w:p w14:paraId="56958C1C"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8</w:t>
            </w:r>
          </w:p>
        </w:tc>
      </w:tr>
      <w:tr w:rsidR="00A4239A" w:rsidRPr="00A4239A" w14:paraId="67E99964" w14:textId="77777777" w:rsidTr="009571B0">
        <w:trPr>
          <w:trHeight w:val="578"/>
        </w:trPr>
        <w:tc>
          <w:tcPr>
            <w:tcW w:w="2393" w:type="dxa"/>
            <w:tcBorders>
              <w:top w:val="single" w:sz="4" w:space="0" w:color="000000"/>
              <w:left w:val="single" w:sz="4" w:space="0" w:color="000000"/>
              <w:bottom w:val="single" w:sz="4" w:space="0" w:color="000000"/>
              <w:right w:val="single" w:sz="4" w:space="0" w:color="000000"/>
            </w:tcBorders>
          </w:tcPr>
          <w:p w14:paraId="50B0A28B"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Search </w:t>
            </w:r>
          </w:p>
        </w:tc>
        <w:tc>
          <w:tcPr>
            <w:tcW w:w="529" w:type="dxa"/>
            <w:tcBorders>
              <w:top w:val="single" w:sz="4" w:space="0" w:color="000000"/>
              <w:left w:val="single" w:sz="4" w:space="0" w:color="000000"/>
              <w:bottom w:val="single" w:sz="4" w:space="0" w:color="000000"/>
              <w:right w:val="single" w:sz="4" w:space="0" w:color="000000"/>
            </w:tcBorders>
          </w:tcPr>
          <w:p w14:paraId="23589B98"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8</w:t>
            </w:r>
          </w:p>
        </w:tc>
        <w:tc>
          <w:tcPr>
            <w:tcW w:w="9821" w:type="dxa"/>
            <w:tcBorders>
              <w:top w:val="single" w:sz="4" w:space="0" w:color="000000"/>
              <w:left w:val="single" w:sz="4" w:space="0" w:color="000000"/>
              <w:bottom w:val="single" w:sz="4" w:space="0" w:color="000000"/>
              <w:right w:val="single" w:sz="4" w:space="0" w:color="000000"/>
            </w:tcBorders>
          </w:tcPr>
          <w:p w14:paraId="1955DBAE"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Present full electronic search strategy for at least one database, including any limits used, such that it could be repeated. </w:t>
            </w:r>
          </w:p>
        </w:tc>
        <w:tc>
          <w:tcPr>
            <w:tcW w:w="1271" w:type="dxa"/>
            <w:tcBorders>
              <w:top w:val="single" w:sz="4" w:space="0" w:color="000000"/>
              <w:left w:val="single" w:sz="4" w:space="0" w:color="000000"/>
              <w:bottom w:val="single" w:sz="4" w:space="0" w:color="000000"/>
              <w:right w:val="single" w:sz="4" w:space="0" w:color="000000"/>
            </w:tcBorders>
          </w:tcPr>
          <w:p w14:paraId="0DD9644D"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73</w:t>
            </w:r>
          </w:p>
        </w:tc>
      </w:tr>
      <w:tr w:rsidR="00A4239A" w:rsidRPr="00A4239A" w14:paraId="20E9C4A1" w14:textId="77777777" w:rsidTr="009571B0">
        <w:trPr>
          <w:trHeight w:val="578"/>
        </w:trPr>
        <w:tc>
          <w:tcPr>
            <w:tcW w:w="2393" w:type="dxa"/>
            <w:tcBorders>
              <w:top w:val="single" w:sz="4" w:space="0" w:color="000000"/>
              <w:left w:val="single" w:sz="4" w:space="0" w:color="000000"/>
              <w:bottom w:val="single" w:sz="4" w:space="0" w:color="000000"/>
              <w:right w:val="single" w:sz="4" w:space="0" w:color="000000"/>
            </w:tcBorders>
          </w:tcPr>
          <w:p w14:paraId="07AE6CBF"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Study selection </w:t>
            </w:r>
          </w:p>
        </w:tc>
        <w:tc>
          <w:tcPr>
            <w:tcW w:w="529" w:type="dxa"/>
            <w:tcBorders>
              <w:top w:val="single" w:sz="4" w:space="0" w:color="000000"/>
              <w:left w:val="single" w:sz="4" w:space="0" w:color="000000"/>
              <w:bottom w:val="single" w:sz="4" w:space="0" w:color="000000"/>
              <w:right w:val="single" w:sz="4" w:space="0" w:color="000000"/>
            </w:tcBorders>
          </w:tcPr>
          <w:p w14:paraId="498E7F94"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9</w:t>
            </w:r>
          </w:p>
        </w:tc>
        <w:tc>
          <w:tcPr>
            <w:tcW w:w="9821" w:type="dxa"/>
            <w:tcBorders>
              <w:top w:val="single" w:sz="4" w:space="0" w:color="000000"/>
              <w:left w:val="single" w:sz="4" w:space="0" w:color="000000"/>
              <w:bottom w:val="single" w:sz="4" w:space="0" w:color="000000"/>
              <w:right w:val="single" w:sz="4" w:space="0" w:color="000000"/>
            </w:tcBorders>
          </w:tcPr>
          <w:p w14:paraId="7AC12056"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State the process for selecting studies </w:t>
            </w:r>
            <w:r w:rsidRPr="00A4239A">
              <w:rPr>
                <w:rFonts w:ascii="Times New Roman" w:hAnsi="Times New Roman" w:cs="等线" w:hint="eastAsia"/>
                <w:color w:val="000000" w:themeColor="text1"/>
              </w:rPr>
              <w:t>（</w:t>
            </w:r>
            <w:r w:rsidRPr="00A4239A">
              <w:rPr>
                <w:rFonts w:ascii="Times New Roman" w:hAnsi="Times New Roman"/>
                <w:color w:val="000000" w:themeColor="text1"/>
              </w:rPr>
              <w:t>i.e., screening, eligibility, included in systematic review, and, if applicable, included in the meta-analysis</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w:t>
            </w:r>
          </w:p>
        </w:tc>
        <w:tc>
          <w:tcPr>
            <w:tcW w:w="1271" w:type="dxa"/>
            <w:tcBorders>
              <w:top w:val="single" w:sz="4" w:space="0" w:color="000000"/>
              <w:left w:val="single" w:sz="4" w:space="0" w:color="000000"/>
              <w:bottom w:val="single" w:sz="4" w:space="0" w:color="000000"/>
              <w:right w:val="single" w:sz="4" w:space="0" w:color="000000"/>
            </w:tcBorders>
          </w:tcPr>
          <w:p w14:paraId="5E027FB2"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9</w:t>
            </w:r>
          </w:p>
        </w:tc>
      </w:tr>
      <w:tr w:rsidR="00A4239A" w:rsidRPr="00A4239A" w14:paraId="457139A3" w14:textId="77777777" w:rsidTr="009571B0">
        <w:trPr>
          <w:trHeight w:val="578"/>
        </w:trPr>
        <w:tc>
          <w:tcPr>
            <w:tcW w:w="2393" w:type="dxa"/>
            <w:tcBorders>
              <w:top w:val="single" w:sz="4" w:space="0" w:color="000000"/>
              <w:left w:val="single" w:sz="4" w:space="0" w:color="000000"/>
              <w:bottom w:val="single" w:sz="4" w:space="0" w:color="000000"/>
              <w:right w:val="single" w:sz="4" w:space="0" w:color="000000"/>
            </w:tcBorders>
          </w:tcPr>
          <w:p w14:paraId="43291CB8"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Data collection process </w:t>
            </w:r>
          </w:p>
        </w:tc>
        <w:tc>
          <w:tcPr>
            <w:tcW w:w="529" w:type="dxa"/>
            <w:tcBorders>
              <w:top w:val="single" w:sz="4" w:space="0" w:color="000000"/>
              <w:left w:val="single" w:sz="4" w:space="0" w:color="000000"/>
              <w:bottom w:val="single" w:sz="4" w:space="0" w:color="000000"/>
              <w:right w:val="single" w:sz="4" w:space="0" w:color="000000"/>
            </w:tcBorders>
          </w:tcPr>
          <w:p w14:paraId="1B3F9C95"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10</w:t>
            </w:r>
          </w:p>
        </w:tc>
        <w:tc>
          <w:tcPr>
            <w:tcW w:w="9821" w:type="dxa"/>
            <w:tcBorders>
              <w:top w:val="single" w:sz="4" w:space="0" w:color="000000"/>
              <w:left w:val="single" w:sz="4" w:space="0" w:color="000000"/>
              <w:bottom w:val="single" w:sz="4" w:space="0" w:color="000000"/>
              <w:right w:val="single" w:sz="4" w:space="0" w:color="000000"/>
            </w:tcBorders>
          </w:tcPr>
          <w:p w14:paraId="7266BC85"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Describe method of data extraction from reports </w:t>
            </w:r>
            <w:r w:rsidRPr="00A4239A">
              <w:rPr>
                <w:rFonts w:ascii="Times New Roman" w:hAnsi="Times New Roman" w:cs="等线" w:hint="eastAsia"/>
                <w:color w:val="000000" w:themeColor="text1"/>
              </w:rPr>
              <w:t>（</w:t>
            </w:r>
            <w:r w:rsidRPr="00A4239A">
              <w:rPr>
                <w:rFonts w:ascii="Times New Roman" w:hAnsi="Times New Roman"/>
                <w:color w:val="000000" w:themeColor="text1"/>
              </w:rPr>
              <w:t>e.g., piloted forms, independently, in duplicate</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and any processes for obtaining and confirming data from investigators. </w:t>
            </w:r>
          </w:p>
        </w:tc>
        <w:tc>
          <w:tcPr>
            <w:tcW w:w="1271" w:type="dxa"/>
            <w:tcBorders>
              <w:top w:val="single" w:sz="4" w:space="0" w:color="000000"/>
              <w:left w:val="single" w:sz="4" w:space="0" w:color="000000"/>
              <w:bottom w:val="single" w:sz="4" w:space="0" w:color="000000"/>
              <w:right w:val="single" w:sz="4" w:space="0" w:color="000000"/>
            </w:tcBorders>
          </w:tcPr>
          <w:p w14:paraId="6A5B2397"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9</w:t>
            </w:r>
          </w:p>
        </w:tc>
      </w:tr>
      <w:tr w:rsidR="00A4239A" w:rsidRPr="00A4239A" w14:paraId="3AF962E1" w14:textId="77777777" w:rsidTr="009571B0">
        <w:trPr>
          <w:trHeight w:val="578"/>
        </w:trPr>
        <w:tc>
          <w:tcPr>
            <w:tcW w:w="2393" w:type="dxa"/>
            <w:tcBorders>
              <w:top w:val="single" w:sz="4" w:space="0" w:color="000000"/>
              <w:left w:val="single" w:sz="4" w:space="0" w:color="000000"/>
              <w:bottom w:val="single" w:sz="4" w:space="0" w:color="000000"/>
              <w:right w:val="single" w:sz="4" w:space="0" w:color="000000"/>
            </w:tcBorders>
          </w:tcPr>
          <w:p w14:paraId="23BCFDA1"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Data items </w:t>
            </w:r>
          </w:p>
        </w:tc>
        <w:tc>
          <w:tcPr>
            <w:tcW w:w="529" w:type="dxa"/>
            <w:tcBorders>
              <w:top w:val="single" w:sz="4" w:space="0" w:color="000000"/>
              <w:left w:val="single" w:sz="4" w:space="0" w:color="000000"/>
              <w:bottom w:val="single" w:sz="4" w:space="0" w:color="000000"/>
              <w:right w:val="single" w:sz="4" w:space="0" w:color="000000"/>
            </w:tcBorders>
          </w:tcPr>
          <w:p w14:paraId="245AD40B"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11</w:t>
            </w:r>
          </w:p>
        </w:tc>
        <w:tc>
          <w:tcPr>
            <w:tcW w:w="9821" w:type="dxa"/>
            <w:tcBorders>
              <w:top w:val="single" w:sz="4" w:space="0" w:color="000000"/>
              <w:left w:val="single" w:sz="4" w:space="0" w:color="000000"/>
              <w:bottom w:val="single" w:sz="4" w:space="0" w:color="000000"/>
              <w:right w:val="single" w:sz="4" w:space="0" w:color="000000"/>
            </w:tcBorders>
          </w:tcPr>
          <w:p w14:paraId="4B857992"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List and define all variables for which data were sought </w:t>
            </w:r>
            <w:r w:rsidRPr="00A4239A">
              <w:rPr>
                <w:rFonts w:ascii="Times New Roman" w:hAnsi="Times New Roman" w:cs="等线" w:hint="eastAsia"/>
                <w:color w:val="000000" w:themeColor="text1"/>
              </w:rPr>
              <w:t>（</w:t>
            </w:r>
            <w:r w:rsidRPr="00A4239A">
              <w:rPr>
                <w:rFonts w:ascii="Times New Roman" w:hAnsi="Times New Roman"/>
                <w:color w:val="000000" w:themeColor="text1"/>
              </w:rPr>
              <w:t>e.g., PICOS, funding sources</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and any assumptions and simplifications made. </w:t>
            </w:r>
          </w:p>
        </w:tc>
        <w:tc>
          <w:tcPr>
            <w:tcW w:w="1271" w:type="dxa"/>
            <w:tcBorders>
              <w:top w:val="single" w:sz="4" w:space="0" w:color="000000"/>
              <w:left w:val="single" w:sz="4" w:space="0" w:color="000000"/>
              <w:bottom w:val="single" w:sz="4" w:space="0" w:color="000000"/>
              <w:right w:val="single" w:sz="4" w:space="0" w:color="000000"/>
            </w:tcBorders>
          </w:tcPr>
          <w:p w14:paraId="5A95AC21"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10</w:t>
            </w:r>
          </w:p>
        </w:tc>
      </w:tr>
      <w:tr w:rsidR="00A4239A" w:rsidRPr="00A4239A" w14:paraId="452F7D7F" w14:textId="77777777" w:rsidTr="009571B0">
        <w:trPr>
          <w:trHeight w:val="578"/>
        </w:trPr>
        <w:tc>
          <w:tcPr>
            <w:tcW w:w="2393" w:type="dxa"/>
            <w:tcBorders>
              <w:top w:val="single" w:sz="4" w:space="0" w:color="000000"/>
              <w:left w:val="single" w:sz="4" w:space="0" w:color="000000"/>
              <w:bottom w:val="single" w:sz="4" w:space="0" w:color="000000"/>
              <w:right w:val="single" w:sz="4" w:space="0" w:color="000000"/>
            </w:tcBorders>
          </w:tcPr>
          <w:p w14:paraId="0C531301"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lastRenderedPageBreak/>
              <w:t xml:space="preserve">Risk of bias in individual studies </w:t>
            </w:r>
          </w:p>
        </w:tc>
        <w:tc>
          <w:tcPr>
            <w:tcW w:w="529" w:type="dxa"/>
            <w:tcBorders>
              <w:top w:val="single" w:sz="4" w:space="0" w:color="000000"/>
              <w:left w:val="single" w:sz="4" w:space="0" w:color="000000"/>
              <w:bottom w:val="single" w:sz="4" w:space="0" w:color="000000"/>
              <w:right w:val="single" w:sz="4" w:space="0" w:color="000000"/>
            </w:tcBorders>
          </w:tcPr>
          <w:p w14:paraId="6A0CC8DB"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12</w:t>
            </w:r>
          </w:p>
        </w:tc>
        <w:tc>
          <w:tcPr>
            <w:tcW w:w="9821" w:type="dxa"/>
            <w:tcBorders>
              <w:top w:val="single" w:sz="4" w:space="0" w:color="000000"/>
              <w:left w:val="single" w:sz="4" w:space="0" w:color="000000"/>
              <w:bottom w:val="single" w:sz="4" w:space="0" w:color="000000"/>
              <w:right w:val="single" w:sz="4" w:space="0" w:color="000000"/>
            </w:tcBorders>
          </w:tcPr>
          <w:p w14:paraId="07825BF1"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Describe methods used for assessing risk of bias of individual studies </w:t>
            </w:r>
            <w:r w:rsidRPr="00A4239A">
              <w:rPr>
                <w:rFonts w:ascii="Times New Roman" w:hAnsi="Times New Roman" w:cs="等线" w:hint="eastAsia"/>
                <w:color w:val="000000" w:themeColor="text1"/>
              </w:rPr>
              <w:t>（</w:t>
            </w:r>
            <w:r w:rsidRPr="00A4239A">
              <w:rPr>
                <w:rFonts w:ascii="Times New Roman" w:hAnsi="Times New Roman"/>
                <w:color w:val="000000" w:themeColor="text1"/>
              </w:rPr>
              <w:t>including specification of whether this was done at the study or outcome level</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and how this information is to be used in any data synthesis. </w:t>
            </w:r>
          </w:p>
        </w:tc>
        <w:tc>
          <w:tcPr>
            <w:tcW w:w="1271" w:type="dxa"/>
            <w:tcBorders>
              <w:top w:val="single" w:sz="4" w:space="0" w:color="000000"/>
              <w:left w:val="single" w:sz="4" w:space="0" w:color="000000"/>
              <w:bottom w:val="single" w:sz="4" w:space="0" w:color="000000"/>
              <w:right w:val="single" w:sz="4" w:space="0" w:color="000000"/>
            </w:tcBorders>
          </w:tcPr>
          <w:p w14:paraId="2F0DF2FC"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8,9</w:t>
            </w:r>
          </w:p>
        </w:tc>
      </w:tr>
      <w:tr w:rsidR="00A4239A" w:rsidRPr="00A4239A" w14:paraId="25588002" w14:textId="77777777" w:rsidTr="009571B0">
        <w:trPr>
          <w:trHeight w:val="333"/>
        </w:trPr>
        <w:tc>
          <w:tcPr>
            <w:tcW w:w="2393" w:type="dxa"/>
            <w:tcBorders>
              <w:top w:val="single" w:sz="4" w:space="0" w:color="000000"/>
              <w:left w:val="single" w:sz="4" w:space="0" w:color="000000"/>
              <w:bottom w:val="single" w:sz="4" w:space="0" w:color="000000"/>
              <w:right w:val="single" w:sz="4" w:space="0" w:color="000000"/>
            </w:tcBorders>
          </w:tcPr>
          <w:p w14:paraId="49EE43B5"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Summary measures </w:t>
            </w:r>
          </w:p>
        </w:tc>
        <w:tc>
          <w:tcPr>
            <w:tcW w:w="529" w:type="dxa"/>
            <w:tcBorders>
              <w:top w:val="single" w:sz="4" w:space="0" w:color="000000"/>
              <w:left w:val="single" w:sz="4" w:space="0" w:color="000000"/>
              <w:bottom w:val="single" w:sz="4" w:space="0" w:color="000000"/>
              <w:right w:val="single" w:sz="4" w:space="0" w:color="000000"/>
            </w:tcBorders>
          </w:tcPr>
          <w:p w14:paraId="54A85709"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13</w:t>
            </w:r>
          </w:p>
        </w:tc>
        <w:tc>
          <w:tcPr>
            <w:tcW w:w="9821" w:type="dxa"/>
            <w:tcBorders>
              <w:top w:val="single" w:sz="4" w:space="0" w:color="000000"/>
              <w:left w:val="single" w:sz="4" w:space="0" w:color="000000"/>
              <w:bottom w:val="single" w:sz="4" w:space="0" w:color="000000"/>
              <w:right w:val="single" w:sz="4" w:space="0" w:color="000000"/>
            </w:tcBorders>
          </w:tcPr>
          <w:p w14:paraId="591FDDC4"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State the principal summary measures </w:t>
            </w:r>
            <w:r w:rsidRPr="00A4239A">
              <w:rPr>
                <w:rFonts w:ascii="Times New Roman" w:hAnsi="Times New Roman" w:cs="等线" w:hint="eastAsia"/>
                <w:color w:val="000000" w:themeColor="text1"/>
              </w:rPr>
              <w:t>（</w:t>
            </w:r>
            <w:r w:rsidRPr="00A4239A">
              <w:rPr>
                <w:rFonts w:ascii="Times New Roman" w:hAnsi="Times New Roman"/>
                <w:color w:val="000000" w:themeColor="text1"/>
              </w:rPr>
              <w:t>e.g., risk ratio, difference in means</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w:t>
            </w:r>
          </w:p>
        </w:tc>
        <w:tc>
          <w:tcPr>
            <w:tcW w:w="1271" w:type="dxa"/>
            <w:tcBorders>
              <w:top w:val="single" w:sz="4" w:space="0" w:color="000000"/>
              <w:left w:val="single" w:sz="4" w:space="0" w:color="000000"/>
              <w:bottom w:val="single" w:sz="4" w:space="0" w:color="000000"/>
              <w:right w:val="single" w:sz="4" w:space="0" w:color="000000"/>
            </w:tcBorders>
          </w:tcPr>
          <w:p w14:paraId="368B9ED1"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11</w:t>
            </w:r>
          </w:p>
        </w:tc>
      </w:tr>
      <w:tr w:rsidR="007846BB" w:rsidRPr="00A4239A" w14:paraId="4BF2E6A2" w14:textId="77777777" w:rsidTr="009571B0">
        <w:trPr>
          <w:trHeight w:val="580"/>
        </w:trPr>
        <w:tc>
          <w:tcPr>
            <w:tcW w:w="2393" w:type="dxa"/>
            <w:tcBorders>
              <w:top w:val="single" w:sz="4" w:space="0" w:color="000000"/>
              <w:left w:val="single" w:sz="4" w:space="0" w:color="000000"/>
              <w:bottom w:val="single" w:sz="4" w:space="0" w:color="000000"/>
              <w:right w:val="single" w:sz="4" w:space="0" w:color="000000"/>
            </w:tcBorders>
          </w:tcPr>
          <w:p w14:paraId="4F339C86"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Synthesis of results </w:t>
            </w:r>
          </w:p>
        </w:tc>
        <w:tc>
          <w:tcPr>
            <w:tcW w:w="529" w:type="dxa"/>
            <w:tcBorders>
              <w:top w:val="single" w:sz="4" w:space="0" w:color="000000"/>
              <w:left w:val="single" w:sz="4" w:space="0" w:color="000000"/>
              <w:bottom w:val="single" w:sz="4" w:space="0" w:color="000000"/>
              <w:right w:val="single" w:sz="4" w:space="0" w:color="000000"/>
            </w:tcBorders>
          </w:tcPr>
          <w:p w14:paraId="0A08ABAE"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14</w:t>
            </w:r>
          </w:p>
        </w:tc>
        <w:tc>
          <w:tcPr>
            <w:tcW w:w="9821" w:type="dxa"/>
            <w:tcBorders>
              <w:top w:val="single" w:sz="4" w:space="0" w:color="000000"/>
              <w:left w:val="single" w:sz="4" w:space="0" w:color="000000"/>
              <w:bottom w:val="single" w:sz="4" w:space="0" w:color="000000"/>
              <w:right w:val="single" w:sz="4" w:space="0" w:color="000000"/>
            </w:tcBorders>
          </w:tcPr>
          <w:p w14:paraId="09AEF460"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Describe the methods of handling data and combining results of studies, if done, including measures of consistency </w:t>
            </w:r>
            <w:r w:rsidRPr="00A4239A">
              <w:rPr>
                <w:rFonts w:ascii="Times New Roman" w:hAnsi="Times New Roman" w:cs="等线" w:hint="eastAsia"/>
                <w:color w:val="000000" w:themeColor="text1"/>
              </w:rPr>
              <w:t>（</w:t>
            </w:r>
            <w:r w:rsidRPr="00A4239A">
              <w:rPr>
                <w:rFonts w:ascii="Times New Roman" w:hAnsi="Times New Roman"/>
                <w:color w:val="000000" w:themeColor="text1"/>
              </w:rPr>
              <w:t>e.g., I</w:t>
            </w:r>
            <w:r w:rsidRPr="00A4239A">
              <w:rPr>
                <w:rFonts w:ascii="Times New Roman" w:hAnsi="Times New Roman"/>
                <w:color w:val="000000" w:themeColor="text1"/>
                <w:vertAlign w:val="superscript"/>
              </w:rPr>
              <w:t>2</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for each meta-analysis. </w:t>
            </w:r>
          </w:p>
        </w:tc>
        <w:tc>
          <w:tcPr>
            <w:tcW w:w="1271" w:type="dxa"/>
            <w:tcBorders>
              <w:top w:val="single" w:sz="4" w:space="0" w:color="000000"/>
              <w:left w:val="single" w:sz="4" w:space="0" w:color="000000"/>
              <w:bottom w:val="single" w:sz="4" w:space="0" w:color="000000"/>
              <w:right w:val="single" w:sz="4" w:space="0" w:color="000000"/>
            </w:tcBorders>
          </w:tcPr>
          <w:p w14:paraId="17E1C944" w14:textId="77777777" w:rsidR="007846BB" w:rsidRPr="00A4239A" w:rsidRDefault="007846BB" w:rsidP="009571B0">
            <w:pPr>
              <w:pStyle w:val="Default"/>
              <w:widowControl/>
              <w:spacing w:before="40" w:after="40"/>
              <w:ind w:firstLine="400"/>
              <w:jc w:val="center"/>
              <w:rPr>
                <w:rFonts w:ascii="Times New Roman" w:hAnsi="Times New Roman"/>
                <w:color w:val="000000" w:themeColor="text1"/>
              </w:rPr>
            </w:pPr>
            <w:r w:rsidRPr="00A4239A">
              <w:rPr>
                <w:rFonts w:ascii="Times New Roman" w:eastAsia="Times New Roman" w:hAnsi="Times New Roman"/>
                <w:color w:val="000000" w:themeColor="text1"/>
              </w:rPr>
              <w:t>11, 12</w:t>
            </w:r>
          </w:p>
        </w:tc>
      </w:tr>
    </w:tbl>
    <w:p w14:paraId="40869FC8" w14:textId="77777777" w:rsidR="007846BB" w:rsidRPr="00A4239A" w:rsidRDefault="007846BB" w:rsidP="007846BB">
      <w:pPr>
        <w:pStyle w:val="CM1"/>
        <w:widowControl/>
        <w:jc w:val="center"/>
        <w:rPr>
          <w:rFonts w:ascii="Times New Roman" w:hAnsi="Times New Roman"/>
          <w:color w:val="000000" w:themeColor="text1"/>
        </w:rPr>
      </w:pPr>
    </w:p>
    <w:tbl>
      <w:tblPr>
        <w:tblW w:w="14014" w:type="dxa"/>
        <w:tblLook w:val="04A0" w:firstRow="1" w:lastRow="0" w:firstColumn="1" w:lastColumn="0" w:noHBand="0" w:noVBand="1"/>
      </w:tblPr>
      <w:tblGrid>
        <w:gridCol w:w="2351"/>
        <w:gridCol w:w="856"/>
        <w:gridCol w:w="9182"/>
        <w:gridCol w:w="1625"/>
      </w:tblGrid>
      <w:tr w:rsidR="00A4239A" w:rsidRPr="00A4239A" w14:paraId="6825B3FC" w14:textId="77777777" w:rsidTr="009571B0">
        <w:trPr>
          <w:trHeight w:val="663"/>
        </w:trPr>
        <w:tc>
          <w:tcPr>
            <w:tcW w:w="2357"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07AC87B6" w14:textId="77777777" w:rsidR="007846BB" w:rsidRPr="00A4239A" w:rsidRDefault="007846BB" w:rsidP="009571B0">
            <w:pPr>
              <w:pStyle w:val="Default"/>
              <w:widowControl/>
              <w:ind w:firstLine="449"/>
              <w:rPr>
                <w:rFonts w:ascii="Times New Roman" w:hAnsi="Times New Roman"/>
                <w:color w:val="000000" w:themeColor="text1"/>
              </w:rPr>
            </w:pPr>
            <w:r w:rsidRPr="00A4239A">
              <w:rPr>
                <w:rFonts w:ascii="Times New Roman" w:hAnsi="Times New Roman"/>
                <w:b/>
                <w:bCs/>
                <w:color w:val="000000" w:themeColor="text1"/>
              </w:rPr>
              <w:t xml:space="preserve">Section/topic </w:t>
            </w:r>
          </w:p>
        </w:tc>
        <w:tc>
          <w:tcPr>
            <w:tcW w:w="816"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00DF129C" w14:textId="77777777" w:rsidR="007846BB" w:rsidRPr="00A4239A" w:rsidRDefault="007846BB" w:rsidP="009571B0">
            <w:pPr>
              <w:pStyle w:val="Default"/>
              <w:widowControl/>
              <w:ind w:firstLine="449"/>
              <w:jc w:val="right"/>
              <w:rPr>
                <w:rFonts w:ascii="Times New Roman" w:hAnsi="Times New Roman"/>
                <w:color w:val="000000" w:themeColor="text1"/>
              </w:rPr>
            </w:pPr>
            <w:r w:rsidRPr="00A4239A">
              <w:rPr>
                <w:rFonts w:ascii="Times New Roman" w:hAnsi="Times New Roman"/>
                <w:b/>
                <w:bCs/>
                <w:color w:val="000000" w:themeColor="text1"/>
              </w:rPr>
              <w:t>#</w:t>
            </w:r>
          </w:p>
        </w:tc>
        <w:tc>
          <w:tcPr>
            <w:tcW w:w="9296"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08D994B6" w14:textId="77777777" w:rsidR="007846BB" w:rsidRPr="00A4239A" w:rsidRDefault="007846BB" w:rsidP="009571B0">
            <w:pPr>
              <w:pStyle w:val="Default"/>
              <w:widowControl/>
              <w:ind w:firstLine="449"/>
              <w:rPr>
                <w:rFonts w:ascii="Times New Roman" w:hAnsi="Times New Roman"/>
                <w:color w:val="000000" w:themeColor="text1"/>
              </w:rPr>
            </w:pPr>
            <w:r w:rsidRPr="00A4239A">
              <w:rPr>
                <w:rFonts w:ascii="Times New Roman" w:hAnsi="Times New Roman"/>
                <w:b/>
                <w:bCs/>
                <w:color w:val="000000" w:themeColor="text1"/>
              </w:rPr>
              <w:t xml:space="preserve">Checklist item </w:t>
            </w:r>
          </w:p>
        </w:tc>
        <w:tc>
          <w:tcPr>
            <w:tcW w:w="154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1E2AB9C6" w14:textId="77777777" w:rsidR="007846BB" w:rsidRPr="00A4239A" w:rsidRDefault="007846BB" w:rsidP="009571B0">
            <w:pPr>
              <w:pStyle w:val="Default"/>
              <w:widowControl/>
              <w:ind w:firstLine="449"/>
              <w:rPr>
                <w:rFonts w:ascii="Times New Roman" w:hAnsi="Times New Roman"/>
                <w:color w:val="000000" w:themeColor="text1"/>
              </w:rPr>
            </w:pPr>
            <w:r w:rsidRPr="00A4239A">
              <w:rPr>
                <w:rFonts w:ascii="Times New Roman" w:hAnsi="Times New Roman"/>
                <w:b/>
                <w:bCs/>
                <w:color w:val="000000" w:themeColor="text1"/>
              </w:rPr>
              <w:t xml:space="preserve">Reported on page # </w:t>
            </w:r>
          </w:p>
        </w:tc>
      </w:tr>
      <w:tr w:rsidR="00A4239A" w:rsidRPr="00A4239A" w14:paraId="1A8BBA40" w14:textId="77777777" w:rsidTr="009571B0">
        <w:trPr>
          <w:trHeight w:val="575"/>
        </w:trPr>
        <w:tc>
          <w:tcPr>
            <w:tcW w:w="2357" w:type="dxa"/>
            <w:tcBorders>
              <w:top w:val="double" w:sz="4" w:space="0" w:color="000000"/>
              <w:left w:val="single" w:sz="4" w:space="0" w:color="000000"/>
              <w:bottom w:val="single" w:sz="4" w:space="0" w:color="000000"/>
              <w:right w:val="single" w:sz="4" w:space="0" w:color="000000"/>
            </w:tcBorders>
          </w:tcPr>
          <w:p w14:paraId="0976C4F2"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Risk of bias across studies </w:t>
            </w:r>
          </w:p>
        </w:tc>
        <w:tc>
          <w:tcPr>
            <w:tcW w:w="816" w:type="dxa"/>
            <w:tcBorders>
              <w:top w:val="double" w:sz="4" w:space="0" w:color="000000"/>
              <w:left w:val="single" w:sz="4" w:space="0" w:color="000000"/>
              <w:bottom w:val="single" w:sz="4" w:space="0" w:color="000000"/>
              <w:right w:val="single" w:sz="4" w:space="0" w:color="000000"/>
            </w:tcBorders>
          </w:tcPr>
          <w:p w14:paraId="2C6E3369"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15</w:t>
            </w:r>
          </w:p>
        </w:tc>
        <w:tc>
          <w:tcPr>
            <w:tcW w:w="9296" w:type="dxa"/>
            <w:tcBorders>
              <w:top w:val="double" w:sz="4" w:space="0" w:color="000000"/>
              <w:left w:val="single" w:sz="4" w:space="0" w:color="000000"/>
              <w:bottom w:val="single" w:sz="4" w:space="0" w:color="000000"/>
              <w:right w:val="single" w:sz="4" w:space="0" w:color="000000"/>
            </w:tcBorders>
          </w:tcPr>
          <w:p w14:paraId="1AB6FF2A"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Specify any assessment of risk of bias that may affect the cumulative evidence </w:t>
            </w:r>
            <w:r w:rsidRPr="00A4239A">
              <w:rPr>
                <w:rFonts w:ascii="Times New Roman" w:hAnsi="Times New Roman" w:cs="等线" w:hint="eastAsia"/>
                <w:color w:val="000000" w:themeColor="text1"/>
              </w:rPr>
              <w:t>（</w:t>
            </w:r>
            <w:r w:rsidRPr="00A4239A">
              <w:rPr>
                <w:rFonts w:ascii="Times New Roman" w:hAnsi="Times New Roman"/>
                <w:color w:val="000000" w:themeColor="text1"/>
              </w:rPr>
              <w:t>e.g., publication bias, selective reporting within studies</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w:t>
            </w:r>
          </w:p>
        </w:tc>
        <w:tc>
          <w:tcPr>
            <w:tcW w:w="1545" w:type="dxa"/>
            <w:tcBorders>
              <w:top w:val="double" w:sz="4" w:space="0" w:color="000000"/>
              <w:left w:val="single" w:sz="4" w:space="0" w:color="000000"/>
              <w:bottom w:val="single" w:sz="4" w:space="0" w:color="000000"/>
              <w:right w:val="single" w:sz="4" w:space="0" w:color="000000"/>
            </w:tcBorders>
          </w:tcPr>
          <w:p w14:paraId="7967B4B0"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12</w:t>
            </w:r>
          </w:p>
        </w:tc>
      </w:tr>
      <w:tr w:rsidR="00A4239A" w:rsidRPr="00A4239A" w14:paraId="17B625D6" w14:textId="77777777" w:rsidTr="009571B0">
        <w:trPr>
          <w:trHeight w:val="568"/>
        </w:trPr>
        <w:tc>
          <w:tcPr>
            <w:tcW w:w="2357" w:type="dxa"/>
            <w:tcBorders>
              <w:top w:val="single" w:sz="4" w:space="0" w:color="000000"/>
              <w:left w:val="single" w:sz="4" w:space="0" w:color="000000"/>
              <w:bottom w:val="double" w:sz="2" w:space="0" w:color="FFFFCC"/>
              <w:right w:val="single" w:sz="4" w:space="0" w:color="000000"/>
            </w:tcBorders>
          </w:tcPr>
          <w:p w14:paraId="7D74FBE4"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Additional analyses </w:t>
            </w:r>
          </w:p>
        </w:tc>
        <w:tc>
          <w:tcPr>
            <w:tcW w:w="816" w:type="dxa"/>
            <w:tcBorders>
              <w:top w:val="single" w:sz="4" w:space="0" w:color="000000"/>
              <w:left w:val="single" w:sz="4" w:space="0" w:color="000000"/>
              <w:bottom w:val="double" w:sz="2" w:space="0" w:color="FFFFCC"/>
              <w:right w:val="single" w:sz="4" w:space="0" w:color="000000"/>
            </w:tcBorders>
          </w:tcPr>
          <w:p w14:paraId="0BF06772"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16</w:t>
            </w:r>
          </w:p>
        </w:tc>
        <w:tc>
          <w:tcPr>
            <w:tcW w:w="9296" w:type="dxa"/>
            <w:tcBorders>
              <w:top w:val="single" w:sz="4" w:space="0" w:color="000000"/>
              <w:left w:val="single" w:sz="4" w:space="0" w:color="000000"/>
              <w:bottom w:val="double" w:sz="4" w:space="0" w:color="000000"/>
              <w:right w:val="single" w:sz="4" w:space="0" w:color="000000"/>
            </w:tcBorders>
          </w:tcPr>
          <w:p w14:paraId="20BD3F95"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Describe methods of additional analyses </w:t>
            </w:r>
            <w:r w:rsidRPr="00A4239A">
              <w:rPr>
                <w:rFonts w:ascii="Times New Roman" w:hAnsi="Times New Roman" w:cs="等线" w:hint="eastAsia"/>
                <w:color w:val="000000" w:themeColor="text1"/>
              </w:rPr>
              <w:t>（</w:t>
            </w:r>
            <w:r w:rsidRPr="00A4239A">
              <w:rPr>
                <w:rFonts w:ascii="Times New Roman" w:hAnsi="Times New Roman"/>
                <w:color w:val="000000" w:themeColor="text1"/>
              </w:rPr>
              <w:t>e.g., sensitivity or subgroup analyses, meta-regression</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if done, indicating which were pre-specified. </w:t>
            </w:r>
          </w:p>
        </w:tc>
        <w:tc>
          <w:tcPr>
            <w:tcW w:w="1545" w:type="dxa"/>
            <w:tcBorders>
              <w:top w:val="single" w:sz="4" w:space="0" w:color="000000"/>
              <w:left w:val="single" w:sz="4" w:space="0" w:color="000000"/>
              <w:bottom w:val="double" w:sz="4" w:space="0" w:color="000000"/>
              <w:right w:val="single" w:sz="4" w:space="0" w:color="000000"/>
            </w:tcBorders>
          </w:tcPr>
          <w:p w14:paraId="173CEF54"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13</w:t>
            </w:r>
          </w:p>
        </w:tc>
      </w:tr>
      <w:tr w:rsidR="00A4239A" w:rsidRPr="00A4239A" w14:paraId="65E9347C" w14:textId="77777777" w:rsidTr="009571B0">
        <w:trPr>
          <w:trHeight w:val="335"/>
        </w:trPr>
        <w:tc>
          <w:tcPr>
            <w:tcW w:w="12469"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1D63EAF" w14:textId="77777777" w:rsidR="007846BB" w:rsidRPr="00A4239A" w:rsidRDefault="007846BB" w:rsidP="009571B0">
            <w:pPr>
              <w:pStyle w:val="Default"/>
              <w:widowControl/>
              <w:ind w:firstLine="449"/>
              <w:rPr>
                <w:rFonts w:ascii="Times New Roman" w:hAnsi="Times New Roman"/>
                <w:color w:val="000000" w:themeColor="text1"/>
              </w:rPr>
            </w:pPr>
            <w:r w:rsidRPr="00A4239A">
              <w:rPr>
                <w:rFonts w:ascii="Times New Roman" w:hAnsi="Times New Roman"/>
                <w:b/>
                <w:bCs/>
                <w:color w:val="000000" w:themeColor="text1"/>
              </w:rPr>
              <w:t xml:space="preserve">RESULTS </w:t>
            </w:r>
          </w:p>
        </w:tc>
        <w:tc>
          <w:tcPr>
            <w:tcW w:w="1545" w:type="dxa"/>
            <w:tcBorders>
              <w:top w:val="double" w:sz="4" w:space="0" w:color="000000"/>
              <w:left w:val="single" w:sz="4" w:space="0" w:color="000000"/>
              <w:bottom w:val="single" w:sz="4" w:space="0" w:color="000000"/>
              <w:right w:val="single" w:sz="4" w:space="0" w:color="000000"/>
            </w:tcBorders>
            <w:shd w:val="clear" w:color="auto" w:fill="FFFFCC"/>
          </w:tcPr>
          <w:p w14:paraId="532FA567" w14:textId="77777777" w:rsidR="007846BB" w:rsidRPr="00A4239A" w:rsidRDefault="007846BB" w:rsidP="009571B0">
            <w:pPr>
              <w:pStyle w:val="Default"/>
              <w:widowControl/>
              <w:ind w:firstLine="480"/>
              <w:jc w:val="center"/>
              <w:rPr>
                <w:rFonts w:ascii="Times New Roman" w:hAnsi="Times New Roman"/>
                <w:color w:val="000000" w:themeColor="text1"/>
              </w:rPr>
            </w:pPr>
          </w:p>
        </w:tc>
      </w:tr>
      <w:tr w:rsidR="00A4239A" w:rsidRPr="00A4239A" w14:paraId="11293C50" w14:textId="77777777" w:rsidTr="009571B0">
        <w:trPr>
          <w:trHeight w:val="578"/>
        </w:trPr>
        <w:tc>
          <w:tcPr>
            <w:tcW w:w="2357" w:type="dxa"/>
            <w:tcBorders>
              <w:top w:val="single" w:sz="4" w:space="0" w:color="000000"/>
              <w:left w:val="single" w:sz="4" w:space="0" w:color="000000"/>
              <w:bottom w:val="single" w:sz="4" w:space="0" w:color="000000"/>
              <w:right w:val="single" w:sz="4" w:space="0" w:color="000000"/>
            </w:tcBorders>
          </w:tcPr>
          <w:p w14:paraId="3E8F719B"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Study selection </w:t>
            </w:r>
          </w:p>
        </w:tc>
        <w:tc>
          <w:tcPr>
            <w:tcW w:w="816" w:type="dxa"/>
            <w:tcBorders>
              <w:top w:val="single" w:sz="4" w:space="0" w:color="000000"/>
              <w:left w:val="single" w:sz="4" w:space="0" w:color="000000"/>
              <w:bottom w:val="single" w:sz="4" w:space="0" w:color="000000"/>
              <w:right w:val="single" w:sz="4" w:space="0" w:color="000000"/>
            </w:tcBorders>
          </w:tcPr>
          <w:p w14:paraId="20062B1E"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17</w:t>
            </w:r>
          </w:p>
        </w:tc>
        <w:tc>
          <w:tcPr>
            <w:tcW w:w="9296" w:type="dxa"/>
            <w:tcBorders>
              <w:top w:val="single" w:sz="4" w:space="0" w:color="000000"/>
              <w:left w:val="single" w:sz="4" w:space="0" w:color="000000"/>
              <w:bottom w:val="single" w:sz="4" w:space="0" w:color="000000"/>
              <w:right w:val="single" w:sz="4" w:space="0" w:color="000000"/>
            </w:tcBorders>
          </w:tcPr>
          <w:p w14:paraId="27B0CF47"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Give numbers of studies screened, assessed for eligibility, and included in the review, with reasons for exclusions at each stage, ideally with a flow diagram. </w:t>
            </w:r>
          </w:p>
        </w:tc>
        <w:tc>
          <w:tcPr>
            <w:tcW w:w="1545" w:type="dxa"/>
            <w:tcBorders>
              <w:top w:val="single" w:sz="4" w:space="0" w:color="000000"/>
              <w:left w:val="single" w:sz="4" w:space="0" w:color="000000"/>
              <w:bottom w:val="single" w:sz="4" w:space="0" w:color="000000"/>
              <w:right w:val="single" w:sz="4" w:space="0" w:color="000000"/>
            </w:tcBorders>
          </w:tcPr>
          <w:p w14:paraId="450CA52B"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13,</w:t>
            </w:r>
            <w:r w:rsidRPr="00A4239A">
              <w:rPr>
                <w:rFonts w:ascii="Times New Roman" w:eastAsia="Times New Roman" w:hAnsi="Times New Roman"/>
                <w:color w:val="000000" w:themeColor="text1"/>
              </w:rPr>
              <w:t>1</w:t>
            </w:r>
            <w:r w:rsidRPr="00A4239A">
              <w:rPr>
                <w:rFonts w:ascii="Times New Roman" w:eastAsiaTheme="minorEastAsia" w:hAnsi="Times New Roman" w:hint="eastAsia"/>
                <w:color w:val="000000" w:themeColor="text1"/>
              </w:rPr>
              <w:t>4</w:t>
            </w:r>
          </w:p>
        </w:tc>
      </w:tr>
      <w:tr w:rsidR="00A4239A" w:rsidRPr="00A4239A" w14:paraId="749D7A52" w14:textId="77777777" w:rsidTr="009571B0">
        <w:trPr>
          <w:trHeight w:val="578"/>
        </w:trPr>
        <w:tc>
          <w:tcPr>
            <w:tcW w:w="2357" w:type="dxa"/>
            <w:tcBorders>
              <w:top w:val="single" w:sz="4" w:space="0" w:color="000000"/>
              <w:left w:val="single" w:sz="4" w:space="0" w:color="000000"/>
              <w:bottom w:val="single" w:sz="4" w:space="0" w:color="000000"/>
              <w:right w:val="single" w:sz="4" w:space="0" w:color="000000"/>
            </w:tcBorders>
          </w:tcPr>
          <w:p w14:paraId="75FB8CCB"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lastRenderedPageBreak/>
              <w:t xml:space="preserve">Study characteristics </w:t>
            </w:r>
          </w:p>
        </w:tc>
        <w:tc>
          <w:tcPr>
            <w:tcW w:w="816" w:type="dxa"/>
            <w:tcBorders>
              <w:top w:val="single" w:sz="4" w:space="0" w:color="000000"/>
              <w:left w:val="single" w:sz="4" w:space="0" w:color="000000"/>
              <w:bottom w:val="single" w:sz="4" w:space="0" w:color="000000"/>
              <w:right w:val="single" w:sz="4" w:space="0" w:color="000000"/>
            </w:tcBorders>
          </w:tcPr>
          <w:p w14:paraId="4E554FBE"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18</w:t>
            </w:r>
          </w:p>
        </w:tc>
        <w:tc>
          <w:tcPr>
            <w:tcW w:w="9296" w:type="dxa"/>
            <w:tcBorders>
              <w:top w:val="single" w:sz="4" w:space="0" w:color="000000"/>
              <w:left w:val="single" w:sz="4" w:space="0" w:color="000000"/>
              <w:bottom w:val="single" w:sz="4" w:space="0" w:color="000000"/>
              <w:right w:val="single" w:sz="4" w:space="0" w:color="000000"/>
            </w:tcBorders>
          </w:tcPr>
          <w:p w14:paraId="39E0F993"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For each study, present characteristics for which data were extracted </w:t>
            </w:r>
            <w:r w:rsidRPr="00A4239A">
              <w:rPr>
                <w:rFonts w:ascii="Times New Roman" w:hAnsi="Times New Roman" w:cs="等线" w:hint="eastAsia"/>
                <w:color w:val="000000" w:themeColor="text1"/>
              </w:rPr>
              <w:t>（</w:t>
            </w:r>
            <w:r w:rsidRPr="00A4239A">
              <w:rPr>
                <w:rFonts w:ascii="Times New Roman" w:hAnsi="Times New Roman"/>
                <w:color w:val="000000" w:themeColor="text1"/>
              </w:rPr>
              <w:t>e.g., study size, PICOS, follow-up period</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and provide the citations. </w:t>
            </w:r>
          </w:p>
        </w:tc>
        <w:tc>
          <w:tcPr>
            <w:tcW w:w="1545" w:type="dxa"/>
            <w:tcBorders>
              <w:top w:val="single" w:sz="4" w:space="0" w:color="000000"/>
              <w:left w:val="single" w:sz="4" w:space="0" w:color="000000"/>
              <w:bottom w:val="single" w:sz="4" w:space="0" w:color="000000"/>
              <w:right w:val="single" w:sz="4" w:space="0" w:color="000000"/>
            </w:tcBorders>
          </w:tcPr>
          <w:p w14:paraId="06D3562C"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imes New Roman" w:hAnsi="Times New Roman"/>
                <w:color w:val="000000" w:themeColor="text1"/>
              </w:rPr>
              <w:t>1</w:t>
            </w:r>
            <w:r w:rsidRPr="00A4239A">
              <w:rPr>
                <w:rFonts w:ascii="Times New Roman" w:eastAsiaTheme="minorEastAsia" w:hAnsi="Times New Roman" w:hint="eastAsia"/>
                <w:color w:val="000000" w:themeColor="text1"/>
              </w:rPr>
              <w:t>4</w:t>
            </w:r>
          </w:p>
        </w:tc>
      </w:tr>
      <w:tr w:rsidR="00A4239A" w:rsidRPr="00A4239A" w14:paraId="47AA1425" w14:textId="77777777" w:rsidTr="009571B0">
        <w:trPr>
          <w:trHeight w:val="333"/>
        </w:trPr>
        <w:tc>
          <w:tcPr>
            <w:tcW w:w="2357" w:type="dxa"/>
            <w:tcBorders>
              <w:top w:val="single" w:sz="4" w:space="0" w:color="000000"/>
              <w:left w:val="single" w:sz="4" w:space="0" w:color="000000"/>
              <w:bottom w:val="single" w:sz="4" w:space="0" w:color="000000"/>
              <w:right w:val="single" w:sz="4" w:space="0" w:color="000000"/>
            </w:tcBorders>
          </w:tcPr>
          <w:p w14:paraId="586A9FA9"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Risk of bias within studies </w:t>
            </w:r>
          </w:p>
        </w:tc>
        <w:tc>
          <w:tcPr>
            <w:tcW w:w="816" w:type="dxa"/>
            <w:tcBorders>
              <w:top w:val="single" w:sz="4" w:space="0" w:color="000000"/>
              <w:left w:val="single" w:sz="4" w:space="0" w:color="000000"/>
              <w:bottom w:val="single" w:sz="4" w:space="0" w:color="000000"/>
              <w:right w:val="single" w:sz="4" w:space="0" w:color="000000"/>
            </w:tcBorders>
          </w:tcPr>
          <w:p w14:paraId="0D7C0A9D"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19</w:t>
            </w:r>
          </w:p>
        </w:tc>
        <w:tc>
          <w:tcPr>
            <w:tcW w:w="9296" w:type="dxa"/>
            <w:tcBorders>
              <w:top w:val="single" w:sz="4" w:space="0" w:color="000000"/>
              <w:left w:val="single" w:sz="4" w:space="0" w:color="000000"/>
              <w:bottom w:val="single" w:sz="4" w:space="0" w:color="000000"/>
              <w:right w:val="single" w:sz="4" w:space="0" w:color="000000"/>
            </w:tcBorders>
          </w:tcPr>
          <w:p w14:paraId="6AAFD1F2"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Present data on risk of bias of each study and, if available, any outcome level assessment </w:t>
            </w:r>
            <w:r w:rsidRPr="00A4239A">
              <w:rPr>
                <w:rFonts w:ascii="Times New Roman" w:hAnsi="Times New Roman" w:cs="等线" w:hint="eastAsia"/>
                <w:color w:val="000000" w:themeColor="text1"/>
              </w:rPr>
              <w:t>（</w:t>
            </w:r>
            <w:r w:rsidRPr="00A4239A">
              <w:rPr>
                <w:rFonts w:ascii="Times New Roman" w:hAnsi="Times New Roman"/>
                <w:color w:val="000000" w:themeColor="text1"/>
              </w:rPr>
              <w:t>see item 12</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w:t>
            </w:r>
          </w:p>
        </w:tc>
        <w:tc>
          <w:tcPr>
            <w:tcW w:w="1545" w:type="dxa"/>
            <w:tcBorders>
              <w:top w:val="single" w:sz="4" w:space="0" w:color="000000"/>
              <w:left w:val="single" w:sz="4" w:space="0" w:color="000000"/>
              <w:bottom w:val="single" w:sz="4" w:space="0" w:color="000000"/>
              <w:right w:val="single" w:sz="4" w:space="0" w:color="000000"/>
            </w:tcBorders>
          </w:tcPr>
          <w:p w14:paraId="7616117E" w14:textId="77777777" w:rsidR="007846BB" w:rsidRPr="00A4239A" w:rsidRDefault="007846BB" w:rsidP="009571B0">
            <w:pPr>
              <w:pStyle w:val="Default"/>
              <w:widowControl/>
              <w:spacing w:before="40" w:after="40"/>
              <w:ind w:firstLine="400"/>
              <w:jc w:val="center"/>
              <w:rPr>
                <w:rFonts w:ascii="Times New Roman" w:hAnsi="Times New Roman"/>
                <w:color w:val="000000" w:themeColor="text1"/>
              </w:rPr>
            </w:pPr>
            <w:r w:rsidRPr="00A4239A">
              <w:rPr>
                <w:rFonts w:ascii="Times New Roman" w:eastAsiaTheme="minorEastAsia" w:hAnsi="Times New Roman" w:hint="eastAsia"/>
                <w:color w:val="000000" w:themeColor="text1"/>
              </w:rPr>
              <w:t>14,</w:t>
            </w:r>
            <w:r w:rsidRPr="00A4239A">
              <w:rPr>
                <w:rFonts w:ascii="Times New Roman" w:eastAsia="Times New Roman" w:hAnsi="Times New Roman"/>
                <w:color w:val="000000" w:themeColor="text1"/>
              </w:rPr>
              <w:t>15</w:t>
            </w:r>
          </w:p>
        </w:tc>
      </w:tr>
      <w:tr w:rsidR="00A4239A" w:rsidRPr="00A4239A" w14:paraId="444A52DD" w14:textId="77777777" w:rsidTr="009571B0">
        <w:trPr>
          <w:trHeight w:val="578"/>
        </w:trPr>
        <w:tc>
          <w:tcPr>
            <w:tcW w:w="2357" w:type="dxa"/>
            <w:tcBorders>
              <w:top w:val="single" w:sz="4" w:space="0" w:color="000000"/>
              <w:left w:val="single" w:sz="4" w:space="0" w:color="000000"/>
              <w:bottom w:val="single" w:sz="4" w:space="0" w:color="000000"/>
              <w:right w:val="single" w:sz="4" w:space="0" w:color="000000"/>
            </w:tcBorders>
          </w:tcPr>
          <w:p w14:paraId="62D3B591"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Results of individual studies </w:t>
            </w:r>
          </w:p>
        </w:tc>
        <w:tc>
          <w:tcPr>
            <w:tcW w:w="816" w:type="dxa"/>
            <w:tcBorders>
              <w:top w:val="single" w:sz="4" w:space="0" w:color="000000"/>
              <w:left w:val="single" w:sz="4" w:space="0" w:color="000000"/>
              <w:bottom w:val="single" w:sz="4" w:space="0" w:color="000000"/>
              <w:right w:val="single" w:sz="4" w:space="0" w:color="000000"/>
            </w:tcBorders>
          </w:tcPr>
          <w:p w14:paraId="6EE96B9E"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20</w:t>
            </w:r>
          </w:p>
        </w:tc>
        <w:tc>
          <w:tcPr>
            <w:tcW w:w="9296" w:type="dxa"/>
            <w:tcBorders>
              <w:top w:val="single" w:sz="4" w:space="0" w:color="000000"/>
              <w:left w:val="single" w:sz="4" w:space="0" w:color="000000"/>
              <w:bottom w:val="single" w:sz="4" w:space="0" w:color="000000"/>
              <w:right w:val="single" w:sz="4" w:space="0" w:color="000000"/>
            </w:tcBorders>
          </w:tcPr>
          <w:p w14:paraId="0BD2747A"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For all outcomes considered </w:t>
            </w:r>
            <w:r w:rsidRPr="00A4239A">
              <w:rPr>
                <w:rFonts w:ascii="Times New Roman" w:hAnsi="Times New Roman" w:cs="等线" w:hint="eastAsia"/>
                <w:color w:val="000000" w:themeColor="text1"/>
              </w:rPr>
              <w:t>（</w:t>
            </w:r>
            <w:r w:rsidRPr="00A4239A">
              <w:rPr>
                <w:rFonts w:ascii="Times New Roman" w:hAnsi="Times New Roman"/>
                <w:color w:val="000000" w:themeColor="text1"/>
              </w:rPr>
              <w:t>benefits or harms</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present, for each study: </w:t>
            </w:r>
            <w:r w:rsidRPr="00A4239A">
              <w:rPr>
                <w:rFonts w:ascii="Times New Roman" w:hAnsi="Times New Roman" w:cs="等线" w:hint="eastAsia"/>
                <w:color w:val="000000" w:themeColor="text1"/>
              </w:rPr>
              <w:t>（</w:t>
            </w:r>
            <w:r w:rsidRPr="00A4239A">
              <w:rPr>
                <w:rFonts w:ascii="Times New Roman" w:hAnsi="Times New Roman"/>
                <w:color w:val="000000" w:themeColor="text1"/>
              </w:rPr>
              <w:t>a</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simple summary data for each intervention group </w:t>
            </w:r>
            <w:r w:rsidRPr="00A4239A">
              <w:rPr>
                <w:rFonts w:ascii="Times New Roman" w:hAnsi="Times New Roman" w:cs="等线" w:hint="eastAsia"/>
                <w:color w:val="000000" w:themeColor="text1"/>
              </w:rPr>
              <w:t>（</w:t>
            </w:r>
            <w:r w:rsidRPr="00A4239A">
              <w:rPr>
                <w:rFonts w:ascii="Times New Roman" w:hAnsi="Times New Roman"/>
                <w:color w:val="000000" w:themeColor="text1"/>
              </w:rPr>
              <w:t>b</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effect estimates and confidence intervals, ideally with a forest plot. </w:t>
            </w:r>
          </w:p>
        </w:tc>
        <w:tc>
          <w:tcPr>
            <w:tcW w:w="1545" w:type="dxa"/>
            <w:tcBorders>
              <w:top w:val="single" w:sz="4" w:space="0" w:color="000000"/>
              <w:left w:val="single" w:sz="4" w:space="0" w:color="000000"/>
              <w:bottom w:val="single" w:sz="4" w:space="0" w:color="000000"/>
              <w:right w:val="single" w:sz="4" w:space="0" w:color="000000"/>
            </w:tcBorders>
          </w:tcPr>
          <w:p w14:paraId="23CB2B56"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16</w:t>
            </w:r>
          </w:p>
        </w:tc>
      </w:tr>
      <w:tr w:rsidR="00A4239A" w:rsidRPr="00A4239A" w14:paraId="30862E9B" w14:textId="77777777" w:rsidTr="009571B0">
        <w:trPr>
          <w:trHeight w:val="335"/>
        </w:trPr>
        <w:tc>
          <w:tcPr>
            <w:tcW w:w="2357" w:type="dxa"/>
            <w:tcBorders>
              <w:top w:val="single" w:sz="4" w:space="0" w:color="000000"/>
              <w:left w:val="single" w:sz="4" w:space="0" w:color="000000"/>
              <w:bottom w:val="single" w:sz="4" w:space="0" w:color="000000"/>
              <w:right w:val="single" w:sz="4" w:space="0" w:color="000000"/>
            </w:tcBorders>
          </w:tcPr>
          <w:p w14:paraId="7259D335"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Synthesis of results </w:t>
            </w:r>
          </w:p>
        </w:tc>
        <w:tc>
          <w:tcPr>
            <w:tcW w:w="816" w:type="dxa"/>
            <w:tcBorders>
              <w:top w:val="single" w:sz="4" w:space="0" w:color="000000"/>
              <w:left w:val="single" w:sz="4" w:space="0" w:color="000000"/>
              <w:bottom w:val="single" w:sz="4" w:space="0" w:color="000000"/>
              <w:right w:val="single" w:sz="4" w:space="0" w:color="000000"/>
            </w:tcBorders>
          </w:tcPr>
          <w:p w14:paraId="7B0879CF"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21</w:t>
            </w:r>
          </w:p>
        </w:tc>
        <w:tc>
          <w:tcPr>
            <w:tcW w:w="9296" w:type="dxa"/>
            <w:tcBorders>
              <w:top w:val="single" w:sz="4" w:space="0" w:color="000000"/>
              <w:left w:val="single" w:sz="4" w:space="0" w:color="000000"/>
              <w:bottom w:val="single" w:sz="4" w:space="0" w:color="000000"/>
              <w:right w:val="single" w:sz="4" w:space="0" w:color="000000"/>
            </w:tcBorders>
          </w:tcPr>
          <w:p w14:paraId="0F35E739"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Present results of each meta-analysis done, including confidence intervals and measures of consistency. </w:t>
            </w:r>
          </w:p>
        </w:tc>
        <w:tc>
          <w:tcPr>
            <w:tcW w:w="1545" w:type="dxa"/>
            <w:tcBorders>
              <w:top w:val="single" w:sz="4" w:space="0" w:color="000000"/>
              <w:left w:val="single" w:sz="4" w:space="0" w:color="000000"/>
              <w:bottom w:val="single" w:sz="4" w:space="0" w:color="000000"/>
              <w:right w:val="single" w:sz="4" w:space="0" w:color="000000"/>
            </w:tcBorders>
          </w:tcPr>
          <w:p w14:paraId="21F43446" w14:textId="77777777" w:rsidR="007846BB" w:rsidRPr="00A4239A" w:rsidRDefault="007846BB" w:rsidP="009571B0">
            <w:pPr>
              <w:pStyle w:val="Default"/>
              <w:widowControl/>
              <w:spacing w:before="40" w:after="40"/>
              <w:ind w:firstLine="400"/>
              <w:jc w:val="center"/>
              <w:rPr>
                <w:rFonts w:ascii="Times New Roman" w:hAnsi="Times New Roman"/>
                <w:color w:val="000000" w:themeColor="text1"/>
              </w:rPr>
            </w:pPr>
            <w:r w:rsidRPr="00A4239A">
              <w:rPr>
                <w:rFonts w:ascii="Times New Roman" w:eastAsiaTheme="minorEastAsia" w:hAnsi="Times New Roman" w:hint="eastAsia"/>
                <w:color w:val="000000" w:themeColor="text1"/>
              </w:rPr>
              <w:t>16</w:t>
            </w:r>
          </w:p>
        </w:tc>
      </w:tr>
      <w:tr w:rsidR="00A4239A" w:rsidRPr="00A4239A" w14:paraId="5F8B54B2" w14:textId="77777777" w:rsidTr="009571B0">
        <w:trPr>
          <w:trHeight w:val="333"/>
        </w:trPr>
        <w:tc>
          <w:tcPr>
            <w:tcW w:w="2357" w:type="dxa"/>
            <w:tcBorders>
              <w:top w:val="single" w:sz="4" w:space="0" w:color="000000"/>
              <w:left w:val="single" w:sz="4" w:space="0" w:color="000000"/>
              <w:bottom w:val="single" w:sz="4" w:space="0" w:color="000000"/>
              <w:right w:val="single" w:sz="4" w:space="0" w:color="000000"/>
            </w:tcBorders>
          </w:tcPr>
          <w:p w14:paraId="26B6CD99"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Risk of bias across studies </w:t>
            </w:r>
          </w:p>
        </w:tc>
        <w:tc>
          <w:tcPr>
            <w:tcW w:w="816" w:type="dxa"/>
            <w:tcBorders>
              <w:top w:val="single" w:sz="4" w:space="0" w:color="000000"/>
              <w:left w:val="single" w:sz="4" w:space="0" w:color="000000"/>
              <w:bottom w:val="single" w:sz="4" w:space="0" w:color="000000"/>
              <w:right w:val="single" w:sz="4" w:space="0" w:color="000000"/>
            </w:tcBorders>
          </w:tcPr>
          <w:p w14:paraId="4DFA1F87"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22</w:t>
            </w:r>
          </w:p>
        </w:tc>
        <w:tc>
          <w:tcPr>
            <w:tcW w:w="9296" w:type="dxa"/>
            <w:tcBorders>
              <w:top w:val="single" w:sz="4" w:space="0" w:color="000000"/>
              <w:left w:val="single" w:sz="4" w:space="0" w:color="000000"/>
              <w:bottom w:val="single" w:sz="4" w:space="0" w:color="000000"/>
              <w:right w:val="single" w:sz="4" w:space="0" w:color="000000"/>
            </w:tcBorders>
          </w:tcPr>
          <w:p w14:paraId="0F9859AF"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Present results of any assessment of risk of bias across studies </w:t>
            </w:r>
            <w:r w:rsidRPr="00A4239A">
              <w:rPr>
                <w:rFonts w:ascii="Times New Roman" w:hAnsi="Times New Roman" w:cs="等线" w:hint="eastAsia"/>
                <w:color w:val="000000" w:themeColor="text1"/>
              </w:rPr>
              <w:t>（</w:t>
            </w:r>
            <w:r w:rsidRPr="00A4239A">
              <w:rPr>
                <w:rFonts w:ascii="Times New Roman" w:hAnsi="Times New Roman"/>
                <w:color w:val="000000" w:themeColor="text1"/>
              </w:rPr>
              <w:t>see Item 15</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w:t>
            </w:r>
          </w:p>
        </w:tc>
        <w:tc>
          <w:tcPr>
            <w:tcW w:w="1545" w:type="dxa"/>
            <w:tcBorders>
              <w:top w:val="single" w:sz="4" w:space="0" w:color="000000"/>
              <w:left w:val="single" w:sz="4" w:space="0" w:color="000000"/>
              <w:bottom w:val="single" w:sz="4" w:space="0" w:color="000000"/>
              <w:right w:val="single" w:sz="4" w:space="0" w:color="000000"/>
            </w:tcBorders>
          </w:tcPr>
          <w:p w14:paraId="62B547AB" w14:textId="77777777" w:rsidR="007846BB" w:rsidRPr="00A4239A" w:rsidRDefault="007846BB" w:rsidP="009571B0">
            <w:pPr>
              <w:pStyle w:val="Default"/>
              <w:widowControl/>
              <w:spacing w:before="40" w:after="40"/>
              <w:ind w:firstLine="400"/>
              <w:jc w:val="center"/>
              <w:rPr>
                <w:rFonts w:ascii="Times New Roman" w:hAnsi="Times New Roman"/>
                <w:color w:val="000000" w:themeColor="text1"/>
              </w:rPr>
            </w:pPr>
            <w:r w:rsidRPr="00A4239A">
              <w:rPr>
                <w:rFonts w:ascii="Times New Roman" w:eastAsia="Times New Roman" w:hAnsi="Times New Roman"/>
                <w:color w:val="000000" w:themeColor="text1"/>
              </w:rPr>
              <w:t>15</w:t>
            </w:r>
          </w:p>
        </w:tc>
      </w:tr>
      <w:tr w:rsidR="00A4239A" w:rsidRPr="00A4239A" w14:paraId="3F4CC0FE" w14:textId="77777777" w:rsidTr="009571B0">
        <w:trPr>
          <w:trHeight w:val="393"/>
        </w:trPr>
        <w:tc>
          <w:tcPr>
            <w:tcW w:w="2357" w:type="dxa"/>
            <w:tcBorders>
              <w:top w:val="single" w:sz="4" w:space="0" w:color="000000"/>
              <w:left w:val="single" w:sz="4" w:space="0" w:color="000000"/>
              <w:bottom w:val="double" w:sz="2" w:space="0" w:color="FFFFCC"/>
              <w:right w:val="single" w:sz="4" w:space="0" w:color="000000"/>
            </w:tcBorders>
          </w:tcPr>
          <w:p w14:paraId="7F3D07E1"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Additional analysis </w:t>
            </w:r>
          </w:p>
        </w:tc>
        <w:tc>
          <w:tcPr>
            <w:tcW w:w="816" w:type="dxa"/>
            <w:tcBorders>
              <w:top w:val="single" w:sz="4" w:space="0" w:color="000000"/>
              <w:left w:val="single" w:sz="4" w:space="0" w:color="000000"/>
              <w:bottom w:val="double" w:sz="2" w:space="0" w:color="FFFFCC"/>
              <w:right w:val="single" w:sz="4" w:space="0" w:color="000000"/>
            </w:tcBorders>
          </w:tcPr>
          <w:p w14:paraId="63642D0F"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23</w:t>
            </w:r>
          </w:p>
        </w:tc>
        <w:tc>
          <w:tcPr>
            <w:tcW w:w="9296" w:type="dxa"/>
            <w:tcBorders>
              <w:top w:val="single" w:sz="4" w:space="0" w:color="000000"/>
              <w:left w:val="single" w:sz="4" w:space="0" w:color="000000"/>
              <w:bottom w:val="double" w:sz="4" w:space="0" w:color="000000"/>
              <w:right w:val="single" w:sz="4" w:space="0" w:color="000000"/>
            </w:tcBorders>
          </w:tcPr>
          <w:p w14:paraId="15218F10"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Give results of additional analyses, if done </w:t>
            </w:r>
            <w:r w:rsidRPr="00A4239A">
              <w:rPr>
                <w:rFonts w:ascii="Times New Roman" w:hAnsi="Times New Roman" w:cs="等线" w:hint="eastAsia"/>
                <w:color w:val="000000" w:themeColor="text1"/>
              </w:rPr>
              <w:t>（</w:t>
            </w:r>
            <w:r w:rsidRPr="00A4239A">
              <w:rPr>
                <w:rFonts w:ascii="Times New Roman" w:hAnsi="Times New Roman"/>
                <w:color w:val="000000" w:themeColor="text1"/>
              </w:rPr>
              <w:t>e.g., sensitivity or subgroup analyses, meta-regression [see Item 16]</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w:t>
            </w:r>
          </w:p>
        </w:tc>
        <w:tc>
          <w:tcPr>
            <w:tcW w:w="1545" w:type="dxa"/>
            <w:tcBorders>
              <w:top w:val="single" w:sz="4" w:space="0" w:color="000000"/>
              <w:left w:val="single" w:sz="4" w:space="0" w:color="000000"/>
              <w:bottom w:val="double" w:sz="4" w:space="0" w:color="000000"/>
              <w:right w:val="single" w:sz="4" w:space="0" w:color="000000"/>
            </w:tcBorders>
          </w:tcPr>
          <w:p w14:paraId="437A20E5"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16,17,18</w:t>
            </w:r>
          </w:p>
        </w:tc>
      </w:tr>
      <w:tr w:rsidR="00A4239A" w:rsidRPr="00A4239A" w14:paraId="0EF177AA" w14:textId="77777777" w:rsidTr="009571B0">
        <w:trPr>
          <w:trHeight w:val="335"/>
        </w:trPr>
        <w:tc>
          <w:tcPr>
            <w:tcW w:w="12469"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E9494E7" w14:textId="77777777" w:rsidR="007846BB" w:rsidRPr="00A4239A" w:rsidRDefault="007846BB" w:rsidP="009571B0">
            <w:pPr>
              <w:pStyle w:val="Default"/>
              <w:widowControl/>
              <w:ind w:firstLine="449"/>
              <w:rPr>
                <w:rFonts w:ascii="Times New Roman" w:hAnsi="Times New Roman"/>
                <w:color w:val="000000" w:themeColor="text1"/>
              </w:rPr>
            </w:pPr>
            <w:r w:rsidRPr="00A4239A">
              <w:rPr>
                <w:rFonts w:ascii="Times New Roman" w:hAnsi="Times New Roman"/>
                <w:b/>
                <w:bCs/>
                <w:color w:val="000000" w:themeColor="text1"/>
              </w:rPr>
              <w:t xml:space="preserve">DISCUSSION </w:t>
            </w:r>
          </w:p>
        </w:tc>
        <w:tc>
          <w:tcPr>
            <w:tcW w:w="1545" w:type="dxa"/>
            <w:tcBorders>
              <w:top w:val="double" w:sz="4" w:space="0" w:color="000000"/>
              <w:left w:val="single" w:sz="4" w:space="0" w:color="000000"/>
              <w:bottom w:val="single" w:sz="4" w:space="0" w:color="000000"/>
              <w:right w:val="single" w:sz="4" w:space="0" w:color="000000"/>
            </w:tcBorders>
            <w:shd w:val="clear" w:color="auto" w:fill="FFFFCC"/>
          </w:tcPr>
          <w:p w14:paraId="252170CF" w14:textId="77777777" w:rsidR="007846BB" w:rsidRPr="00A4239A" w:rsidRDefault="007846BB" w:rsidP="009571B0">
            <w:pPr>
              <w:pStyle w:val="Default"/>
              <w:widowControl/>
              <w:ind w:firstLine="480"/>
              <w:jc w:val="center"/>
              <w:rPr>
                <w:rFonts w:ascii="Times New Roman" w:hAnsi="Times New Roman"/>
                <w:color w:val="000000" w:themeColor="text1"/>
              </w:rPr>
            </w:pPr>
          </w:p>
        </w:tc>
      </w:tr>
      <w:tr w:rsidR="00A4239A" w:rsidRPr="00A4239A" w14:paraId="1E332E75" w14:textId="77777777" w:rsidTr="009571B0">
        <w:trPr>
          <w:trHeight w:val="578"/>
        </w:trPr>
        <w:tc>
          <w:tcPr>
            <w:tcW w:w="2357" w:type="dxa"/>
            <w:tcBorders>
              <w:top w:val="single" w:sz="4" w:space="0" w:color="000000"/>
              <w:left w:val="single" w:sz="4" w:space="0" w:color="000000"/>
              <w:bottom w:val="single" w:sz="4" w:space="0" w:color="000000"/>
              <w:right w:val="single" w:sz="4" w:space="0" w:color="000000"/>
            </w:tcBorders>
          </w:tcPr>
          <w:p w14:paraId="60886CA7"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lastRenderedPageBreak/>
              <w:t xml:space="preserve">Summary of evidence </w:t>
            </w:r>
          </w:p>
        </w:tc>
        <w:tc>
          <w:tcPr>
            <w:tcW w:w="816" w:type="dxa"/>
            <w:tcBorders>
              <w:top w:val="single" w:sz="4" w:space="0" w:color="000000"/>
              <w:left w:val="single" w:sz="4" w:space="0" w:color="000000"/>
              <w:bottom w:val="single" w:sz="4" w:space="0" w:color="000000"/>
              <w:right w:val="single" w:sz="4" w:space="0" w:color="000000"/>
            </w:tcBorders>
          </w:tcPr>
          <w:p w14:paraId="6CBD2FD6"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24</w:t>
            </w:r>
          </w:p>
        </w:tc>
        <w:tc>
          <w:tcPr>
            <w:tcW w:w="9296" w:type="dxa"/>
            <w:tcBorders>
              <w:top w:val="single" w:sz="4" w:space="0" w:color="000000"/>
              <w:left w:val="single" w:sz="4" w:space="0" w:color="000000"/>
              <w:bottom w:val="single" w:sz="4" w:space="0" w:color="000000"/>
              <w:right w:val="single" w:sz="4" w:space="0" w:color="000000"/>
            </w:tcBorders>
          </w:tcPr>
          <w:p w14:paraId="30E11789"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Summarize the main findings including the strength of evidence for each main outcome; consider their relevance to key groups </w:t>
            </w:r>
            <w:r w:rsidRPr="00A4239A">
              <w:rPr>
                <w:rFonts w:ascii="Times New Roman" w:hAnsi="Times New Roman" w:cs="等线" w:hint="eastAsia"/>
                <w:color w:val="000000" w:themeColor="text1"/>
              </w:rPr>
              <w:t>（</w:t>
            </w:r>
            <w:r w:rsidRPr="00A4239A">
              <w:rPr>
                <w:rFonts w:ascii="Times New Roman" w:hAnsi="Times New Roman"/>
                <w:color w:val="000000" w:themeColor="text1"/>
              </w:rPr>
              <w:t>e.g., healthcare providers, users, and policy makers</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w:t>
            </w:r>
          </w:p>
        </w:tc>
        <w:tc>
          <w:tcPr>
            <w:tcW w:w="1545" w:type="dxa"/>
            <w:tcBorders>
              <w:top w:val="single" w:sz="4" w:space="0" w:color="000000"/>
              <w:left w:val="single" w:sz="4" w:space="0" w:color="000000"/>
              <w:bottom w:val="single" w:sz="4" w:space="0" w:color="000000"/>
              <w:right w:val="single" w:sz="4" w:space="0" w:color="000000"/>
            </w:tcBorders>
          </w:tcPr>
          <w:p w14:paraId="4650A0BC"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imes New Roman" w:hAnsi="Times New Roman"/>
                <w:color w:val="000000" w:themeColor="text1"/>
              </w:rPr>
              <w:t>1</w:t>
            </w:r>
            <w:r w:rsidRPr="00A4239A">
              <w:rPr>
                <w:rFonts w:ascii="Times New Roman" w:eastAsiaTheme="minorEastAsia" w:hAnsi="Times New Roman" w:hint="eastAsia"/>
                <w:color w:val="000000" w:themeColor="text1"/>
              </w:rPr>
              <w:t>9</w:t>
            </w:r>
          </w:p>
        </w:tc>
      </w:tr>
      <w:tr w:rsidR="00A4239A" w:rsidRPr="00A4239A" w14:paraId="15D8FA06" w14:textId="77777777" w:rsidTr="009571B0">
        <w:trPr>
          <w:trHeight w:val="578"/>
        </w:trPr>
        <w:tc>
          <w:tcPr>
            <w:tcW w:w="2357" w:type="dxa"/>
            <w:tcBorders>
              <w:top w:val="single" w:sz="4" w:space="0" w:color="000000"/>
              <w:left w:val="single" w:sz="4" w:space="0" w:color="000000"/>
              <w:bottom w:val="single" w:sz="4" w:space="0" w:color="000000"/>
              <w:right w:val="single" w:sz="4" w:space="0" w:color="000000"/>
            </w:tcBorders>
          </w:tcPr>
          <w:p w14:paraId="2C89F008"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Limitations </w:t>
            </w:r>
          </w:p>
        </w:tc>
        <w:tc>
          <w:tcPr>
            <w:tcW w:w="816" w:type="dxa"/>
            <w:tcBorders>
              <w:top w:val="single" w:sz="4" w:space="0" w:color="000000"/>
              <w:left w:val="single" w:sz="4" w:space="0" w:color="000000"/>
              <w:bottom w:val="single" w:sz="4" w:space="0" w:color="000000"/>
              <w:right w:val="single" w:sz="4" w:space="0" w:color="000000"/>
            </w:tcBorders>
          </w:tcPr>
          <w:p w14:paraId="42CA3F38"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25</w:t>
            </w:r>
          </w:p>
        </w:tc>
        <w:tc>
          <w:tcPr>
            <w:tcW w:w="9296" w:type="dxa"/>
            <w:tcBorders>
              <w:top w:val="single" w:sz="4" w:space="0" w:color="000000"/>
              <w:left w:val="single" w:sz="4" w:space="0" w:color="000000"/>
              <w:bottom w:val="single" w:sz="4" w:space="0" w:color="000000"/>
              <w:right w:val="single" w:sz="4" w:space="0" w:color="000000"/>
            </w:tcBorders>
          </w:tcPr>
          <w:p w14:paraId="63E818CA"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Discuss limitations at study and outcome level </w:t>
            </w:r>
            <w:r w:rsidRPr="00A4239A">
              <w:rPr>
                <w:rFonts w:ascii="Times New Roman" w:hAnsi="Times New Roman" w:cs="等线" w:hint="eastAsia"/>
                <w:color w:val="000000" w:themeColor="text1"/>
              </w:rPr>
              <w:t>（</w:t>
            </w:r>
            <w:r w:rsidRPr="00A4239A">
              <w:rPr>
                <w:rFonts w:ascii="Times New Roman" w:hAnsi="Times New Roman"/>
                <w:color w:val="000000" w:themeColor="text1"/>
              </w:rPr>
              <w:t>e.g., risk of bias</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and at review-level </w:t>
            </w:r>
            <w:r w:rsidRPr="00A4239A">
              <w:rPr>
                <w:rFonts w:ascii="Times New Roman" w:hAnsi="Times New Roman" w:cs="等线" w:hint="eastAsia"/>
                <w:color w:val="000000" w:themeColor="text1"/>
              </w:rPr>
              <w:t>（</w:t>
            </w:r>
            <w:r w:rsidRPr="00A4239A">
              <w:rPr>
                <w:rFonts w:ascii="Times New Roman" w:hAnsi="Times New Roman"/>
                <w:color w:val="000000" w:themeColor="text1"/>
              </w:rPr>
              <w:t>e.g., incomplete retrieval of identified research, reporting bias</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w:t>
            </w:r>
          </w:p>
        </w:tc>
        <w:tc>
          <w:tcPr>
            <w:tcW w:w="1545" w:type="dxa"/>
            <w:tcBorders>
              <w:top w:val="single" w:sz="4" w:space="0" w:color="000000"/>
              <w:left w:val="single" w:sz="4" w:space="0" w:color="000000"/>
              <w:bottom w:val="single" w:sz="4" w:space="0" w:color="000000"/>
              <w:right w:val="single" w:sz="4" w:space="0" w:color="000000"/>
            </w:tcBorders>
          </w:tcPr>
          <w:p w14:paraId="5A0BE83B"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31,32</w:t>
            </w:r>
          </w:p>
        </w:tc>
      </w:tr>
      <w:tr w:rsidR="00A4239A" w:rsidRPr="00A4239A" w14:paraId="75DCBFDF" w14:textId="77777777" w:rsidTr="009571B0">
        <w:trPr>
          <w:trHeight w:val="420"/>
        </w:trPr>
        <w:tc>
          <w:tcPr>
            <w:tcW w:w="2357" w:type="dxa"/>
            <w:tcBorders>
              <w:top w:val="single" w:sz="4" w:space="0" w:color="000000"/>
              <w:left w:val="single" w:sz="4" w:space="0" w:color="000000"/>
              <w:bottom w:val="double" w:sz="2" w:space="0" w:color="FFFFCC"/>
              <w:right w:val="single" w:sz="4" w:space="0" w:color="000000"/>
            </w:tcBorders>
          </w:tcPr>
          <w:p w14:paraId="3FFC82CF"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Conclusions </w:t>
            </w:r>
          </w:p>
        </w:tc>
        <w:tc>
          <w:tcPr>
            <w:tcW w:w="816" w:type="dxa"/>
            <w:tcBorders>
              <w:top w:val="single" w:sz="4" w:space="0" w:color="000000"/>
              <w:left w:val="single" w:sz="4" w:space="0" w:color="000000"/>
              <w:bottom w:val="double" w:sz="2" w:space="0" w:color="FFFFCC"/>
              <w:right w:val="single" w:sz="4" w:space="0" w:color="000000"/>
            </w:tcBorders>
          </w:tcPr>
          <w:p w14:paraId="553315BE"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26</w:t>
            </w:r>
          </w:p>
        </w:tc>
        <w:tc>
          <w:tcPr>
            <w:tcW w:w="9296" w:type="dxa"/>
            <w:tcBorders>
              <w:top w:val="single" w:sz="4" w:space="0" w:color="000000"/>
              <w:left w:val="single" w:sz="4" w:space="0" w:color="000000"/>
              <w:bottom w:val="double" w:sz="4" w:space="0" w:color="000000"/>
              <w:right w:val="single" w:sz="4" w:space="0" w:color="000000"/>
            </w:tcBorders>
          </w:tcPr>
          <w:p w14:paraId="23D5EBFF"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Provide a general interpretation of the results in the context of other evidence, and implications for future research. </w:t>
            </w:r>
          </w:p>
        </w:tc>
        <w:tc>
          <w:tcPr>
            <w:tcW w:w="1545" w:type="dxa"/>
            <w:tcBorders>
              <w:top w:val="single" w:sz="4" w:space="0" w:color="000000"/>
              <w:left w:val="single" w:sz="4" w:space="0" w:color="000000"/>
              <w:bottom w:val="double" w:sz="4" w:space="0" w:color="000000"/>
              <w:right w:val="single" w:sz="4" w:space="0" w:color="000000"/>
            </w:tcBorders>
          </w:tcPr>
          <w:p w14:paraId="60CB6489" w14:textId="77777777" w:rsidR="007846BB" w:rsidRPr="00A4239A" w:rsidRDefault="007846BB" w:rsidP="009571B0">
            <w:pPr>
              <w:pStyle w:val="Default"/>
              <w:widowControl/>
              <w:spacing w:before="40" w:after="40"/>
              <w:ind w:firstLine="400"/>
              <w:jc w:val="center"/>
              <w:rPr>
                <w:rFonts w:ascii="Times New Roman" w:eastAsiaTheme="minorEastAsia" w:hAnsi="Times New Roman"/>
                <w:color w:val="000000" w:themeColor="text1"/>
              </w:rPr>
            </w:pPr>
            <w:r w:rsidRPr="00A4239A">
              <w:rPr>
                <w:rFonts w:ascii="Times New Roman" w:eastAsiaTheme="minorEastAsia" w:hAnsi="Times New Roman" w:hint="eastAsia"/>
                <w:color w:val="000000" w:themeColor="text1"/>
              </w:rPr>
              <w:t>32</w:t>
            </w:r>
          </w:p>
        </w:tc>
      </w:tr>
      <w:tr w:rsidR="00A4239A" w:rsidRPr="00A4239A" w14:paraId="54CC734C" w14:textId="77777777" w:rsidTr="009571B0">
        <w:trPr>
          <w:trHeight w:val="333"/>
        </w:trPr>
        <w:tc>
          <w:tcPr>
            <w:tcW w:w="12469"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0B9C1A1" w14:textId="77777777" w:rsidR="007846BB" w:rsidRPr="00A4239A" w:rsidRDefault="007846BB" w:rsidP="009571B0">
            <w:pPr>
              <w:pStyle w:val="Default"/>
              <w:widowControl/>
              <w:ind w:firstLine="449"/>
              <w:rPr>
                <w:rFonts w:ascii="Times New Roman" w:hAnsi="Times New Roman"/>
                <w:color w:val="000000" w:themeColor="text1"/>
              </w:rPr>
            </w:pPr>
            <w:r w:rsidRPr="00A4239A">
              <w:rPr>
                <w:rFonts w:ascii="Times New Roman" w:hAnsi="Times New Roman"/>
                <w:b/>
                <w:bCs/>
                <w:color w:val="000000" w:themeColor="text1"/>
              </w:rPr>
              <w:t xml:space="preserve">FUNDING </w:t>
            </w:r>
          </w:p>
        </w:tc>
        <w:tc>
          <w:tcPr>
            <w:tcW w:w="1545" w:type="dxa"/>
            <w:tcBorders>
              <w:top w:val="double" w:sz="4" w:space="0" w:color="000000"/>
              <w:left w:val="single" w:sz="4" w:space="0" w:color="000000"/>
              <w:bottom w:val="single" w:sz="4" w:space="0" w:color="000000"/>
              <w:right w:val="single" w:sz="4" w:space="0" w:color="000000"/>
            </w:tcBorders>
            <w:shd w:val="clear" w:color="auto" w:fill="FFFFCC"/>
          </w:tcPr>
          <w:p w14:paraId="6145FB74" w14:textId="77777777" w:rsidR="007846BB" w:rsidRPr="00A4239A" w:rsidRDefault="007846BB" w:rsidP="009571B0">
            <w:pPr>
              <w:pStyle w:val="Default"/>
              <w:widowControl/>
              <w:ind w:firstLine="480"/>
              <w:jc w:val="center"/>
              <w:rPr>
                <w:rFonts w:ascii="Times New Roman" w:hAnsi="Times New Roman"/>
                <w:color w:val="000000" w:themeColor="text1"/>
              </w:rPr>
            </w:pPr>
          </w:p>
        </w:tc>
      </w:tr>
      <w:tr w:rsidR="007846BB" w:rsidRPr="00A4239A" w14:paraId="531C55FD" w14:textId="77777777" w:rsidTr="009571B0">
        <w:trPr>
          <w:trHeight w:val="570"/>
        </w:trPr>
        <w:tc>
          <w:tcPr>
            <w:tcW w:w="2357" w:type="dxa"/>
            <w:tcBorders>
              <w:top w:val="single" w:sz="4" w:space="0" w:color="000000"/>
              <w:left w:val="single" w:sz="4" w:space="0" w:color="000000"/>
              <w:bottom w:val="double" w:sz="4" w:space="0" w:color="000000"/>
              <w:right w:val="single" w:sz="4" w:space="0" w:color="000000"/>
            </w:tcBorders>
          </w:tcPr>
          <w:p w14:paraId="42700280"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Funding </w:t>
            </w:r>
          </w:p>
        </w:tc>
        <w:tc>
          <w:tcPr>
            <w:tcW w:w="816" w:type="dxa"/>
            <w:tcBorders>
              <w:top w:val="single" w:sz="4" w:space="0" w:color="000000"/>
              <w:left w:val="single" w:sz="4" w:space="0" w:color="000000"/>
              <w:bottom w:val="double" w:sz="4" w:space="0" w:color="000000"/>
              <w:right w:val="single" w:sz="4" w:space="0" w:color="000000"/>
            </w:tcBorders>
          </w:tcPr>
          <w:p w14:paraId="5E1CC4CF" w14:textId="77777777" w:rsidR="007846BB" w:rsidRPr="00A4239A" w:rsidRDefault="007846BB" w:rsidP="009571B0">
            <w:pPr>
              <w:pStyle w:val="Default"/>
              <w:widowControl/>
              <w:spacing w:before="40" w:after="40"/>
              <w:ind w:firstLine="400"/>
              <w:jc w:val="right"/>
              <w:rPr>
                <w:rFonts w:ascii="Times New Roman" w:hAnsi="Times New Roman"/>
                <w:color w:val="000000" w:themeColor="text1"/>
              </w:rPr>
            </w:pPr>
            <w:r w:rsidRPr="00A4239A">
              <w:rPr>
                <w:rFonts w:ascii="Times New Roman" w:hAnsi="Times New Roman"/>
                <w:color w:val="000000" w:themeColor="text1"/>
              </w:rPr>
              <w:t>27</w:t>
            </w:r>
          </w:p>
        </w:tc>
        <w:tc>
          <w:tcPr>
            <w:tcW w:w="9296" w:type="dxa"/>
            <w:tcBorders>
              <w:top w:val="single" w:sz="4" w:space="0" w:color="000000"/>
              <w:left w:val="single" w:sz="4" w:space="0" w:color="000000"/>
              <w:bottom w:val="double" w:sz="4" w:space="0" w:color="000000"/>
              <w:right w:val="single" w:sz="4" w:space="0" w:color="000000"/>
            </w:tcBorders>
          </w:tcPr>
          <w:p w14:paraId="10B73103" w14:textId="77777777" w:rsidR="007846BB" w:rsidRPr="00A4239A" w:rsidRDefault="007846BB" w:rsidP="009571B0">
            <w:pPr>
              <w:pStyle w:val="Default"/>
              <w:widowControl/>
              <w:spacing w:before="40" w:after="40"/>
              <w:ind w:firstLine="400"/>
              <w:rPr>
                <w:rFonts w:ascii="Times New Roman" w:hAnsi="Times New Roman"/>
                <w:color w:val="000000" w:themeColor="text1"/>
              </w:rPr>
            </w:pPr>
            <w:r w:rsidRPr="00A4239A">
              <w:rPr>
                <w:rFonts w:ascii="Times New Roman" w:hAnsi="Times New Roman"/>
                <w:color w:val="000000" w:themeColor="text1"/>
              </w:rPr>
              <w:t xml:space="preserve">Describe sources of funding for the systematic review and other support </w:t>
            </w:r>
            <w:r w:rsidRPr="00A4239A">
              <w:rPr>
                <w:rFonts w:ascii="Times New Roman" w:hAnsi="Times New Roman" w:cs="等线" w:hint="eastAsia"/>
                <w:color w:val="000000" w:themeColor="text1"/>
              </w:rPr>
              <w:t>（</w:t>
            </w:r>
            <w:r w:rsidRPr="00A4239A">
              <w:rPr>
                <w:rFonts w:ascii="Times New Roman" w:hAnsi="Times New Roman"/>
                <w:color w:val="000000" w:themeColor="text1"/>
              </w:rPr>
              <w:t>e.g., supply of data</w:t>
            </w:r>
            <w:r w:rsidRPr="00A4239A">
              <w:rPr>
                <w:rFonts w:ascii="Times New Roman" w:hAnsi="Times New Roman" w:cs="等线" w:hint="eastAsia"/>
                <w:color w:val="000000" w:themeColor="text1"/>
              </w:rPr>
              <w:t>）</w:t>
            </w:r>
            <w:r w:rsidRPr="00A4239A">
              <w:rPr>
                <w:rFonts w:ascii="Times New Roman" w:hAnsi="Times New Roman"/>
                <w:color w:val="000000" w:themeColor="text1"/>
              </w:rPr>
              <w:t xml:space="preserve">; role of funders for the systematic review. </w:t>
            </w:r>
          </w:p>
        </w:tc>
        <w:tc>
          <w:tcPr>
            <w:tcW w:w="1545" w:type="dxa"/>
            <w:tcBorders>
              <w:top w:val="single" w:sz="4" w:space="0" w:color="000000"/>
              <w:left w:val="single" w:sz="4" w:space="0" w:color="000000"/>
              <w:bottom w:val="double" w:sz="4" w:space="0" w:color="000000"/>
              <w:right w:val="single" w:sz="4" w:space="0" w:color="000000"/>
            </w:tcBorders>
          </w:tcPr>
          <w:p w14:paraId="5EE00493" w14:textId="77777777" w:rsidR="007846BB" w:rsidRPr="00A4239A" w:rsidRDefault="007846BB" w:rsidP="009571B0">
            <w:pPr>
              <w:pStyle w:val="Default"/>
              <w:widowControl/>
              <w:spacing w:before="40" w:after="40"/>
              <w:ind w:firstLine="400"/>
              <w:jc w:val="center"/>
              <w:rPr>
                <w:rFonts w:ascii="Times New Roman" w:hAnsi="Times New Roman"/>
                <w:color w:val="000000" w:themeColor="text1"/>
              </w:rPr>
            </w:pPr>
            <w:r w:rsidRPr="00A4239A">
              <w:rPr>
                <w:rFonts w:ascii="Times New Roman" w:eastAsia="Times New Roman" w:hAnsi="Times New Roman"/>
                <w:color w:val="000000" w:themeColor="text1"/>
              </w:rPr>
              <w:t>n/a</w:t>
            </w:r>
          </w:p>
        </w:tc>
      </w:tr>
    </w:tbl>
    <w:p w14:paraId="011BBBE8" w14:textId="77777777" w:rsidR="007846BB" w:rsidRPr="00A4239A" w:rsidRDefault="007846BB" w:rsidP="007846BB">
      <w:pPr>
        <w:spacing w:line="480" w:lineRule="auto"/>
        <w:rPr>
          <w:rFonts w:ascii="Times New Roman" w:hAnsi="Times New Roman" w:cs="Times New Roman"/>
          <w:color w:val="000000" w:themeColor="text1"/>
          <w:sz w:val="24"/>
          <w:szCs w:val="24"/>
        </w:rPr>
      </w:pPr>
    </w:p>
    <w:p w14:paraId="14C4CFF2" w14:textId="77777777" w:rsidR="007846BB" w:rsidRPr="00A4239A" w:rsidRDefault="007846BB" w:rsidP="007846BB">
      <w:pPr>
        <w:spacing w:line="480" w:lineRule="auto"/>
        <w:rPr>
          <w:rFonts w:ascii="Times New Roman" w:hAnsi="Times New Roman" w:cs="Times New Roman"/>
          <w:color w:val="000000" w:themeColor="text1"/>
          <w:sz w:val="24"/>
          <w:szCs w:val="24"/>
        </w:rPr>
      </w:pPr>
    </w:p>
    <w:p w14:paraId="4D19EDCD" w14:textId="77777777" w:rsidR="007846BB" w:rsidRPr="00A4239A" w:rsidRDefault="007846BB" w:rsidP="007846BB">
      <w:pPr>
        <w:spacing w:line="480" w:lineRule="auto"/>
        <w:rPr>
          <w:rFonts w:ascii="Times New Roman" w:hAnsi="Times New Roman" w:cs="Times New Roman"/>
          <w:color w:val="000000" w:themeColor="text1"/>
          <w:sz w:val="24"/>
          <w:szCs w:val="24"/>
        </w:rPr>
      </w:pPr>
    </w:p>
    <w:p w14:paraId="528BF4F0" w14:textId="77777777" w:rsidR="007846BB" w:rsidRPr="00A4239A" w:rsidRDefault="007846BB" w:rsidP="007846BB">
      <w:pPr>
        <w:spacing w:line="480" w:lineRule="auto"/>
        <w:rPr>
          <w:rFonts w:ascii="Times New Roman" w:hAnsi="Times New Roman" w:cs="Times New Roman"/>
          <w:color w:val="000000" w:themeColor="text1"/>
          <w:sz w:val="24"/>
          <w:szCs w:val="24"/>
        </w:rPr>
      </w:pPr>
    </w:p>
    <w:p w14:paraId="20046376" w14:textId="77777777" w:rsidR="007846BB" w:rsidRPr="00A4239A" w:rsidRDefault="007846BB" w:rsidP="007846BB">
      <w:pPr>
        <w:spacing w:line="480" w:lineRule="auto"/>
        <w:rPr>
          <w:rFonts w:ascii="Times New Roman" w:hAnsi="Times New Roman" w:cs="Times New Roman"/>
          <w:color w:val="000000" w:themeColor="text1"/>
          <w:sz w:val="24"/>
          <w:szCs w:val="24"/>
        </w:rPr>
      </w:pPr>
      <w:r w:rsidRPr="00A4239A">
        <w:rPr>
          <w:rFonts w:ascii="Times New Roman Bold" w:hAnsi="Times New Roman Bold" w:cs="Times New Roman Bold"/>
          <w:b/>
          <w:bCs/>
          <w:color w:val="000000" w:themeColor="text1"/>
          <w:sz w:val="24"/>
          <w:szCs w:val="24"/>
        </w:rPr>
        <w:lastRenderedPageBreak/>
        <w:t>Electronic Supplementary Material Appendix S</w:t>
      </w:r>
      <w:r w:rsidRPr="00A4239A">
        <w:rPr>
          <w:rFonts w:ascii="Times New Roman Bold" w:hAnsi="Times New Roman Bold" w:cs="Times New Roman Bold" w:hint="eastAsia"/>
          <w:b/>
          <w:bCs/>
          <w:color w:val="000000" w:themeColor="text1"/>
          <w:sz w:val="24"/>
          <w:szCs w:val="24"/>
        </w:rPr>
        <w:t xml:space="preserve">2 </w:t>
      </w:r>
      <w:r w:rsidRPr="00A4239A">
        <w:rPr>
          <w:rFonts w:ascii="Times New Roman Bold" w:hAnsi="Times New Roman Bold" w:cs="Times New Roman Bold"/>
          <w:b/>
          <w:bCs/>
          <w:color w:val="000000" w:themeColor="text1"/>
          <w:sz w:val="24"/>
          <w:szCs w:val="24"/>
        </w:rPr>
        <w:t>(</w:t>
      </w:r>
      <w:r w:rsidRPr="00A4239A">
        <w:rPr>
          <w:rFonts w:ascii="Times New Roman Bold" w:hAnsi="Times New Roman Bold" w:cs="Times New Roman Bold" w:hint="eastAsia"/>
          <w:b/>
          <w:bCs/>
          <w:color w:val="000000" w:themeColor="text1"/>
          <w:sz w:val="24"/>
          <w:szCs w:val="24"/>
        </w:rPr>
        <w:t>Search strategy</w:t>
      </w:r>
      <w:r w:rsidRPr="00A4239A">
        <w:rPr>
          <w:rFonts w:ascii="Times New Roman Bold" w:hAnsi="Times New Roman Bold" w:cs="Times New Roman Bold"/>
          <w:b/>
          <w:bCs/>
          <w:color w:val="000000" w:themeColor="text1"/>
          <w:sz w:val="24"/>
          <w:szCs w:val="24"/>
        </w:rPr>
        <w:t>)</w:t>
      </w:r>
    </w:p>
    <w:tbl>
      <w:tblPr>
        <w:tblStyle w:val="af2"/>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2252"/>
      </w:tblGrid>
      <w:tr w:rsidR="00A4239A" w:rsidRPr="00A4239A" w14:paraId="210C40A8" w14:textId="77777777" w:rsidTr="009571B0">
        <w:tc>
          <w:tcPr>
            <w:tcW w:w="1696" w:type="dxa"/>
            <w:tcBorders>
              <w:bottom w:val="single" w:sz="6" w:space="0" w:color="auto"/>
            </w:tcBorders>
          </w:tcPr>
          <w:p w14:paraId="636877D7" w14:textId="77777777" w:rsidR="007846BB" w:rsidRPr="00A4239A" w:rsidRDefault="007846BB" w:rsidP="009571B0">
            <w:pPr>
              <w:rPr>
                <w:b/>
                <w:bCs/>
                <w:color w:val="000000" w:themeColor="text1"/>
                <w:sz w:val="24"/>
                <w:szCs w:val="24"/>
              </w:rPr>
            </w:pPr>
            <w:r w:rsidRPr="00A4239A">
              <w:rPr>
                <w:rFonts w:hint="eastAsia"/>
                <w:b/>
                <w:bCs/>
                <w:color w:val="000000" w:themeColor="text1"/>
                <w:sz w:val="24"/>
                <w:szCs w:val="24"/>
              </w:rPr>
              <w:t>database</w:t>
            </w:r>
          </w:p>
        </w:tc>
        <w:tc>
          <w:tcPr>
            <w:tcW w:w="12252" w:type="dxa"/>
            <w:tcBorders>
              <w:bottom w:val="single" w:sz="6" w:space="0" w:color="auto"/>
            </w:tcBorders>
          </w:tcPr>
          <w:p w14:paraId="39CA4D82" w14:textId="77777777" w:rsidR="007846BB" w:rsidRPr="00A4239A" w:rsidRDefault="007846BB" w:rsidP="009571B0">
            <w:pPr>
              <w:jc w:val="center"/>
              <w:rPr>
                <w:b/>
                <w:bCs/>
                <w:color w:val="000000" w:themeColor="text1"/>
                <w:sz w:val="24"/>
                <w:szCs w:val="24"/>
              </w:rPr>
            </w:pPr>
            <w:r w:rsidRPr="00A4239A">
              <w:rPr>
                <w:rFonts w:hint="eastAsia"/>
                <w:b/>
                <w:bCs/>
                <w:color w:val="000000" w:themeColor="text1"/>
                <w:sz w:val="24"/>
                <w:szCs w:val="24"/>
              </w:rPr>
              <w:t>retrieval strategy</w:t>
            </w:r>
          </w:p>
        </w:tc>
      </w:tr>
      <w:tr w:rsidR="00A4239A" w:rsidRPr="00A4239A" w14:paraId="40B3A0CC" w14:textId="77777777" w:rsidTr="009571B0">
        <w:tc>
          <w:tcPr>
            <w:tcW w:w="1696" w:type="dxa"/>
            <w:tcBorders>
              <w:top w:val="single" w:sz="6" w:space="0" w:color="auto"/>
              <w:bottom w:val="nil"/>
            </w:tcBorders>
          </w:tcPr>
          <w:p w14:paraId="6E192AFF" w14:textId="77777777" w:rsidR="007846BB" w:rsidRPr="00A4239A" w:rsidRDefault="007846BB" w:rsidP="009571B0">
            <w:pPr>
              <w:rPr>
                <w:b/>
                <w:bCs/>
                <w:color w:val="000000" w:themeColor="text1"/>
                <w:sz w:val="24"/>
                <w:szCs w:val="24"/>
              </w:rPr>
            </w:pPr>
            <w:r w:rsidRPr="00A4239A">
              <w:rPr>
                <w:b/>
                <w:bCs/>
                <w:color w:val="000000" w:themeColor="text1"/>
                <w:sz w:val="24"/>
                <w:szCs w:val="24"/>
              </w:rPr>
              <w:t>WOS</w:t>
            </w:r>
          </w:p>
          <w:p w14:paraId="56935ACB" w14:textId="77777777" w:rsidR="007846BB" w:rsidRPr="00A4239A" w:rsidRDefault="007846BB" w:rsidP="009571B0">
            <w:pPr>
              <w:rPr>
                <w:b/>
                <w:bCs/>
                <w:color w:val="000000" w:themeColor="text1"/>
                <w:sz w:val="24"/>
                <w:szCs w:val="24"/>
              </w:rPr>
            </w:pPr>
          </w:p>
        </w:tc>
        <w:tc>
          <w:tcPr>
            <w:tcW w:w="12252" w:type="dxa"/>
            <w:tcBorders>
              <w:top w:val="single" w:sz="6" w:space="0" w:color="auto"/>
              <w:bottom w:val="nil"/>
            </w:tcBorders>
          </w:tcPr>
          <w:p w14:paraId="6E0EF5C9" w14:textId="77777777" w:rsidR="007846BB" w:rsidRPr="00A4239A" w:rsidRDefault="007846BB" w:rsidP="009571B0">
            <w:pPr>
              <w:rPr>
                <w:color w:val="000000" w:themeColor="text1"/>
                <w:sz w:val="24"/>
                <w:szCs w:val="24"/>
              </w:rPr>
            </w:pPr>
            <w:r w:rsidRPr="00A4239A">
              <w:rPr>
                <w:rFonts w:hint="eastAsia"/>
                <w:color w:val="000000" w:themeColor="text1"/>
                <w:sz w:val="24"/>
                <w:szCs w:val="24"/>
              </w:rPr>
              <w:t>TS=("Concurrent Training" OR "Combined Training" OR "Combined Exercise" OR "Strength-Endurance Training" OR "Resistance and Aerobic Training" OR "Resistance-Aerobic Exercise" OR "Strength and Endurance" OR "Mixed Exercise" OR "Multimodal Exercise" OR "Multi-component Exercise" OR "Circuit Training" OR "Cross Training" OR "Cardio-Resistance" OR "High Intensity Interval Training" OR "HIIT" OR "Aerobic and Strength Exercise" OR "Whole-body Exercise" OR "Regular Exercise") AND</w:t>
            </w:r>
          </w:p>
          <w:p w14:paraId="4EF80A44" w14:textId="77777777" w:rsidR="007846BB" w:rsidRPr="00A4239A" w:rsidRDefault="007846BB" w:rsidP="009571B0">
            <w:pPr>
              <w:rPr>
                <w:color w:val="000000" w:themeColor="text1"/>
                <w:sz w:val="24"/>
                <w:szCs w:val="24"/>
              </w:rPr>
            </w:pPr>
            <w:r w:rsidRPr="00A4239A">
              <w:rPr>
                <w:rFonts w:hint="eastAsia"/>
                <w:color w:val="000000" w:themeColor="text1"/>
                <w:sz w:val="24"/>
                <w:szCs w:val="24"/>
              </w:rPr>
              <w:t>TS</w:t>
            </w:r>
            <w:proofErr w:type="gramStart"/>
            <w:r w:rsidRPr="00A4239A">
              <w:rPr>
                <w:rFonts w:hint="eastAsia"/>
                <w:color w:val="000000" w:themeColor="text1"/>
                <w:sz w:val="24"/>
                <w:szCs w:val="24"/>
              </w:rPr>
              <w:t>=(</w:t>
            </w:r>
            <w:proofErr w:type="gramEnd"/>
            <w:r w:rsidRPr="00A4239A">
              <w:rPr>
                <w:rFonts w:hint="eastAsia"/>
                <w:color w:val="000000" w:themeColor="text1"/>
                <w:sz w:val="24"/>
                <w:szCs w:val="24"/>
              </w:rPr>
              <w:t>"Postmenopausal Women" OR "Older Women" OR "Elderly Women" OR "Aged Women" OR "Post-Menopausal Women" OR "Female 50+" OR "Aged 50+" OR "Postmenopausal Period" OR "Post-menopausal Period" OR "Post Menopause" OR "Older Adult" OR "Senior Women" OR "Menopause") AND</w:t>
            </w:r>
          </w:p>
          <w:p w14:paraId="1CAEC26C" w14:textId="77777777" w:rsidR="007846BB" w:rsidRPr="00A4239A" w:rsidRDefault="007846BB" w:rsidP="009571B0">
            <w:pPr>
              <w:rPr>
                <w:color w:val="000000" w:themeColor="text1"/>
                <w:sz w:val="24"/>
                <w:szCs w:val="24"/>
              </w:rPr>
            </w:pPr>
            <w:r w:rsidRPr="00A4239A">
              <w:rPr>
                <w:rFonts w:hint="eastAsia"/>
                <w:color w:val="000000" w:themeColor="text1"/>
                <w:sz w:val="24"/>
                <w:szCs w:val="24"/>
              </w:rPr>
              <w:t>TS=("Body Composition" OR "Waist Circumference" OR "Hip Circumference" OR "Waist-to-Hip Ratio" OR "Resting Heart Rate" OR "% Body Fat" OR "Lean Body Mass" OR "Fat Mass" OR "Muscle Mass" OR "Body Weight" OR "Free Fat Mass" OR "Adiposity" OR "Abdominal Fat" OR "Visceral Fat" OR "Body Mass Index" OR "Skinfold Thickness" OR "Body Fat Percentage" OR "Fat Distribution" OR "Visceral Adipose Tissue" OR "Obesity" OR "Abdominal Adipose Tissue" OR "Subcutaneous Fat" OR "Subcutaneous adipose tissue") AND</w:t>
            </w:r>
          </w:p>
          <w:p w14:paraId="77657C67" w14:textId="77777777" w:rsidR="007846BB" w:rsidRPr="00A4239A" w:rsidRDefault="007846BB" w:rsidP="009571B0">
            <w:pPr>
              <w:rPr>
                <w:color w:val="000000" w:themeColor="text1"/>
                <w:sz w:val="24"/>
                <w:szCs w:val="24"/>
              </w:rPr>
            </w:pPr>
            <w:r w:rsidRPr="00A4239A">
              <w:rPr>
                <w:rFonts w:hint="eastAsia"/>
                <w:color w:val="000000" w:themeColor="text1"/>
                <w:sz w:val="24"/>
                <w:szCs w:val="24"/>
              </w:rPr>
              <w:t>TS=("Inflammation" OR "C-reactive Protein" OR "Inflammatory Markers" OR "Cytokines" OR "Adipokines" OR "Leptin" OR "TNF-</w:t>
            </w:r>
            <w:r w:rsidRPr="00A4239A">
              <w:rPr>
                <w:rFonts w:hint="eastAsia"/>
                <w:color w:val="000000" w:themeColor="text1"/>
                <w:sz w:val="24"/>
                <w:szCs w:val="24"/>
              </w:rPr>
              <w:t>α</w:t>
            </w:r>
            <w:r w:rsidRPr="00A4239A">
              <w:rPr>
                <w:rFonts w:hint="eastAsia"/>
                <w:color w:val="000000" w:themeColor="text1"/>
                <w:sz w:val="24"/>
                <w:szCs w:val="24"/>
              </w:rPr>
              <w:t>" OR "Interleukin" OR "IL-6" OR "IL-8" OR "CRP" OR "Adiponectin" OR "Resistin" OR "Myokines" OR "Tumor Necrosis Factor" OR "Inflammation Mediators" OR "Systemic Inflammation") AND</w:t>
            </w:r>
          </w:p>
          <w:p w14:paraId="0B626D16" w14:textId="77777777" w:rsidR="007846BB" w:rsidRPr="00A4239A" w:rsidRDefault="007846BB" w:rsidP="009571B0">
            <w:pPr>
              <w:rPr>
                <w:color w:val="000000" w:themeColor="text1"/>
                <w:sz w:val="24"/>
                <w:szCs w:val="24"/>
              </w:rPr>
            </w:pPr>
            <w:r w:rsidRPr="00A4239A">
              <w:rPr>
                <w:rFonts w:hint="eastAsia"/>
                <w:color w:val="000000" w:themeColor="text1"/>
                <w:sz w:val="24"/>
                <w:szCs w:val="24"/>
              </w:rPr>
              <w:t>TS</w:t>
            </w:r>
            <w:proofErr w:type="gramStart"/>
            <w:r w:rsidRPr="00A4239A">
              <w:rPr>
                <w:rFonts w:hint="eastAsia"/>
                <w:color w:val="000000" w:themeColor="text1"/>
                <w:sz w:val="24"/>
                <w:szCs w:val="24"/>
              </w:rPr>
              <w:t>=(</w:t>
            </w:r>
            <w:proofErr w:type="gramEnd"/>
            <w:r w:rsidRPr="00A4239A">
              <w:rPr>
                <w:rFonts w:hint="eastAsia"/>
                <w:color w:val="000000" w:themeColor="text1"/>
                <w:sz w:val="24"/>
                <w:szCs w:val="24"/>
              </w:rPr>
              <w:t>"Metabolic Risk" OR "Insulin Resistance" OR "Metabolic Syndrome" OR "Dyslipidemia" OR "Hyperglycemia" OR "Blood Pressure" OR "Glucose Metabolism" OR "Insulin Sensitivity" OR "Glycated Hemoglobin" OR "HbA1c" OR "Lipid Profile" OR "Cholesterol" OR "Triglycerides" OR "Cardiometabolic Health" OR "Metabolic Profile" OR "Cardiovascular Risk" OR "Lipid Metabolism" OR "Heart Health" OR "Hypertension" OR "Hypercholesterolemia" OR "Hyperglycemia" OR "Hyperinsulinemia")</w:t>
            </w:r>
          </w:p>
          <w:p w14:paraId="59FFAD99" w14:textId="77777777" w:rsidR="007846BB" w:rsidRPr="00A4239A" w:rsidRDefault="007846BB" w:rsidP="009571B0">
            <w:pPr>
              <w:rPr>
                <w:color w:val="000000" w:themeColor="text1"/>
                <w:sz w:val="24"/>
                <w:szCs w:val="24"/>
              </w:rPr>
            </w:pPr>
          </w:p>
        </w:tc>
      </w:tr>
      <w:tr w:rsidR="00A4239A" w:rsidRPr="00A4239A" w14:paraId="01BA4557" w14:textId="77777777" w:rsidTr="009571B0">
        <w:tc>
          <w:tcPr>
            <w:tcW w:w="1696" w:type="dxa"/>
            <w:tcBorders>
              <w:top w:val="nil"/>
            </w:tcBorders>
          </w:tcPr>
          <w:p w14:paraId="462C8042" w14:textId="77777777" w:rsidR="007846BB" w:rsidRPr="00A4239A" w:rsidRDefault="007846BB" w:rsidP="009571B0">
            <w:pPr>
              <w:rPr>
                <w:b/>
                <w:bCs/>
                <w:color w:val="000000" w:themeColor="text1"/>
                <w:sz w:val="24"/>
                <w:szCs w:val="24"/>
              </w:rPr>
            </w:pPr>
            <w:r w:rsidRPr="00A4239A">
              <w:rPr>
                <w:b/>
                <w:bCs/>
                <w:color w:val="000000" w:themeColor="text1"/>
                <w:sz w:val="24"/>
                <w:szCs w:val="24"/>
              </w:rPr>
              <w:t>Pub</w:t>
            </w:r>
            <w:r w:rsidRPr="00A4239A">
              <w:rPr>
                <w:rFonts w:hint="eastAsia"/>
                <w:b/>
                <w:bCs/>
                <w:color w:val="000000" w:themeColor="text1"/>
                <w:sz w:val="24"/>
                <w:szCs w:val="24"/>
              </w:rPr>
              <w:t>m</w:t>
            </w:r>
            <w:r w:rsidRPr="00A4239A">
              <w:rPr>
                <w:b/>
                <w:bCs/>
                <w:color w:val="000000" w:themeColor="text1"/>
                <w:sz w:val="24"/>
                <w:szCs w:val="24"/>
              </w:rPr>
              <w:t>ed</w:t>
            </w:r>
          </w:p>
          <w:p w14:paraId="34414F20" w14:textId="77777777" w:rsidR="007846BB" w:rsidRPr="00A4239A" w:rsidRDefault="007846BB" w:rsidP="009571B0">
            <w:pPr>
              <w:rPr>
                <w:b/>
                <w:bCs/>
                <w:color w:val="000000" w:themeColor="text1"/>
                <w:sz w:val="24"/>
                <w:szCs w:val="24"/>
              </w:rPr>
            </w:pPr>
          </w:p>
        </w:tc>
        <w:tc>
          <w:tcPr>
            <w:tcW w:w="12252" w:type="dxa"/>
            <w:tcBorders>
              <w:top w:val="nil"/>
            </w:tcBorders>
          </w:tcPr>
          <w:p w14:paraId="48854EB9" w14:textId="77777777" w:rsidR="007846BB" w:rsidRPr="00A4239A" w:rsidRDefault="007846BB" w:rsidP="009571B0">
            <w:pPr>
              <w:rPr>
                <w:color w:val="000000" w:themeColor="text1"/>
                <w:sz w:val="24"/>
                <w:szCs w:val="24"/>
              </w:rPr>
            </w:pPr>
            <w:r w:rsidRPr="00A4239A">
              <w:rPr>
                <w:color w:val="000000" w:themeColor="text1"/>
                <w:sz w:val="24"/>
                <w:szCs w:val="24"/>
              </w:rPr>
              <w:lastRenderedPageBreak/>
              <w:t xml:space="preserve">("Concurrent Training"[tiab] OR "Combined Training"[tiab] OR "Combined Exercise"[tiab]OR "Strength-Endurance </w:t>
            </w:r>
            <w:r w:rsidRPr="00A4239A">
              <w:rPr>
                <w:color w:val="000000" w:themeColor="text1"/>
                <w:sz w:val="24"/>
                <w:szCs w:val="24"/>
              </w:rPr>
              <w:lastRenderedPageBreak/>
              <w:t>Training"[tiab] OR "Resistance and Aerobic"[tiab]OR "Resistance-Aerobic Exercise"[tiab] OR "Strength and Endurance"[tiab]OR "Mixed Exercise"[tiab] OR "Multimodal Exercise"[tiab] OR "Multi-component Exercise"[tiab]OR "Circuit Training"[tiab] OR "Cross Training"[tiab] OR "Cardio-Resistance"[tiab]OR "High Intensity Interval Training"[tiab] OR HIIT[tiab]OR ("Resistance Training"[MeSH] AND ("Aerobic Exercise"[MeSH] OR "Endurance Training"[MeSH]))OR "Circuit-Based Exercise"[MeSH])AND("Postmenopause"[MeSH] OR postmenopaus*[tiab] OR menopaus*[tiab]OR "Post-menopausal Women"[tiab] OR "Postmenopausal Women"[tiab]OR "Older Women"[tiab] OR "Elderly Women"[tiab] OR "Senior Women"[tiab]OR "Aged Women"[tiab] OR "Female Aged"[MeSH] OR "Middle Aged"[MeSH]OR "Women aged 50*"[tiab] OR "Older Adult*"[tiab])</w:t>
            </w:r>
          </w:p>
          <w:p w14:paraId="3D29EFB7" w14:textId="77777777" w:rsidR="007846BB" w:rsidRPr="00A4239A" w:rsidRDefault="007846BB" w:rsidP="009571B0">
            <w:pPr>
              <w:rPr>
                <w:color w:val="000000" w:themeColor="text1"/>
                <w:sz w:val="24"/>
                <w:szCs w:val="24"/>
              </w:rPr>
            </w:pPr>
            <w:proofErr w:type="gramStart"/>
            <w:r w:rsidRPr="00A4239A">
              <w:rPr>
                <w:color w:val="000000" w:themeColor="text1"/>
                <w:sz w:val="24"/>
                <w:szCs w:val="24"/>
              </w:rPr>
              <w:t>AND(</w:t>
            </w:r>
            <w:proofErr w:type="gramEnd"/>
            <w:r w:rsidRPr="00A4239A">
              <w:rPr>
                <w:color w:val="000000" w:themeColor="text1"/>
                <w:sz w:val="24"/>
                <w:szCs w:val="24"/>
              </w:rPr>
              <w:t>"Body Composition"[MeSH] OR "Body Composition"[tiab] OR "Body Fat"[tiab]OR adiposity[tiab] OR "Waist Circumference"[tiab]OR "Waist-Hip Ratio"[tiab]OR "Visceral Fat"[tiab] OR "Lean Body Mass"[tiab] OR "Muscle Mass"[tiab]OR "Cardiorespiratory Fitness"[tiab] OR "VO2max"[tiab] OR "VO2 peak"[tiab]OR "Metabolic Syndrome"[MeSH] OR "Metabolic Risk"[tiab]</w:t>
            </w:r>
          </w:p>
          <w:p w14:paraId="0CDE1786" w14:textId="77777777" w:rsidR="007846BB" w:rsidRPr="00A4239A" w:rsidRDefault="007846BB" w:rsidP="009571B0">
            <w:pPr>
              <w:rPr>
                <w:color w:val="000000" w:themeColor="text1"/>
                <w:sz w:val="24"/>
                <w:szCs w:val="24"/>
              </w:rPr>
            </w:pPr>
            <w:r w:rsidRPr="00A4239A">
              <w:rPr>
                <w:color w:val="000000" w:themeColor="text1"/>
                <w:sz w:val="24"/>
                <w:szCs w:val="24"/>
              </w:rPr>
              <w:t>OR "Insulin Resistance"[MeSH] OR "Insulin Resistance"[tiab] OR HOMA-</w:t>
            </w:r>
            <w:proofErr w:type="gramStart"/>
            <w:r w:rsidRPr="00A4239A">
              <w:rPr>
                <w:color w:val="000000" w:themeColor="text1"/>
                <w:sz w:val="24"/>
                <w:szCs w:val="24"/>
              </w:rPr>
              <w:t>IR[</w:t>
            </w:r>
            <w:proofErr w:type="gramEnd"/>
            <w:r w:rsidRPr="00A4239A">
              <w:rPr>
                <w:color w:val="000000" w:themeColor="text1"/>
                <w:sz w:val="24"/>
                <w:szCs w:val="24"/>
              </w:rPr>
              <w:t>tiab]OR "Blood Pressure"[MeSH] OR "Blood Pressure"[tiab]</w:t>
            </w:r>
          </w:p>
          <w:p w14:paraId="3F393391" w14:textId="77777777" w:rsidR="007846BB" w:rsidRPr="00A4239A" w:rsidRDefault="007846BB" w:rsidP="009571B0">
            <w:pPr>
              <w:rPr>
                <w:color w:val="000000" w:themeColor="text1"/>
                <w:sz w:val="24"/>
                <w:szCs w:val="24"/>
              </w:rPr>
            </w:pPr>
            <w:r w:rsidRPr="00A4239A">
              <w:rPr>
                <w:color w:val="000000" w:themeColor="text1"/>
                <w:sz w:val="24"/>
                <w:szCs w:val="24"/>
              </w:rPr>
              <w:t xml:space="preserve">OR "Lipid Profile"[tiab] OR cholesterol[tiab] OR triglyceride*[tiab] OR dyslipidemia*[tiab]OR HbA1c[tiab] OR "Glycated Hemoglobin"[tiab]OR </w:t>
            </w:r>
            <w:proofErr w:type="gramStart"/>
            <w:r w:rsidRPr="00A4239A">
              <w:rPr>
                <w:color w:val="000000" w:themeColor="text1"/>
                <w:sz w:val="24"/>
                <w:szCs w:val="24"/>
              </w:rPr>
              <w:t>inflammation[</w:t>
            </w:r>
            <w:proofErr w:type="gramEnd"/>
            <w:r w:rsidRPr="00A4239A">
              <w:rPr>
                <w:color w:val="000000" w:themeColor="text1"/>
                <w:sz w:val="24"/>
                <w:szCs w:val="24"/>
              </w:rPr>
              <w:t xml:space="preserve">MeSH] OR inflammation[tiab]OR "C-reactive Protein"[MeSH] OR </w:t>
            </w:r>
            <w:proofErr w:type="gramStart"/>
            <w:r w:rsidRPr="00A4239A">
              <w:rPr>
                <w:color w:val="000000" w:themeColor="text1"/>
                <w:sz w:val="24"/>
                <w:szCs w:val="24"/>
              </w:rPr>
              <w:t>CRP[</w:t>
            </w:r>
            <w:proofErr w:type="gramEnd"/>
            <w:r w:rsidRPr="00A4239A">
              <w:rPr>
                <w:color w:val="000000" w:themeColor="text1"/>
                <w:sz w:val="24"/>
                <w:szCs w:val="24"/>
              </w:rPr>
              <w:t>tiab]OR cytokine*[tiab] OR interleukin*[tiab] OR IL-6[tiab] OR TNF-alpha[tiab]OR adipokine*[tiab] OR leptin[tiab] OR adiponectin[tiab] OR resistin[tiab])</w:t>
            </w:r>
          </w:p>
          <w:p w14:paraId="107C0AE2" w14:textId="77777777" w:rsidR="007846BB" w:rsidRPr="00A4239A" w:rsidRDefault="007846BB" w:rsidP="009571B0">
            <w:pPr>
              <w:rPr>
                <w:color w:val="000000" w:themeColor="text1"/>
                <w:sz w:val="24"/>
                <w:szCs w:val="24"/>
              </w:rPr>
            </w:pPr>
          </w:p>
        </w:tc>
      </w:tr>
      <w:tr w:rsidR="00A4239A" w:rsidRPr="00A4239A" w14:paraId="3B642008" w14:textId="77777777" w:rsidTr="009571B0">
        <w:tc>
          <w:tcPr>
            <w:tcW w:w="1696" w:type="dxa"/>
          </w:tcPr>
          <w:p w14:paraId="6202C7C9" w14:textId="77777777" w:rsidR="007846BB" w:rsidRPr="00A4239A" w:rsidRDefault="007846BB" w:rsidP="009571B0">
            <w:pPr>
              <w:rPr>
                <w:b/>
                <w:bCs/>
                <w:color w:val="000000" w:themeColor="text1"/>
                <w:sz w:val="24"/>
                <w:szCs w:val="24"/>
              </w:rPr>
            </w:pPr>
            <w:r w:rsidRPr="00A4239A">
              <w:rPr>
                <w:b/>
                <w:bCs/>
                <w:color w:val="000000" w:themeColor="text1"/>
                <w:sz w:val="24"/>
                <w:szCs w:val="24"/>
              </w:rPr>
              <w:lastRenderedPageBreak/>
              <w:t>Scopus</w:t>
            </w:r>
          </w:p>
          <w:p w14:paraId="1FB7582B" w14:textId="77777777" w:rsidR="007846BB" w:rsidRPr="00A4239A" w:rsidRDefault="007846BB" w:rsidP="009571B0">
            <w:pPr>
              <w:rPr>
                <w:b/>
                <w:bCs/>
                <w:color w:val="000000" w:themeColor="text1"/>
                <w:sz w:val="24"/>
                <w:szCs w:val="24"/>
              </w:rPr>
            </w:pPr>
          </w:p>
        </w:tc>
        <w:tc>
          <w:tcPr>
            <w:tcW w:w="12252" w:type="dxa"/>
          </w:tcPr>
          <w:p w14:paraId="57BE348C" w14:textId="77777777" w:rsidR="007846BB" w:rsidRPr="00A4239A" w:rsidRDefault="007846BB" w:rsidP="009571B0">
            <w:pPr>
              <w:rPr>
                <w:color w:val="000000" w:themeColor="text1"/>
                <w:sz w:val="24"/>
                <w:szCs w:val="24"/>
              </w:rPr>
            </w:pPr>
            <w:r w:rsidRPr="00A4239A">
              <w:rPr>
                <w:color w:val="000000" w:themeColor="text1"/>
                <w:sz w:val="24"/>
                <w:szCs w:val="24"/>
              </w:rPr>
              <w:t>TITLE-ABS-KEY("Concurrent Training" OR "Combined Training" OR "Combined Exercise" OR "Strength-Endurance Training" OR "Resistance and Aerobic Training" OR "Resistance-Aerobic Exercise" OR "Strength and Endurance" OR "Mixed Exercise" OR "Multimodal Exercise" OR "Multi-component Exercise" OR "Circuit Training" OR "Cross Training" OR "Cardio-Resistance" OR "High Intensity Interval Training" OR "HIIT" OR "Aerobic and Strength Exercise" OR "Whole-body Exercise" OR "Regular Exercise") AND</w:t>
            </w:r>
          </w:p>
          <w:p w14:paraId="36F2D147" w14:textId="77777777" w:rsidR="007846BB" w:rsidRPr="00A4239A" w:rsidRDefault="007846BB" w:rsidP="009571B0">
            <w:pPr>
              <w:rPr>
                <w:color w:val="000000" w:themeColor="text1"/>
                <w:sz w:val="24"/>
                <w:szCs w:val="24"/>
              </w:rPr>
            </w:pPr>
            <w:r w:rsidRPr="00A4239A">
              <w:rPr>
                <w:color w:val="000000" w:themeColor="text1"/>
                <w:sz w:val="24"/>
                <w:szCs w:val="24"/>
              </w:rPr>
              <w:t>TITLE-ABS-</w:t>
            </w:r>
            <w:proofErr w:type="gramStart"/>
            <w:r w:rsidRPr="00A4239A">
              <w:rPr>
                <w:color w:val="000000" w:themeColor="text1"/>
                <w:sz w:val="24"/>
                <w:szCs w:val="24"/>
              </w:rPr>
              <w:t>KEY(</w:t>
            </w:r>
            <w:proofErr w:type="gramEnd"/>
            <w:r w:rsidRPr="00A4239A">
              <w:rPr>
                <w:color w:val="000000" w:themeColor="text1"/>
                <w:sz w:val="24"/>
                <w:szCs w:val="24"/>
              </w:rPr>
              <w:t xml:space="preserve">"Postmenopausal Women" OR "Older Women" OR "Elderly Women" OR "Aged Women" OR "Post-Menopausal Women" OR "Female 50+" OR "Aged 50+" OR "Postmenopausal Period" OR "Post-menopausal Period" OR </w:t>
            </w:r>
            <w:r w:rsidRPr="00A4239A">
              <w:rPr>
                <w:color w:val="000000" w:themeColor="text1"/>
                <w:sz w:val="24"/>
                <w:szCs w:val="24"/>
              </w:rPr>
              <w:lastRenderedPageBreak/>
              <w:t>"Post Menopause" OR "Older Adult" OR "Senior Women" OR "Menopause") AND</w:t>
            </w:r>
          </w:p>
          <w:p w14:paraId="1C535248" w14:textId="77777777" w:rsidR="007846BB" w:rsidRPr="00A4239A" w:rsidRDefault="007846BB" w:rsidP="009571B0">
            <w:pPr>
              <w:rPr>
                <w:color w:val="000000" w:themeColor="text1"/>
                <w:sz w:val="24"/>
                <w:szCs w:val="24"/>
              </w:rPr>
            </w:pPr>
            <w:r w:rsidRPr="00A4239A">
              <w:rPr>
                <w:color w:val="000000" w:themeColor="text1"/>
                <w:sz w:val="24"/>
                <w:szCs w:val="24"/>
              </w:rPr>
              <w:t>TITLE-ABS-KEY("Body Composition" OR "Waist Circumference" OR "Hip Circumference" OR "Waist-to-Hip Ratio" OR "Resting Heart Rate" OR "% Body Fat" OR "Lean Body Mass" OR "Fat Mass" OR "Muscle Mass" OR "Body Weight" OR "Free Fat Mass" OR "Adiposity" OR "Abdominal Fat" OR "Visceral Fat" OR "Body Mass Index" OR "Skinfold Thickness" OR "Body Fat Percentage" OR "Fat Distribution" OR "Visceral Adipose Tissue" OR "Obesity" OR "Abdominal Adipose Tissue" OR "Subcutaneous Fat" OR "Subcutaneous adipose tissue") AND</w:t>
            </w:r>
          </w:p>
          <w:p w14:paraId="4388648E" w14:textId="77777777" w:rsidR="007846BB" w:rsidRPr="00A4239A" w:rsidRDefault="007846BB" w:rsidP="009571B0">
            <w:pPr>
              <w:rPr>
                <w:color w:val="000000" w:themeColor="text1"/>
                <w:sz w:val="24"/>
                <w:szCs w:val="24"/>
              </w:rPr>
            </w:pPr>
            <w:r w:rsidRPr="00A4239A">
              <w:rPr>
                <w:color w:val="000000" w:themeColor="text1"/>
                <w:sz w:val="24"/>
                <w:szCs w:val="24"/>
              </w:rPr>
              <w:t>TITLE-ABS-</w:t>
            </w:r>
            <w:proofErr w:type="gramStart"/>
            <w:r w:rsidRPr="00A4239A">
              <w:rPr>
                <w:color w:val="000000" w:themeColor="text1"/>
                <w:sz w:val="24"/>
                <w:szCs w:val="24"/>
              </w:rPr>
              <w:t>KEY(</w:t>
            </w:r>
            <w:proofErr w:type="gramEnd"/>
            <w:r w:rsidRPr="00A4239A">
              <w:rPr>
                <w:color w:val="000000" w:themeColor="text1"/>
                <w:sz w:val="24"/>
                <w:szCs w:val="24"/>
              </w:rPr>
              <w:t>"Inflammation" OR "C-reactive Protein" OR "Inflammatory Markers" OR "Cytokines" OR "Adipokines" OR "Leptin" OR "TNF-α" OR "Interleukin" OR "IL-6" OR "IL-8" OR "CRP" OR "Adiponectin" OR "Resistin" OR "Myokines" OR "Tumor Necrosis Factor" OR "Inflammation Mediators" OR "Systemic Inflammation") AND</w:t>
            </w:r>
          </w:p>
          <w:p w14:paraId="6286719A" w14:textId="77777777" w:rsidR="007846BB" w:rsidRPr="00A4239A" w:rsidRDefault="007846BB" w:rsidP="009571B0">
            <w:pPr>
              <w:rPr>
                <w:color w:val="000000" w:themeColor="text1"/>
                <w:sz w:val="24"/>
                <w:szCs w:val="24"/>
              </w:rPr>
            </w:pPr>
            <w:r w:rsidRPr="00A4239A">
              <w:rPr>
                <w:color w:val="000000" w:themeColor="text1"/>
                <w:sz w:val="24"/>
                <w:szCs w:val="24"/>
              </w:rPr>
              <w:t>TITLE-ABS-</w:t>
            </w:r>
            <w:proofErr w:type="gramStart"/>
            <w:r w:rsidRPr="00A4239A">
              <w:rPr>
                <w:color w:val="000000" w:themeColor="text1"/>
                <w:sz w:val="24"/>
                <w:szCs w:val="24"/>
              </w:rPr>
              <w:t>KEY(</w:t>
            </w:r>
            <w:proofErr w:type="gramEnd"/>
            <w:r w:rsidRPr="00A4239A">
              <w:rPr>
                <w:color w:val="000000" w:themeColor="text1"/>
                <w:sz w:val="24"/>
                <w:szCs w:val="24"/>
              </w:rPr>
              <w:t>"Metabolic Risk" OR "Insulin Resistance" OR "Metabolic Syndrome" OR "Dyslipidemia" OR "Hyperglycemia" OR "Blood Pressure" OR "Glucose Metabolism" OR "Insulin Sensitivity" OR "Glycated Hemoglobin" OR "HbA1c" OR "Lipid Profile" OR "Cholesterol" OR "Triglycerides" OR "Cardiometabolic Health" OR "Metabolic Profile" OR "Cardiovascular Risk" OR "Lipid Metabolism" OR "Heart Health" OR "Hypertension" OR "Hypercholesterolemia" OR "Hyperglycemia" OR "Hyperinsulinemia")</w:t>
            </w:r>
          </w:p>
          <w:p w14:paraId="5AC10EDD" w14:textId="77777777" w:rsidR="007846BB" w:rsidRPr="00A4239A" w:rsidRDefault="007846BB" w:rsidP="009571B0">
            <w:pPr>
              <w:rPr>
                <w:color w:val="000000" w:themeColor="text1"/>
                <w:sz w:val="24"/>
                <w:szCs w:val="24"/>
              </w:rPr>
            </w:pPr>
          </w:p>
        </w:tc>
      </w:tr>
      <w:tr w:rsidR="007846BB" w:rsidRPr="00A4239A" w14:paraId="425E0799" w14:textId="77777777" w:rsidTr="009571B0">
        <w:tc>
          <w:tcPr>
            <w:tcW w:w="1696" w:type="dxa"/>
          </w:tcPr>
          <w:p w14:paraId="0B2DB464" w14:textId="77777777" w:rsidR="007846BB" w:rsidRPr="00A4239A" w:rsidRDefault="007846BB" w:rsidP="009571B0">
            <w:pPr>
              <w:rPr>
                <w:b/>
                <w:bCs/>
                <w:color w:val="000000" w:themeColor="text1"/>
                <w:sz w:val="24"/>
                <w:szCs w:val="24"/>
              </w:rPr>
            </w:pPr>
            <w:r w:rsidRPr="00A4239A">
              <w:rPr>
                <w:rFonts w:hint="eastAsia"/>
                <w:b/>
                <w:bCs/>
                <w:color w:val="000000" w:themeColor="text1"/>
                <w:sz w:val="24"/>
                <w:szCs w:val="24"/>
              </w:rPr>
              <w:lastRenderedPageBreak/>
              <w:t>Cochrane</w:t>
            </w:r>
          </w:p>
        </w:tc>
        <w:tc>
          <w:tcPr>
            <w:tcW w:w="12252" w:type="dxa"/>
          </w:tcPr>
          <w:p w14:paraId="736E1FDD" w14:textId="77777777" w:rsidR="007846BB" w:rsidRPr="00A4239A" w:rsidRDefault="007846BB" w:rsidP="009571B0">
            <w:pPr>
              <w:rPr>
                <w:color w:val="000000" w:themeColor="text1"/>
                <w:sz w:val="24"/>
                <w:szCs w:val="24"/>
              </w:rPr>
            </w:pPr>
            <w:r w:rsidRPr="00A4239A">
              <w:rPr>
                <w:color w:val="000000" w:themeColor="text1"/>
                <w:sz w:val="24"/>
                <w:szCs w:val="24"/>
              </w:rPr>
              <w:t>("Concurrent Training" OR "Combined Training" OR "Strength-Endurance Training" OR "Resistance and Aerobic Training" OR "Strength and Endurance Training" OR "Resistance and Aerobic Exercise" OR "Strength and Aerobic Training" OR "Combined Resistance and Aerobic Training" OR "Concurrent Exercise" OR "Mixed Exercise Training" OR "Cross-training" OR "Interval Training" OR "High Intensity Interval Training" OR "HIIT" OR "Aerobic and Strength Exercise") AND</w:t>
            </w:r>
          </w:p>
          <w:p w14:paraId="62C962AF" w14:textId="77777777" w:rsidR="007846BB" w:rsidRPr="00A4239A" w:rsidRDefault="007846BB" w:rsidP="009571B0">
            <w:pPr>
              <w:rPr>
                <w:color w:val="000000" w:themeColor="text1"/>
                <w:sz w:val="24"/>
                <w:szCs w:val="24"/>
              </w:rPr>
            </w:pPr>
            <w:r w:rsidRPr="00A4239A">
              <w:rPr>
                <w:color w:val="000000" w:themeColor="text1"/>
                <w:sz w:val="24"/>
                <w:szCs w:val="24"/>
              </w:rPr>
              <w:t>("Postmenopausal Women" OR "Older Women" OR "Elderly Women" OR "Aged Women" OR "Post-Menopausal Women" OR "Female 50+" OR "Aged 50+" OR "Postmenopausal Period" OR "Post-menopausal Period" OR "Post Menopause" OR "Older Adult" OR "Senior Women" OR "Menopause") AND</w:t>
            </w:r>
          </w:p>
          <w:p w14:paraId="62DBC816" w14:textId="77777777" w:rsidR="007846BB" w:rsidRPr="00A4239A" w:rsidRDefault="007846BB" w:rsidP="009571B0">
            <w:pPr>
              <w:rPr>
                <w:color w:val="000000" w:themeColor="text1"/>
                <w:sz w:val="24"/>
                <w:szCs w:val="24"/>
              </w:rPr>
            </w:pPr>
            <w:r w:rsidRPr="00A4239A">
              <w:rPr>
                <w:color w:val="000000" w:themeColor="text1"/>
                <w:sz w:val="24"/>
                <w:szCs w:val="24"/>
              </w:rPr>
              <w:t>("Body Composition" OR "Waist Circumference" OR "Waist-to-Hip Ratio" OR "Fat Mass" OR "Muscle Mass" OR "Body Weight" OR "Adiposity" OR "Abdominal Fat" OR "Visceral Fat" OR "Body Mass Index") AND</w:t>
            </w:r>
          </w:p>
          <w:p w14:paraId="2497DF24" w14:textId="77777777" w:rsidR="007846BB" w:rsidRPr="00A4239A" w:rsidRDefault="007846BB" w:rsidP="009571B0">
            <w:pPr>
              <w:rPr>
                <w:color w:val="000000" w:themeColor="text1"/>
                <w:sz w:val="24"/>
                <w:szCs w:val="24"/>
              </w:rPr>
            </w:pPr>
            <w:r w:rsidRPr="00A4239A">
              <w:rPr>
                <w:color w:val="000000" w:themeColor="text1"/>
                <w:sz w:val="24"/>
                <w:szCs w:val="24"/>
              </w:rPr>
              <w:t xml:space="preserve">("Inflammation" OR "C-reactive Protein" OR "Inflammatory Markers" OR "Cytokines" OR "Adipokines" OR "Leptin" OR "TNF-α" OR "Interleukin" OR "IL-6" OR "IL-8" OR "CRP" OR "Adiponectin" OR "Resistin" OR "Myokines" OR "Tumor </w:t>
            </w:r>
            <w:r w:rsidRPr="00A4239A">
              <w:rPr>
                <w:color w:val="000000" w:themeColor="text1"/>
                <w:sz w:val="24"/>
                <w:szCs w:val="24"/>
              </w:rPr>
              <w:lastRenderedPageBreak/>
              <w:t>Necrosis Factor" OR "Inflammation Mediators" OR "Systemic Inflammation") AND</w:t>
            </w:r>
          </w:p>
          <w:p w14:paraId="7158382C" w14:textId="77777777" w:rsidR="007846BB" w:rsidRPr="00A4239A" w:rsidRDefault="007846BB" w:rsidP="009571B0">
            <w:pPr>
              <w:rPr>
                <w:color w:val="000000" w:themeColor="text1"/>
                <w:sz w:val="24"/>
                <w:szCs w:val="24"/>
              </w:rPr>
            </w:pPr>
            <w:r w:rsidRPr="00A4239A">
              <w:rPr>
                <w:color w:val="000000" w:themeColor="text1"/>
                <w:sz w:val="24"/>
                <w:szCs w:val="24"/>
              </w:rPr>
              <w:t>("Metabolic Syndrome" OR "Insulin Resistance" OR "Metabolic Risk" OR "Dyslipidemia" OR "Hyperglycemia" OR "Blood Pressure" OR "HbA1c" OR "Insulin Sensitivity" OR "Cholesterol" OR "Triglycerides")</w:t>
            </w:r>
          </w:p>
          <w:p w14:paraId="606FF6DB" w14:textId="77777777" w:rsidR="007846BB" w:rsidRPr="00A4239A" w:rsidRDefault="007846BB" w:rsidP="009571B0">
            <w:pPr>
              <w:rPr>
                <w:color w:val="000000" w:themeColor="text1"/>
                <w:sz w:val="24"/>
                <w:szCs w:val="24"/>
              </w:rPr>
            </w:pPr>
          </w:p>
        </w:tc>
      </w:tr>
    </w:tbl>
    <w:p w14:paraId="2C5662D5" w14:textId="77777777" w:rsidR="007846BB" w:rsidRPr="00A4239A" w:rsidRDefault="007846BB" w:rsidP="007846BB">
      <w:pPr>
        <w:spacing w:line="480" w:lineRule="auto"/>
        <w:rPr>
          <w:rFonts w:ascii="Times New Roman" w:hAnsi="Times New Roman" w:cs="Times New Roman"/>
          <w:color w:val="000000" w:themeColor="text1"/>
          <w:sz w:val="24"/>
          <w:szCs w:val="24"/>
        </w:rPr>
      </w:pPr>
    </w:p>
    <w:p w14:paraId="091A4E96" w14:textId="77777777" w:rsidR="007846BB" w:rsidRPr="00A4239A" w:rsidRDefault="007846BB" w:rsidP="007846BB">
      <w:pPr>
        <w:spacing w:line="480" w:lineRule="auto"/>
        <w:rPr>
          <w:rFonts w:ascii="Times New Roman" w:hAnsi="Times New Roman" w:cs="Times New Roman"/>
          <w:color w:val="000000" w:themeColor="text1"/>
          <w:sz w:val="24"/>
          <w:szCs w:val="24"/>
        </w:rPr>
      </w:pPr>
    </w:p>
    <w:p w14:paraId="42703773"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78AF8604"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427CECF4"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565C2015"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040DB5A1"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4679A2B7"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71A08DD3"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07A3707D"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58136618"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760F0E6B"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03650150"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15617A0B"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514595BA" w14:textId="54EFFA48"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r w:rsidRPr="00A4239A">
        <w:rPr>
          <w:rFonts w:ascii="Times New Roman Bold" w:hAnsi="Times New Roman Bold" w:cs="Times New Roman Bold"/>
          <w:b/>
          <w:bCs/>
          <w:color w:val="000000" w:themeColor="text1"/>
          <w:sz w:val="24"/>
          <w:szCs w:val="24"/>
        </w:rPr>
        <w:lastRenderedPageBreak/>
        <w:t>Electronic Supplementary Material Appendix S</w:t>
      </w:r>
      <w:r w:rsidRPr="00A4239A">
        <w:rPr>
          <w:rFonts w:ascii="Times New Roman Bold" w:hAnsi="Times New Roman Bold" w:cs="Times New Roman Bold" w:hint="eastAsia"/>
          <w:b/>
          <w:bCs/>
          <w:color w:val="000000" w:themeColor="text1"/>
          <w:sz w:val="24"/>
          <w:szCs w:val="24"/>
        </w:rPr>
        <w:t xml:space="preserve">3 </w:t>
      </w:r>
      <w:r w:rsidRPr="00A4239A">
        <w:rPr>
          <w:rFonts w:ascii="Times New Roman Bold" w:hAnsi="Times New Roman Bold" w:cs="Times New Roman Bold"/>
          <w:b/>
          <w:bCs/>
          <w:color w:val="000000" w:themeColor="text1"/>
          <w:sz w:val="24"/>
          <w:szCs w:val="24"/>
        </w:rPr>
        <w:t>(</w:t>
      </w:r>
      <w:r w:rsidRPr="00A4239A">
        <w:rPr>
          <w:rFonts w:ascii="Times New Roman Bold" w:hAnsi="Times New Roman Bold" w:cs="Times New Roman Bold" w:hint="eastAsia"/>
          <w:b/>
          <w:bCs/>
          <w:color w:val="000000" w:themeColor="text1"/>
          <w:sz w:val="24"/>
          <w:szCs w:val="24"/>
        </w:rPr>
        <w:t>Characteristics of the included studies</w:t>
      </w:r>
      <w:r w:rsidRPr="00A4239A">
        <w:rPr>
          <w:rFonts w:ascii="Times New Roman Bold" w:hAnsi="Times New Roman Bold" w:cs="Times New Roman Bold"/>
          <w:b/>
          <w:bCs/>
          <w:color w:val="000000" w:themeColor="text1"/>
          <w:sz w:val="24"/>
          <w:szCs w:val="24"/>
        </w:rPr>
        <w:t>)</w:t>
      </w:r>
    </w:p>
    <w:p w14:paraId="758DD41D" w14:textId="77777777" w:rsidR="007846BB" w:rsidRPr="00A4239A" w:rsidRDefault="007846BB" w:rsidP="007846BB">
      <w:pPr>
        <w:spacing w:line="480" w:lineRule="auto"/>
        <w:jc w:val="center"/>
        <w:rPr>
          <w:rFonts w:ascii="Times New Roman" w:hAnsi="Times New Roman" w:cs="Times New Roman"/>
          <w:color w:val="000000" w:themeColor="text1"/>
          <w:sz w:val="24"/>
          <w:szCs w:val="24"/>
        </w:rPr>
      </w:pPr>
      <w:r w:rsidRPr="00A4239A">
        <w:rPr>
          <w:rFonts w:ascii="Times New Roman" w:hAnsi="Times New Roman" w:cs="Times New Roman"/>
          <w:noProof/>
          <w:color w:val="000000" w:themeColor="text1"/>
          <w:sz w:val="24"/>
          <w:szCs w:val="24"/>
        </w:rPr>
        <w:drawing>
          <wp:inline distT="0" distB="0" distL="0" distR="0" wp14:anchorId="5F7947F2" wp14:editId="4ACA0946">
            <wp:extent cx="6969418" cy="3787775"/>
            <wp:effectExtent l="0" t="0" r="3175" b="3175"/>
            <wp:docPr id="127034299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9402" r="8736" b="20369"/>
                    <a:stretch>
                      <a:fillRect/>
                    </a:stretch>
                  </pic:blipFill>
                  <pic:spPr bwMode="auto">
                    <a:xfrm>
                      <a:off x="0" y="0"/>
                      <a:ext cx="6970564" cy="3788398"/>
                    </a:xfrm>
                    <a:prstGeom prst="rect">
                      <a:avLst/>
                    </a:prstGeom>
                    <a:noFill/>
                    <a:ln>
                      <a:noFill/>
                    </a:ln>
                    <a:extLst>
                      <a:ext uri="{53640926-AAD7-44D8-BBD7-CCE9431645EC}">
                        <a14:shadowObscured xmlns:a14="http://schemas.microsoft.com/office/drawing/2010/main"/>
                      </a:ext>
                    </a:extLst>
                  </pic:spPr>
                </pic:pic>
              </a:graphicData>
            </a:graphic>
          </wp:inline>
        </w:drawing>
      </w:r>
    </w:p>
    <w:p w14:paraId="5D0F4AAE" w14:textId="77777777" w:rsidR="007846BB" w:rsidRPr="00A4239A" w:rsidRDefault="007846BB" w:rsidP="007846BB">
      <w:pPr>
        <w:spacing w:line="480" w:lineRule="auto"/>
        <w:rPr>
          <w:rFonts w:ascii="Times New Roman" w:hAnsi="Times New Roman" w:cs="Times New Roman"/>
          <w:color w:val="000000" w:themeColor="text1"/>
          <w:sz w:val="24"/>
          <w:szCs w:val="24"/>
        </w:rPr>
      </w:pPr>
    </w:p>
    <w:p w14:paraId="356A0635" w14:textId="77777777" w:rsidR="007846BB" w:rsidRPr="00A4239A" w:rsidRDefault="007846BB" w:rsidP="007846BB">
      <w:pPr>
        <w:spacing w:line="360" w:lineRule="auto"/>
        <w:contextualSpacing/>
        <w:rPr>
          <w:rFonts w:ascii="Times New Roman" w:hAnsi="Times New Roman" w:cs="Times New Roman"/>
          <w:color w:val="000000" w:themeColor="text1"/>
          <w:sz w:val="24"/>
          <w:szCs w:val="24"/>
        </w:rPr>
      </w:pPr>
      <w:bookmarkStart w:id="0" w:name="_Hlk206442771"/>
    </w:p>
    <w:p w14:paraId="73219306"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3F7CF07A"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r w:rsidRPr="00A4239A">
        <w:rPr>
          <w:rFonts w:ascii="Times New Roman Bold" w:hAnsi="Times New Roman Bold" w:cs="Times New Roman Bold"/>
          <w:b/>
          <w:bCs/>
          <w:color w:val="000000" w:themeColor="text1"/>
          <w:sz w:val="24"/>
          <w:szCs w:val="24"/>
        </w:rPr>
        <w:lastRenderedPageBreak/>
        <w:t>Electronic Supplementary Material Appendix S</w:t>
      </w:r>
      <w:r w:rsidRPr="00A4239A">
        <w:rPr>
          <w:rFonts w:ascii="Times New Roman Bold" w:hAnsi="Times New Roman Bold" w:cs="Times New Roman Bold" w:hint="eastAsia"/>
          <w:b/>
          <w:bCs/>
          <w:color w:val="000000" w:themeColor="text1"/>
          <w:sz w:val="24"/>
          <w:szCs w:val="24"/>
        </w:rPr>
        <w:t xml:space="preserve">4 </w:t>
      </w:r>
      <w:r w:rsidRPr="00A4239A">
        <w:rPr>
          <w:rFonts w:ascii="Times New Roman Bold" w:hAnsi="Times New Roman Bold" w:cs="Times New Roman Bold"/>
          <w:b/>
          <w:bCs/>
          <w:color w:val="000000" w:themeColor="text1"/>
          <w:sz w:val="24"/>
          <w:szCs w:val="24"/>
        </w:rPr>
        <w:t>(</w:t>
      </w:r>
      <w:r w:rsidRPr="00A4239A">
        <w:rPr>
          <w:rFonts w:ascii="Times New Roman Bold" w:hAnsi="Times New Roman Bold" w:cs="Times New Roman Bold" w:hint="eastAsia"/>
          <w:b/>
          <w:bCs/>
          <w:color w:val="000000" w:themeColor="text1"/>
          <w:sz w:val="24"/>
          <w:szCs w:val="24"/>
        </w:rPr>
        <w:t>Characteristics of the included studies</w:t>
      </w:r>
      <w:r w:rsidRPr="00A4239A">
        <w:rPr>
          <w:rFonts w:ascii="Times New Roman Bold" w:hAnsi="Times New Roman Bold" w:cs="Times New Roman Bold"/>
          <w:b/>
          <w:bCs/>
          <w:color w:val="000000" w:themeColor="text1"/>
          <w:sz w:val="24"/>
          <w:szCs w:val="24"/>
        </w:rPr>
        <w:t>)</w:t>
      </w:r>
      <w:bookmarkEnd w:id="0"/>
    </w:p>
    <w:tbl>
      <w:tblPr>
        <w:tblStyle w:val="af2"/>
        <w:tblW w:w="5000" w:type="pct"/>
        <w:tblLook w:val="04A0" w:firstRow="1" w:lastRow="0" w:firstColumn="1" w:lastColumn="0" w:noHBand="0" w:noVBand="1"/>
      </w:tblPr>
      <w:tblGrid>
        <w:gridCol w:w="3423"/>
        <w:gridCol w:w="636"/>
        <w:gridCol w:w="2206"/>
        <w:gridCol w:w="1348"/>
        <w:gridCol w:w="1317"/>
        <w:gridCol w:w="1317"/>
        <w:gridCol w:w="1229"/>
        <w:gridCol w:w="2472"/>
      </w:tblGrid>
      <w:tr w:rsidR="00A4239A" w:rsidRPr="00A4239A" w14:paraId="24555AB9" w14:textId="77777777" w:rsidTr="009571B0">
        <w:tc>
          <w:tcPr>
            <w:tcW w:w="1247" w:type="pct"/>
            <w:vAlign w:val="center"/>
          </w:tcPr>
          <w:p w14:paraId="37224E4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study</w:t>
            </w:r>
          </w:p>
        </w:tc>
        <w:tc>
          <w:tcPr>
            <w:tcW w:w="89" w:type="pct"/>
            <w:vAlign w:val="center"/>
          </w:tcPr>
          <w:p w14:paraId="3A21474B"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age</w:t>
            </w:r>
          </w:p>
        </w:tc>
        <w:tc>
          <w:tcPr>
            <w:tcW w:w="811" w:type="pct"/>
            <w:vAlign w:val="center"/>
          </w:tcPr>
          <w:p w14:paraId="29B8D1C1"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Experence_level</w:t>
            </w:r>
          </w:p>
        </w:tc>
        <w:tc>
          <w:tcPr>
            <w:tcW w:w="503" w:type="pct"/>
            <w:vAlign w:val="center"/>
          </w:tcPr>
          <w:p w14:paraId="325393D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Sequence</w:t>
            </w:r>
          </w:p>
        </w:tc>
        <w:tc>
          <w:tcPr>
            <w:tcW w:w="492" w:type="pct"/>
            <w:vAlign w:val="center"/>
          </w:tcPr>
          <w:p w14:paraId="4B5C21FB"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Total Min</w:t>
            </w:r>
          </w:p>
        </w:tc>
        <w:tc>
          <w:tcPr>
            <w:tcW w:w="492" w:type="pct"/>
            <w:vAlign w:val="center"/>
          </w:tcPr>
          <w:p w14:paraId="289089D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week</w:t>
            </w:r>
          </w:p>
        </w:tc>
        <w:tc>
          <w:tcPr>
            <w:tcW w:w="458" w:type="pct"/>
            <w:vAlign w:val="center"/>
          </w:tcPr>
          <w:p w14:paraId="4C045638"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Frequency</w:t>
            </w:r>
          </w:p>
        </w:tc>
        <w:tc>
          <w:tcPr>
            <w:tcW w:w="908" w:type="pct"/>
            <w:vAlign w:val="center"/>
          </w:tcPr>
          <w:p w14:paraId="5D6C71C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Outcome</w:t>
            </w:r>
          </w:p>
        </w:tc>
      </w:tr>
      <w:tr w:rsidR="00A4239A" w:rsidRPr="00A4239A" w14:paraId="3290BBB6" w14:textId="77777777" w:rsidTr="009571B0">
        <w:tc>
          <w:tcPr>
            <w:tcW w:w="1247" w:type="pct"/>
            <w:vAlign w:val="center"/>
          </w:tcPr>
          <w:p w14:paraId="798641F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Aragão</w:t>
            </w:r>
            <w:r w:rsidRPr="00A4239A">
              <w:rPr>
                <w:rFonts w:hint="eastAsia"/>
                <w:color w:val="000000" w:themeColor="text1"/>
                <w:sz w:val="24"/>
                <w:szCs w:val="24"/>
              </w:rPr>
              <w:t xml:space="preserve"> et al. </w:t>
            </w:r>
            <w:r w:rsidRPr="00A4239A">
              <w:rPr>
                <w:color w:val="000000" w:themeColor="text1"/>
                <w:sz w:val="24"/>
                <w:szCs w:val="24"/>
              </w:rPr>
              <w:t>(2014)</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{"citationID":"cchInlD7","properties":{"formattedCitation":"\\super 88\\nosupersub{}","plainCitation":"88","noteIndex":0},"citationItems":[{"id":22336,"uris":["http://zotero.org/users/16758570/items/Z29866KX"],"itemData":{"id":22336,"type":"article-journal","abstract":"OBJECTIVE: The aims of this study were to identify the effects of a 12-month exercise program on the body composition of postmenopausal women and to examine  the interaction of menopause characteristics (nature and time since menopause,  hormone therapy) with exercise. METHODS: A total of 158 postmenopausal Caucasian  women were analyzed in this study (70 in the control and 88 in the exercise  group). This subset is part of the 'Shape up during menopause' which is a program  that aims to develop exercise and health promotion in postmenopausal women.  Exercise and control groups were tested before and at the end of the program.  Data related to menopause were obtained through medical history. Measurements of  fat mass, visceral fat area, skeletal muscle mass, fat-free mass, soft lean mass,  and basal metabolic rate were assessed by octopolar bioimpedance. RESULTS:  Alongside basal metabolic rate, all the anthropometric and body composition  variables were influenced by the exercise program. The major differences between  groups were found in skeletal muscle mass, total soft lean mass, fat-free mass,  and skeletal muscle mass index (effect sizes ranged from 0.89 to 6.64). There  were no interactive effects found between exercise and menopause characteristics.  CONCLUSIONS: There were positive changes in all measured variables and no  signiﬁcant interactive effects with menopause characteristics; therefore, our  data suggest that exercise alone promoted improvements in the body composition of  postmenopausal women.","citation-key":"aragaoEffects12monthMulticomponent2014","container-title":"Climacteric : the journal of the International Menopause Society","DOI":"10.3109/13697137.2013.819328","ISSN":"1473-0804 136</w:instrText>
            </w:r>
            <w:r w:rsidRPr="00A4239A">
              <w:rPr>
                <w:rFonts w:hint="eastAsia"/>
                <w:color w:val="000000" w:themeColor="text1"/>
                <w:sz w:val="24"/>
                <w:szCs w:val="24"/>
              </w:rPr>
              <w:instrText xml:space="preserve">9-7137","issue":"2","journalAbbreviation":"Climacteric","language":"en-US","note":"publisher-place: England\ntitleTranslation: </w:instrText>
            </w:r>
            <w:r w:rsidRPr="00A4239A">
              <w:rPr>
                <w:rFonts w:hint="eastAsia"/>
                <w:color w:val="000000" w:themeColor="text1"/>
                <w:sz w:val="24"/>
                <w:szCs w:val="24"/>
              </w:rPr>
              <w:instrText>为期</w:instrText>
            </w:r>
            <w:r w:rsidRPr="00A4239A">
              <w:rPr>
                <w:rFonts w:hint="eastAsia"/>
                <w:color w:val="000000" w:themeColor="text1"/>
                <w:sz w:val="24"/>
                <w:szCs w:val="24"/>
              </w:rPr>
              <w:instrText xml:space="preserve"> 12 </w:instrText>
            </w:r>
            <w:r w:rsidRPr="00A4239A">
              <w:rPr>
                <w:rFonts w:hint="eastAsia"/>
                <w:color w:val="000000" w:themeColor="text1"/>
                <w:sz w:val="24"/>
                <w:szCs w:val="24"/>
              </w:rPr>
              <w:instrText>个月的多组分锻炼计划对绝经后妇女身体成分的影响。</w:instrText>
            </w:r>
            <w:r w:rsidRPr="00A4239A">
              <w:rPr>
                <w:rFonts w:hint="eastAsia"/>
                <w:color w:val="000000" w:themeColor="text1"/>
                <w:sz w:val="24"/>
                <w:szCs w:val="24"/>
              </w:rPr>
              <w:instrText>\nTLDR: The data suggest that exercise alone promoted improvements in the body composition of post</w:instrText>
            </w:r>
            <w:r w:rsidRPr="00A4239A">
              <w:rPr>
                <w:color w:val="000000" w:themeColor="text1"/>
                <w:sz w:val="24"/>
                <w:szCs w:val="24"/>
              </w:rPr>
              <w:instrText xml:space="preserve">menopausal women, with positive changes in all measured variables.","page":"155-163","PMID":"23826753","title":"Effects of a 12-month multi-component exercise program on the body composition of postmenopausal women.","volume":"17","author":[{"family":"Aragão","given":"F. R."},{"family":"Abrantes","given":"C. G."},{"family":"Gabriel","given":"R. E."},{"family":"Sousa","given":"M. F."},{"family":"Castelo-Branco","given":"C."},{"family":"Moreira","given":"M. H."}],"issued":{"date-parts":[["2014",4]]}}}],"schema":"https://github.com/citation-style-language/schema/raw/master/csl-citation.json"}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88</w:t>
            </w:r>
            <w:r w:rsidRPr="00A4239A">
              <w:rPr>
                <w:color w:val="000000" w:themeColor="text1"/>
                <w:sz w:val="24"/>
                <w:szCs w:val="24"/>
              </w:rPr>
              <w:fldChar w:fldCharType="end"/>
            </w:r>
            <w:r w:rsidRPr="00A4239A">
              <w:rPr>
                <w:color w:val="000000" w:themeColor="text1"/>
                <w:sz w:val="24"/>
                <w:szCs w:val="24"/>
              </w:rPr>
              <w:t xml:space="preserve"> </w:t>
            </w:r>
          </w:p>
        </w:tc>
        <w:tc>
          <w:tcPr>
            <w:tcW w:w="89" w:type="pct"/>
            <w:vAlign w:val="center"/>
          </w:tcPr>
          <w:p w14:paraId="2E9DD456"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55</w:t>
            </w:r>
          </w:p>
        </w:tc>
        <w:tc>
          <w:tcPr>
            <w:tcW w:w="811" w:type="pct"/>
            <w:vAlign w:val="center"/>
          </w:tcPr>
          <w:p w14:paraId="77E7A9DA"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0D6BFC65"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AS</w:t>
            </w:r>
          </w:p>
        </w:tc>
        <w:tc>
          <w:tcPr>
            <w:tcW w:w="492" w:type="pct"/>
            <w:vAlign w:val="center"/>
          </w:tcPr>
          <w:p w14:paraId="02BE6D43"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60</w:t>
            </w:r>
          </w:p>
        </w:tc>
        <w:tc>
          <w:tcPr>
            <w:tcW w:w="492" w:type="pct"/>
            <w:vAlign w:val="center"/>
          </w:tcPr>
          <w:p w14:paraId="5E724A2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48</w:t>
            </w:r>
          </w:p>
        </w:tc>
        <w:tc>
          <w:tcPr>
            <w:tcW w:w="458" w:type="pct"/>
            <w:vAlign w:val="center"/>
          </w:tcPr>
          <w:p w14:paraId="6193977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2</w:t>
            </w:r>
          </w:p>
        </w:tc>
        <w:tc>
          <w:tcPr>
            <w:tcW w:w="908" w:type="pct"/>
            <w:vAlign w:val="center"/>
          </w:tcPr>
          <w:p w14:paraId="76263373"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BMI</w:t>
            </w:r>
            <w:r w:rsidRPr="00A4239A">
              <w:rPr>
                <w:color w:val="000000" w:themeColor="text1"/>
                <w:sz w:val="24"/>
                <w:szCs w:val="24"/>
              </w:rPr>
              <w:t>、</w:t>
            </w:r>
            <w:r w:rsidRPr="00A4239A">
              <w:rPr>
                <w:color w:val="000000" w:themeColor="text1"/>
                <w:sz w:val="24"/>
                <w:szCs w:val="24"/>
              </w:rPr>
              <w:t>FM</w:t>
            </w:r>
            <w:r w:rsidRPr="00A4239A">
              <w:rPr>
                <w:color w:val="000000" w:themeColor="text1"/>
                <w:sz w:val="24"/>
                <w:szCs w:val="24"/>
              </w:rPr>
              <w:t>、</w:t>
            </w:r>
            <w:r w:rsidRPr="00A4239A">
              <w:rPr>
                <w:color w:val="000000" w:themeColor="text1"/>
                <w:sz w:val="24"/>
                <w:szCs w:val="24"/>
              </w:rPr>
              <w:t>BFMP</w:t>
            </w:r>
            <w:r w:rsidRPr="00A4239A">
              <w:rPr>
                <w:color w:val="000000" w:themeColor="text1"/>
                <w:sz w:val="24"/>
                <w:szCs w:val="24"/>
              </w:rPr>
              <w:t>、</w:t>
            </w:r>
            <w:r w:rsidRPr="00A4239A">
              <w:rPr>
                <w:color w:val="000000" w:themeColor="text1"/>
                <w:sz w:val="24"/>
                <w:szCs w:val="24"/>
              </w:rPr>
              <w:t>FFM</w:t>
            </w:r>
            <w:r w:rsidRPr="00A4239A">
              <w:rPr>
                <w:color w:val="000000" w:themeColor="text1"/>
                <w:sz w:val="24"/>
                <w:szCs w:val="24"/>
              </w:rPr>
              <w:t>、</w:t>
            </w:r>
            <w:r w:rsidRPr="00A4239A">
              <w:rPr>
                <w:rFonts w:hint="eastAsia"/>
                <w:color w:val="000000" w:themeColor="text1"/>
                <w:sz w:val="24"/>
                <w:szCs w:val="24"/>
              </w:rPr>
              <w:t>M</w:t>
            </w:r>
            <w:r w:rsidRPr="00A4239A">
              <w:rPr>
                <w:color w:val="000000" w:themeColor="text1"/>
                <w:sz w:val="24"/>
                <w:szCs w:val="24"/>
              </w:rPr>
              <w:t>uscle mass</w:t>
            </w:r>
          </w:p>
        </w:tc>
      </w:tr>
      <w:tr w:rsidR="00A4239A" w:rsidRPr="00A4239A" w14:paraId="1F46985D" w14:textId="77777777" w:rsidTr="009571B0">
        <w:tc>
          <w:tcPr>
            <w:tcW w:w="1247" w:type="pct"/>
            <w:vAlign w:val="center"/>
          </w:tcPr>
          <w:p w14:paraId="757E158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Biteli</w:t>
            </w:r>
            <w:r w:rsidRPr="00A4239A">
              <w:rPr>
                <w:rFonts w:hint="eastAsia"/>
                <w:color w:val="000000" w:themeColor="text1"/>
                <w:sz w:val="24"/>
                <w:szCs w:val="24"/>
              </w:rPr>
              <w:t xml:space="preserve"> et al. </w:t>
            </w:r>
            <w:r w:rsidRPr="00A4239A">
              <w:rPr>
                <w:color w:val="000000" w:themeColor="text1"/>
                <w:sz w:val="24"/>
                <w:szCs w:val="24"/>
              </w:rPr>
              <w:t>(2021)</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{"citationID":"jWBoU3qZ","properties":{"formattedCitation":"\\super 89\\nosupersub{}","plainCitation":"89","noteIndex":0},"citationItems":[{"id":19012,"uris":["http://zotero.org/users/16758570/items/ERFGVFMI"],"itemData":{"id":19012,"type":"article-journal","abstract":"The hormonal modifications observed in post-menopausal are related to increased adiposity and alteration in the lipid profile besides physical and psychological changes. Physical exercises may attenuate these conditions and have been associated with low-grade inflammatory status, reducing the risk of cardiovascular diseases. This study aimed to evaluate the influence of dyslipidemia on the effect of physical exercise on inflammatory markers IL6, IL10, and TNF-α in obese post-menopausal women. A randomized clinical trial was carried out in seventy women divided into four groups: exercise without dyslipidemia (EG/n = 11); exercise with dyslipidemia (EGD = 24); control with dyslipidemia (CGD/n = 22); and control without dyslipidemia (CG/n = 13). The serum values of IL-6, IL-10, and TNF-α were measured before and after the intervention period, and the exercise program lasted 20 weeks, in three weekly sessions of 75 min each, with aerobic and strength exercises. The comparison of means was performed using the ANOVA test, repeated measures to analyze the interaction between the group and intervention time. There were a significant reduction in IL-6 values and an increase in IL-10/IL-6 and IL-10/ TNF-α ratios only in the EG group. For serum TNF-α values, the EG and EGD groups showed significant reductions. The groups that practiced exercises did not present significant variation in the levels of IL-10. However, the CGD and GC groups showed a significant reduction in IL-10 after the intervention period.","citation-key":"biteliDyslipidemiaInfluencesEffect2021","container-title":"Experimental Gerontology","DOI":"10.1016/j.exger.2021.111355","ISSN":"0531-5565","language":"en","license":"https://www.elsevier.com/tdm/userlicense/1.0/","note":"TLDR: Evaluating the influence of dyslipidemia on the effect of physical exercise on inflammatory markers IL6, IL10, and TNF-α in obese post-menopausal women found that the EG and EGD groups showed significant reductions, while the C</w:instrText>
            </w:r>
            <w:r w:rsidRPr="00A4239A">
              <w:rPr>
                <w:rFonts w:hint="eastAsia"/>
                <w:color w:val="000000" w:themeColor="text1"/>
                <w:sz w:val="24"/>
                <w:szCs w:val="24"/>
              </w:rPr>
              <w:instrText xml:space="preserve">GD and GC groups showed a significant reduction in IL-10 after the intervention period.\ntitleTranslation: </w:instrText>
            </w:r>
            <w:r w:rsidRPr="00A4239A">
              <w:rPr>
                <w:rFonts w:hint="eastAsia"/>
                <w:color w:val="000000" w:themeColor="text1"/>
                <w:sz w:val="24"/>
                <w:szCs w:val="24"/>
              </w:rPr>
              <w:instrText>血脂异常影响体育锻炼对绝经后肥胖女性炎症指标的影响：一项随机临床试验</w:instrText>
            </w:r>
            <w:r w:rsidRPr="00A4239A">
              <w:rPr>
                <w:rFonts w:hint="eastAsia"/>
                <w:color w:val="000000" w:themeColor="text1"/>
                <w:sz w:val="24"/>
                <w:szCs w:val="24"/>
              </w:rPr>
              <w:instrText xml:space="preserve">\nabstractTranslation: </w:instrText>
            </w:r>
            <w:r w:rsidRPr="00A4239A">
              <w:rPr>
                <w:rFonts w:hint="eastAsia"/>
                <w:color w:val="000000" w:themeColor="text1"/>
                <w:sz w:val="24"/>
                <w:szCs w:val="24"/>
              </w:rPr>
              <w:instrText>绝经后观察到的激素变化除了与生理和心理变化有关外，还与肥胖增加和血脂谱的改变有关。体育锻炼可能会减轻这些状况，并与低度炎症状态有关，从而降低心血管疾病的风险。本研究旨在评估血脂异常对肥胖绝经后女性体育锻炼对炎症指标</w:instrText>
            </w:r>
            <w:r w:rsidRPr="00A4239A">
              <w:rPr>
                <w:rFonts w:hint="eastAsia"/>
                <w:color w:val="000000" w:themeColor="text1"/>
                <w:sz w:val="24"/>
                <w:szCs w:val="24"/>
              </w:rPr>
              <w:instrText>IL6</w:instrText>
            </w:r>
            <w:r w:rsidRPr="00A4239A">
              <w:rPr>
                <w:rFonts w:hint="eastAsia"/>
                <w:color w:val="000000" w:themeColor="text1"/>
                <w:sz w:val="24"/>
                <w:szCs w:val="24"/>
              </w:rPr>
              <w:instrText>、</w:instrText>
            </w:r>
            <w:r w:rsidRPr="00A4239A">
              <w:rPr>
                <w:rFonts w:hint="eastAsia"/>
                <w:color w:val="000000" w:themeColor="text1"/>
                <w:sz w:val="24"/>
                <w:szCs w:val="24"/>
              </w:rPr>
              <w:instrText>IL10</w:instrText>
            </w:r>
            <w:r w:rsidRPr="00A4239A">
              <w:rPr>
                <w:rFonts w:hint="eastAsia"/>
                <w:color w:val="000000" w:themeColor="text1"/>
                <w:sz w:val="24"/>
                <w:szCs w:val="24"/>
              </w:rPr>
              <w:instrText>和</w:instrText>
            </w:r>
            <w:r w:rsidRPr="00A4239A">
              <w:rPr>
                <w:rFonts w:hint="eastAsia"/>
                <w:color w:val="000000" w:themeColor="text1"/>
                <w:sz w:val="24"/>
                <w:szCs w:val="24"/>
              </w:rPr>
              <w:instrText xml:space="preserve">TNF - </w:instrText>
            </w:r>
            <w:r w:rsidRPr="00A4239A">
              <w:rPr>
                <w:rFonts w:hint="eastAsia"/>
                <w:color w:val="000000" w:themeColor="text1"/>
                <w:sz w:val="24"/>
                <w:szCs w:val="24"/>
              </w:rPr>
              <w:instrText>α的影响。对</w:instrText>
            </w:r>
            <w:r w:rsidRPr="00A4239A">
              <w:rPr>
                <w:rFonts w:hint="eastAsia"/>
                <w:color w:val="000000" w:themeColor="text1"/>
                <w:sz w:val="24"/>
                <w:szCs w:val="24"/>
              </w:rPr>
              <w:instrText>70</w:instrText>
            </w:r>
            <w:r w:rsidRPr="00A4239A">
              <w:rPr>
                <w:rFonts w:hint="eastAsia"/>
                <w:color w:val="000000" w:themeColor="text1"/>
                <w:sz w:val="24"/>
                <w:szCs w:val="24"/>
              </w:rPr>
              <w:instrText>名女性进行随机临床试验，分为四组：无血脂异常运动组</w:instrText>
            </w:r>
            <w:r w:rsidRPr="00A4239A">
              <w:rPr>
                <w:rFonts w:hint="eastAsia"/>
                <w:color w:val="000000" w:themeColor="text1"/>
                <w:sz w:val="24"/>
                <w:szCs w:val="24"/>
              </w:rPr>
              <w:instrText>( EG / n = 11)</w:instrText>
            </w:r>
            <w:r w:rsidRPr="00A4239A">
              <w:rPr>
                <w:rFonts w:hint="eastAsia"/>
                <w:color w:val="000000" w:themeColor="text1"/>
                <w:sz w:val="24"/>
                <w:szCs w:val="24"/>
              </w:rPr>
              <w:instrText>；血脂异常</w:instrText>
            </w:r>
            <w:r w:rsidRPr="00A4239A">
              <w:rPr>
                <w:rFonts w:hint="eastAsia"/>
                <w:color w:val="000000" w:themeColor="text1"/>
                <w:sz w:val="24"/>
                <w:szCs w:val="24"/>
              </w:rPr>
              <w:instrText>( EGD = 24 )</w:instrText>
            </w:r>
            <w:r w:rsidRPr="00A4239A">
              <w:rPr>
                <w:rFonts w:hint="eastAsia"/>
                <w:color w:val="000000" w:themeColor="text1"/>
                <w:sz w:val="24"/>
                <w:szCs w:val="24"/>
              </w:rPr>
              <w:instrText>运动；血脂异常对照</w:instrText>
            </w:r>
            <w:r w:rsidRPr="00A4239A">
              <w:rPr>
                <w:rFonts w:hint="eastAsia"/>
                <w:color w:val="000000" w:themeColor="text1"/>
                <w:sz w:val="24"/>
                <w:szCs w:val="24"/>
              </w:rPr>
              <w:instrText>( CGD / n = 22)</w:instrText>
            </w:r>
            <w:r w:rsidRPr="00A4239A">
              <w:rPr>
                <w:rFonts w:hint="eastAsia"/>
                <w:color w:val="000000" w:themeColor="text1"/>
                <w:sz w:val="24"/>
                <w:szCs w:val="24"/>
              </w:rPr>
              <w:instrText>；并对照无血脂异常</w:instrText>
            </w:r>
            <w:r w:rsidRPr="00A4239A">
              <w:rPr>
                <w:rFonts w:hint="eastAsia"/>
                <w:color w:val="000000" w:themeColor="text1"/>
                <w:sz w:val="24"/>
                <w:szCs w:val="24"/>
              </w:rPr>
              <w:instrText>( CG / n = 13)</w:instrText>
            </w:r>
            <w:r w:rsidRPr="00A4239A">
              <w:rPr>
                <w:rFonts w:hint="eastAsia"/>
                <w:color w:val="000000" w:themeColor="text1"/>
                <w:sz w:val="24"/>
                <w:szCs w:val="24"/>
              </w:rPr>
              <w:instrText>。血清</w:instrText>
            </w:r>
            <w:r w:rsidRPr="00A4239A">
              <w:rPr>
                <w:rFonts w:hint="eastAsia"/>
                <w:color w:val="000000" w:themeColor="text1"/>
                <w:sz w:val="24"/>
                <w:szCs w:val="24"/>
              </w:rPr>
              <w:instrText>IL - 6</w:instrText>
            </w:r>
            <w:r w:rsidRPr="00A4239A">
              <w:rPr>
                <w:rFonts w:hint="eastAsia"/>
                <w:color w:val="000000" w:themeColor="text1"/>
                <w:sz w:val="24"/>
                <w:szCs w:val="24"/>
              </w:rPr>
              <w:instrText>、</w:instrText>
            </w:r>
            <w:r w:rsidRPr="00A4239A">
              <w:rPr>
                <w:rFonts w:hint="eastAsia"/>
                <w:color w:val="000000" w:themeColor="text1"/>
                <w:sz w:val="24"/>
                <w:szCs w:val="24"/>
              </w:rPr>
              <w:instrText>IL - 10</w:instrText>
            </w:r>
            <w:r w:rsidRPr="00A4239A">
              <w:rPr>
                <w:rFonts w:hint="eastAsia"/>
                <w:color w:val="000000" w:themeColor="text1"/>
                <w:sz w:val="24"/>
                <w:szCs w:val="24"/>
              </w:rPr>
              <w:instrText>、</w:instrText>
            </w:r>
            <w:r w:rsidRPr="00A4239A">
              <w:rPr>
                <w:rFonts w:hint="eastAsia"/>
                <w:color w:val="000000" w:themeColor="text1"/>
                <w:sz w:val="24"/>
                <w:szCs w:val="24"/>
              </w:rPr>
              <w:instrText xml:space="preserve">TNF - </w:instrText>
            </w:r>
            <w:r w:rsidRPr="00A4239A">
              <w:rPr>
                <w:rFonts w:hint="eastAsia"/>
                <w:color w:val="000000" w:themeColor="text1"/>
                <w:sz w:val="24"/>
                <w:szCs w:val="24"/>
              </w:rPr>
              <w:instrText>α值分别为</w:instrText>
            </w:r>
            <w:r w:rsidRPr="00A4239A">
              <w:rPr>
                <w:rFonts w:hint="eastAsia"/>
                <w:color w:val="000000" w:themeColor="text1"/>
                <w:sz w:val="24"/>
                <w:szCs w:val="24"/>
              </w:rPr>
              <w:instrText>","page":"111355","publisher":"Elsevier BV","source":"Crossref","title":"Dyslipidemi</w:instrText>
            </w:r>
            <w:r w:rsidRPr="00A4239A">
              <w:rPr>
                <w:color w:val="000000" w:themeColor="text1"/>
                <w:sz w:val="24"/>
                <w:szCs w:val="24"/>
              </w:rPr>
              <w:instrText xml:space="preserve">a influences the effect of physical exercise on inflammatory markers on obese women in post-menopause: A randomized clinical trial","title-short":"Dyslipidemia influences the effect of physical exercise on inflammatory markers on obese women in post-menopause","volume":"150","author":[{"family":"Biteli","given":"Piero"},{"family":"Barbalho","given":"Sandra Maria"},{"family":"Detregiachi","given":"Cláudia Rucco Penteado"},{"family":"Dos Santos Haber","given":"Jesselina Francisco"},{"family":"Chagas","given":"Eduardo Federighi Baisi"}],"issued":{"date-parts":[["2021",7]]}}}],"schema":"https://github.com/citation-style-language/schema/raw/master/csl-citation.json"}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89</w:t>
            </w:r>
            <w:r w:rsidRPr="00A4239A">
              <w:rPr>
                <w:color w:val="000000" w:themeColor="text1"/>
                <w:sz w:val="24"/>
                <w:szCs w:val="24"/>
              </w:rPr>
              <w:fldChar w:fldCharType="end"/>
            </w:r>
          </w:p>
        </w:tc>
        <w:tc>
          <w:tcPr>
            <w:tcW w:w="89" w:type="pct"/>
            <w:vAlign w:val="center"/>
          </w:tcPr>
          <w:p w14:paraId="010D934D"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64.5</w:t>
            </w:r>
          </w:p>
        </w:tc>
        <w:tc>
          <w:tcPr>
            <w:tcW w:w="811" w:type="pct"/>
            <w:vAlign w:val="center"/>
          </w:tcPr>
          <w:p w14:paraId="00D892C5"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Yes</w:t>
            </w:r>
          </w:p>
        </w:tc>
        <w:tc>
          <w:tcPr>
            <w:tcW w:w="503" w:type="pct"/>
            <w:vAlign w:val="center"/>
          </w:tcPr>
          <w:p w14:paraId="0F833FF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SA</w:t>
            </w:r>
          </w:p>
        </w:tc>
        <w:tc>
          <w:tcPr>
            <w:tcW w:w="492" w:type="pct"/>
            <w:vAlign w:val="center"/>
          </w:tcPr>
          <w:p w14:paraId="3939FF78"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75</w:t>
            </w:r>
          </w:p>
        </w:tc>
        <w:tc>
          <w:tcPr>
            <w:tcW w:w="492" w:type="pct"/>
            <w:vAlign w:val="center"/>
          </w:tcPr>
          <w:p w14:paraId="010A7F25"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20</w:t>
            </w:r>
          </w:p>
        </w:tc>
        <w:tc>
          <w:tcPr>
            <w:tcW w:w="458" w:type="pct"/>
            <w:vAlign w:val="center"/>
          </w:tcPr>
          <w:p w14:paraId="0ABC5076"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7567842D" w14:textId="77777777" w:rsidR="007846BB" w:rsidRPr="00A4239A" w:rsidRDefault="007846BB" w:rsidP="009571B0">
            <w:pPr>
              <w:spacing w:line="480" w:lineRule="auto"/>
              <w:rPr>
                <w:color w:val="000000" w:themeColor="text1"/>
                <w:sz w:val="24"/>
                <w:szCs w:val="24"/>
              </w:rPr>
            </w:pPr>
            <w:r w:rsidRPr="00A4239A">
              <w:rPr>
                <w:rStyle w:val="font21"/>
                <w:rFonts w:hint="eastAsia"/>
                <w:color w:val="000000" w:themeColor="text1"/>
                <w:sz w:val="24"/>
                <w:szCs w:val="24"/>
              </w:rPr>
              <w:t>WC</w:t>
            </w:r>
            <w:r w:rsidRPr="00A4239A">
              <w:rPr>
                <w:rStyle w:val="font21"/>
                <w:rFonts w:hint="eastAsia"/>
                <w:color w:val="000000" w:themeColor="text1"/>
                <w:sz w:val="24"/>
                <w:szCs w:val="24"/>
              </w:rPr>
              <w:t>、</w:t>
            </w:r>
            <w:r w:rsidRPr="00A4239A">
              <w:rPr>
                <w:rStyle w:val="font21"/>
                <w:color w:val="000000" w:themeColor="text1"/>
                <w:sz w:val="24"/>
                <w:szCs w:val="24"/>
              </w:rPr>
              <w:t>Glucose</w:t>
            </w:r>
            <w:r w:rsidRPr="00A4239A">
              <w:rPr>
                <w:rStyle w:val="font21"/>
                <w:color w:val="000000" w:themeColor="text1"/>
                <w:sz w:val="24"/>
                <w:szCs w:val="24"/>
              </w:rPr>
              <w:t>、</w:t>
            </w:r>
            <w:r w:rsidRPr="00A4239A">
              <w:rPr>
                <w:rStyle w:val="font21"/>
                <w:color w:val="000000" w:themeColor="text1"/>
                <w:sz w:val="24"/>
                <w:szCs w:val="24"/>
              </w:rPr>
              <w:t>cholesterol</w:t>
            </w:r>
            <w:r w:rsidRPr="00A4239A">
              <w:rPr>
                <w:rStyle w:val="font21"/>
                <w:color w:val="000000" w:themeColor="text1"/>
                <w:sz w:val="24"/>
                <w:szCs w:val="24"/>
              </w:rPr>
              <w:t>、</w:t>
            </w:r>
            <w:r w:rsidRPr="00A4239A">
              <w:rPr>
                <w:rStyle w:val="font21"/>
                <w:color w:val="000000" w:themeColor="text1"/>
                <w:sz w:val="24"/>
                <w:szCs w:val="24"/>
              </w:rPr>
              <w:t>TG</w:t>
            </w:r>
            <w:r w:rsidRPr="00A4239A">
              <w:rPr>
                <w:rStyle w:val="font21"/>
                <w:color w:val="000000" w:themeColor="text1"/>
                <w:sz w:val="24"/>
                <w:szCs w:val="24"/>
              </w:rPr>
              <w:t>、</w:t>
            </w:r>
            <w:r w:rsidRPr="00A4239A">
              <w:rPr>
                <w:rStyle w:val="font21"/>
                <w:color w:val="000000" w:themeColor="text1"/>
                <w:sz w:val="24"/>
                <w:szCs w:val="24"/>
              </w:rPr>
              <w:t>HDL-c</w:t>
            </w:r>
            <w:r w:rsidRPr="00A4239A">
              <w:rPr>
                <w:rStyle w:val="font21"/>
                <w:color w:val="000000" w:themeColor="text1"/>
                <w:sz w:val="24"/>
                <w:szCs w:val="24"/>
              </w:rPr>
              <w:t>、</w:t>
            </w:r>
            <w:r w:rsidRPr="00A4239A">
              <w:rPr>
                <w:rStyle w:val="font21"/>
                <w:color w:val="000000" w:themeColor="text1"/>
                <w:sz w:val="24"/>
                <w:szCs w:val="24"/>
              </w:rPr>
              <w:t>LDL-c</w:t>
            </w:r>
            <w:r w:rsidRPr="00A4239A">
              <w:rPr>
                <w:rStyle w:val="font21"/>
                <w:color w:val="000000" w:themeColor="text1"/>
                <w:sz w:val="24"/>
                <w:szCs w:val="24"/>
              </w:rPr>
              <w:t>、</w:t>
            </w:r>
            <w:r w:rsidRPr="00A4239A">
              <w:rPr>
                <w:rStyle w:val="font21"/>
                <w:color w:val="000000" w:themeColor="text1"/>
                <w:sz w:val="24"/>
                <w:szCs w:val="24"/>
              </w:rPr>
              <w:t>IL-6</w:t>
            </w:r>
            <w:r w:rsidRPr="00A4239A">
              <w:rPr>
                <w:rStyle w:val="font21"/>
                <w:color w:val="000000" w:themeColor="text1"/>
                <w:sz w:val="24"/>
                <w:szCs w:val="24"/>
              </w:rPr>
              <w:t>、</w:t>
            </w:r>
            <w:r w:rsidRPr="00A4239A">
              <w:rPr>
                <w:rStyle w:val="font21"/>
                <w:color w:val="000000" w:themeColor="text1"/>
                <w:sz w:val="24"/>
                <w:szCs w:val="24"/>
              </w:rPr>
              <w:t>TNF-</w:t>
            </w:r>
            <w:r w:rsidRPr="00A4239A">
              <w:rPr>
                <w:rStyle w:val="font41"/>
                <w:color w:val="000000" w:themeColor="text1"/>
                <w:sz w:val="24"/>
                <w:szCs w:val="24"/>
              </w:rPr>
              <w:t>α</w:t>
            </w:r>
            <w:r w:rsidRPr="00A4239A">
              <w:rPr>
                <w:rStyle w:val="font41"/>
                <w:color w:val="000000" w:themeColor="text1"/>
                <w:sz w:val="24"/>
                <w:szCs w:val="24"/>
              </w:rPr>
              <w:t>、</w:t>
            </w:r>
            <w:r w:rsidRPr="00A4239A">
              <w:rPr>
                <w:rStyle w:val="font21"/>
                <w:color w:val="000000" w:themeColor="text1"/>
                <w:sz w:val="24"/>
                <w:szCs w:val="24"/>
              </w:rPr>
              <w:t>IL-10</w:t>
            </w:r>
            <w:r w:rsidRPr="00A4239A">
              <w:rPr>
                <w:rStyle w:val="font21"/>
                <w:color w:val="000000" w:themeColor="text1"/>
                <w:sz w:val="24"/>
                <w:szCs w:val="24"/>
              </w:rPr>
              <w:t>、</w:t>
            </w:r>
            <w:r w:rsidRPr="00A4239A">
              <w:rPr>
                <w:rStyle w:val="font21"/>
                <w:color w:val="000000" w:themeColor="text1"/>
                <w:sz w:val="24"/>
                <w:szCs w:val="24"/>
              </w:rPr>
              <w:t>BFMP</w:t>
            </w:r>
          </w:p>
        </w:tc>
      </w:tr>
      <w:tr w:rsidR="00A4239A" w:rsidRPr="00A4239A" w14:paraId="1AA487CC" w14:textId="77777777" w:rsidTr="009571B0">
        <w:tc>
          <w:tcPr>
            <w:tcW w:w="1247" w:type="pct"/>
            <w:vAlign w:val="center"/>
          </w:tcPr>
          <w:p w14:paraId="724FFA21"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Campos</w:t>
            </w:r>
            <w:r w:rsidRPr="00A4239A">
              <w:rPr>
                <w:rFonts w:hint="eastAsia"/>
                <w:color w:val="000000" w:themeColor="text1"/>
                <w:sz w:val="24"/>
                <w:szCs w:val="24"/>
              </w:rPr>
              <w:t xml:space="preserve"> et al. </w:t>
            </w:r>
            <w:r w:rsidRPr="00A4239A">
              <w:rPr>
                <w:color w:val="000000" w:themeColor="text1"/>
                <w:sz w:val="24"/>
                <w:szCs w:val="24"/>
              </w:rPr>
              <w:t>(2013)</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{"citationID":"eahVRq3h","properties":{"formattedCitation":"\\super 90\\nosupersub{}","plainCitation":"90","noteIndex":0},"citationItems":[{"id":19030,"uris":["http://zotero.org/users/16758570/items/ZBTNE4WZ"],"itemData":{"id":19030,"type":"article-journal","abstract":"Training programs that include aerobics and strength exercises, either at the same session or alternate days are defined as concurrent training (CT). The objective of this study was to verify the effects of a CT program on biochemical parameters, cardiovascular fitness, body composition and neuromuscular aspects. Twenty two elderly women physically active were randomly allocated to one of the five groups: AS (aerobic exercises followed by strength training; n=5), SA (strength activities followed by aerobics exercises; n=5), AG (aerobics exercise only; n=5), SG (strength activities only; n=4), CG (control group; n=3). The program lasted 12 weeks. Tests of dynamic and static strength, flexibility, aerobic power, body composition and biochemical parameters were conducted. In the aerobics power test, AS and SA groups showed differences in the post-test compared to the CG. In dynamic strength test of upper limbs, the groups S, SA, AS showed statistical differences from the CG in the post-test (p=0.009, 0.006 and 0.002 respectively). Only the AS group presented some difference from the pre to post-tests (P=003). AG, SG, SA, AS showed differences in the post-test in relation to the CG for the lower limbs strength test (p&lt;0.001). From pre to post-test within the same group, the groups SG, SA and AS showed differences (p=0.001, 0.03, 0.02). Stretching, static strength, biochemical factors and body composition showed no association with any of the groups. We concluded that CT was equivalent to the strength and aerobics exercises performed exclusively.","citation-key":"camposEfeitosTreinamentoConcorrente2013","container-title":"Revista Brasileira de Cineantropometria e Desempenho Humano","DOI":"10.5007/1980-0037.2013v15n4p437","ISSN":"1980-0037, 1415-8426","issue":"4","journalAbbreviation":"Rev. Bras. Cineantropom. Desempenho Hum.","language":"en","note":"TLDR: It was concluded that CT was equivalent to the strength and aerobics exercises performed exclusively, and stre</w:instrText>
            </w:r>
            <w:r w:rsidRPr="00A4239A">
              <w:rPr>
                <w:rFonts w:hint="eastAsia"/>
                <w:color w:val="000000" w:themeColor="text1"/>
                <w:sz w:val="24"/>
                <w:szCs w:val="24"/>
              </w:rPr>
              <w:instrText xml:space="preserve">tching, static strength, biochemical factors and body composition showed no association with any of the groups.\nabstractTranslation: </w:instrText>
            </w:r>
            <w:r w:rsidRPr="00A4239A">
              <w:rPr>
                <w:rFonts w:hint="eastAsia"/>
                <w:color w:val="000000" w:themeColor="text1"/>
                <w:sz w:val="24"/>
                <w:szCs w:val="24"/>
              </w:rPr>
              <w:instrText>在同一时间或隔天进行的包括健美操和力量练习的训练项目被定义为同步训练</w:instrText>
            </w:r>
            <w:r w:rsidRPr="00A4239A">
              <w:rPr>
                <w:rFonts w:hint="eastAsia"/>
                <w:color w:val="000000" w:themeColor="text1"/>
                <w:sz w:val="24"/>
                <w:szCs w:val="24"/>
              </w:rPr>
              <w:instrText>( CT )</w:instrText>
            </w:r>
            <w:r w:rsidRPr="00A4239A">
              <w:rPr>
                <w:rFonts w:hint="eastAsia"/>
                <w:color w:val="000000" w:themeColor="text1"/>
                <w:sz w:val="24"/>
                <w:szCs w:val="24"/>
              </w:rPr>
              <w:instrText>。本研究的目的是验证</w:instrText>
            </w:r>
            <w:r w:rsidRPr="00A4239A">
              <w:rPr>
                <w:rFonts w:hint="eastAsia"/>
                <w:color w:val="000000" w:themeColor="text1"/>
                <w:sz w:val="24"/>
                <w:szCs w:val="24"/>
              </w:rPr>
              <w:instrText>CT</w:instrText>
            </w:r>
            <w:r w:rsidRPr="00A4239A">
              <w:rPr>
                <w:rFonts w:hint="eastAsia"/>
                <w:color w:val="000000" w:themeColor="text1"/>
                <w:sz w:val="24"/>
                <w:szCs w:val="24"/>
              </w:rPr>
              <w:instrText>计划对生化参数、心血管适合性、身体成分和神经肌肉方面的影响。将</w:instrText>
            </w:r>
            <w:r w:rsidRPr="00A4239A">
              <w:rPr>
                <w:rFonts w:hint="eastAsia"/>
                <w:color w:val="000000" w:themeColor="text1"/>
                <w:sz w:val="24"/>
                <w:szCs w:val="24"/>
              </w:rPr>
              <w:instrText>22</w:instrText>
            </w:r>
            <w:r w:rsidRPr="00A4239A">
              <w:rPr>
                <w:rFonts w:hint="eastAsia"/>
                <w:color w:val="000000" w:themeColor="text1"/>
                <w:sz w:val="24"/>
                <w:szCs w:val="24"/>
              </w:rPr>
              <w:instrText>名体力活动的老年女性随机分为</w:instrText>
            </w:r>
            <w:r w:rsidRPr="00A4239A">
              <w:rPr>
                <w:rFonts w:hint="eastAsia"/>
                <w:color w:val="000000" w:themeColor="text1"/>
                <w:sz w:val="24"/>
                <w:szCs w:val="24"/>
              </w:rPr>
              <w:instrText>5</w:instrText>
            </w:r>
            <w:r w:rsidRPr="00A4239A">
              <w:rPr>
                <w:rFonts w:hint="eastAsia"/>
                <w:color w:val="000000" w:themeColor="text1"/>
                <w:sz w:val="24"/>
                <w:szCs w:val="24"/>
              </w:rPr>
              <w:instrText>组：</w:instrText>
            </w:r>
            <w:r w:rsidRPr="00A4239A">
              <w:rPr>
                <w:rFonts w:hint="eastAsia"/>
                <w:color w:val="000000" w:themeColor="text1"/>
                <w:sz w:val="24"/>
                <w:szCs w:val="24"/>
              </w:rPr>
              <w:instrText>AS (</w:instrText>
            </w:r>
            <w:r w:rsidRPr="00A4239A">
              <w:rPr>
                <w:rFonts w:hint="eastAsia"/>
                <w:color w:val="000000" w:themeColor="text1"/>
                <w:sz w:val="24"/>
                <w:szCs w:val="24"/>
              </w:rPr>
              <w:instrText>有氧运动后进行力量训练</w:instrText>
            </w:r>
            <w:r w:rsidRPr="00A4239A">
              <w:rPr>
                <w:rFonts w:hint="eastAsia"/>
                <w:color w:val="000000" w:themeColor="text1"/>
                <w:sz w:val="24"/>
                <w:szCs w:val="24"/>
              </w:rPr>
              <w:instrText>; n = 5)</w:instrText>
            </w:r>
            <w:r w:rsidRPr="00A4239A">
              <w:rPr>
                <w:rFonts w:hint="eastAsia"/>
                <w:color w:val="000000" w:themeColor="text1"/>
                <w:sz w:val="24"/>
                <w:szCs w:val="24"/>
              </w:rPr>
              <w:instrText>、</w:instrText>
            </w:r>
            <w:r w:rsidRPr="00A4239A">
              <w:rPr>
                <w:rFonts w:hint="eastAsia"/>
                <w:color w:val="000000" w:themeColor="text1"/>
                <w:sz w:val="24"/>
                <w:szCs w:val="24"/>
              </w:rPr>
              <w:instrText>SA (</w:instrText>
            </w:r>
            <w:r w:rsidRPr="00A4239A">
              <w:rPr>
                <w:rFonts w:hint="eastAsia"/>
                <w:color w:val="000000" w:themeColor="text1"/>
                <w:sz w:val="24"/>
                <w:szCs w:val="24"/>
              </w:rPr>
              <w:instrText>力量活动其次是健美操练习</w:instrText>
            </w:r>
            <w:r w:rsidRPr="00A4239A">
              <w:rPr>
                <w:rFonts w:hint="eastAsia"/>
                <w:color w:val="000000" w:themeColor="text1"/>
                <w:sz w:val="24"/>
                <w:szCs w:val="24"/>
              </w:rPr>
              <w:instrText>; n = 5)</w:instrText>
            </w:r>
            <w:r w:rsidRPr="00A4239A">
              <w:rPr>
                <w:rFonts w:hint="eastAsia"/>
                <w:color w:val="000000" w:themeColor="text1"/>
                <w:sz w:val="24"/>
                <w:szCs w:val="24"/>
              </w:rPr>
              <w:instrText>、</w:instrText>
            </w:r>
            <w:r w:rsidRPr="00A4239A">
              <w:rPr>
                <w:rFonts w:hint="eastAsia"/>
                <w:color w:val="000000" w:themeColor="text1"/>
                <w:sz w:val="24"/>
                <w:szCs w:val="24"/>
              </w:rPr>
              <w:instrText>AG (</w:instrText>
            </w:r>
            <w:r w:rsidRPr="00A4239A">
              <w:rPr>
                <w:rFonts w:hint="eastAsia"/>
                <w:color w:val="000000" w:themeColor="text1"/>
                <w:sz w:val="24"/>
                <w:szCs w:val="24"/>
              </w:rPr>
              <w:instrText>仅进行健美操锻炼</w:instrText>
            </w:r>
            <w:r w:rsidRPr="00A4239A">
              <w:rPr>
                <w:rFonts w:hint="eastAsia"/>
                <w:color w:val="000000" w:themeColor="text1"/>
                <w:sz w:val="24"/>
                <w:szCs w:val="24"/>
              </w:rPr>
              <w:instrText>; n = 5)</w:instrText>
            </w:r>
            <w:r w:rsidRPr="00A4239A">
              <w:rPr>
                <w:rFonts w:hint="eastAsia"/>
                <w:color w:val="000000" w:themeColor="text1"/>
                <w:sz w:val="24"/>
                <w:szCs w:val="24"/>
              </w:rPr>
              <w:instrText>、</w:instrText>
            </w:r>
            <w:r w:rsidRPr="00A4239A">
              <w:rPr>
                <w:rFonts w:hint="eastAsia"/>
                <w:color w:val="000000" w:themeColor="text1"/>
                <w:sz w:val="24"/>
                <w:szCs w:val="24"/>
              </w:rPr>
              <w:instrText>SG (</w:instrText>
            </w:r>
            <w:r w:rsidRPr="00A4239A">
              <w:rPr>
                <w:rFonts w:hint="eastAsia"/>
                <w:color w:val="000000" w:themeColor="text1"/>
                <w:sz w:val="24"/>
                <w:szCs w:val="24"/>
              </w:rPr>
              <w:instrText>只进行强度活动</w:instrText>
            </w:r>
            <w:r w:rsidRPr="00A4239A">
              <w:rPr>
                <w:rFonts w:hint="eastAsia"/>
                <w:color w:val="000000" w:themeColor="text1"/>
                <w:sz w:val="24"/>
                <w:szCs w:val="24"/>
              </w:rPr>
              <w:instrText>; n = 4)</w:instrText>
            </w:r>
            <w:r w:rsidRPr="00A4239A">
              <w:rPr>
                <w:rFonts w:hint="eastAsia"/>
                <w:color w:val="000000" w:themeColor="text1"/>
                <w:sz w:val="24"/>
                <w:szCs w:val="24"/>
              </w:rPr>
              <w:instrText>、</w:instrText>
            </w:r>
            <w:r w:rsidRPr="00A4239A">
              <w:rPr>
                <w:rFonts w:hint="eastAsia"/>
                <w:color w:val="000000" w:themeColor="text1"/>
                <w:sz w:val="24"/>
                <w:szCs w:val="24"/>
              </w:rPr>
              <w:instrText>CG (</w:instrText>
            </w:r>
            <w:r w:rsidRPr="00A4239A">
              <w:rPr>
                <w:rFonts w:hint="eastAsia"/>
                <w:color w:val="000000" w:themeColor="text1"/>
                <w:sz w:val="24"/>
                <w:szCs w:val="24"/>
              </w:rPr>
              <w:instrText>对照组</w:instrText>
            </w:r>
            <w:r w:rsidRPr="00A4239A">
              <w:rPr>
                <w:rFonts w:hint="eastAsia"/>
                <w:color w:val="000000" w:themeColor="text1"/>
                <w:sz w:val="24"/>
                <w:szCs w:val="24"/>
              </w:rPr>
              <w:instrText>; n = 3)</w:instrText>
            </w:r>
            <w:r w:rsidRPr="00A4239A">
              <w:rPr>
                <w:rFonts w:hint="eastAsia"/>
                <w:color w:val="000000" w:themeColor="text1"/>
                <w:sz w:val="24"/>
                <w:szCs w:val="24"/>
              </w:rPr>
              <w:instrText>。实验周期为</w:instrText>
            </w:r>
            <w:r w:rsidRPr="00A4239A">
              <w:rPr>
                <w:rFonts w:hint="eastAsia"/>
                <w:color w:val="000000" w:themeColor="text1"/>
                <w:sz w:val="24"/>
                <w:szCs w:val="24"/>
              </w:rPr>
              <w:instrText>12</w:instrText>
            </w:r>
            <w:r w:rsidRPr="00A4239A">
              <w:rPr>
                <w:rFonts w:hint="eastAsia"/>
                <w:color w:val="000000" w:themeColor="text1"/>
                <w:sz w:val="24"/>
                <w:szCs w:val="24"/>
              </w:rPr>
              <w:instrText>周。进行了动、静强度、柔韧性、有氧功率、身体成分和生化指标的测试。在健美操项目中</w:instrText>
            </w:r>
            <w:r w:rsidRPr="00A4239A">
              <w:rPr>
                <w:rFonts w:hint="eastAsia"/>
                <w:color w:val="000000" w:themeColor="text1"/>
                <w:sz w:val="24"/>
                <w:szCs w:val="24"/>
              </w:rPr>
              <w:instrText xml:space="preserve">\ntitleTranslation: </w:instrText>
            </w:r>
            <w:r w:rsidRPr="00A4239A">
              <w:rPr>
                <w:rFonts w:hint="eastAsia"/>
                <w:color w:val="000000" w:themeColor="text1"/>
                <w:sz w:val="24"/>
                <w:szCs w:val="24"/>
              </w:rPr>
              <w:instrText>同时培训对老年妇女健康方面的影响</w:instrText>
            </w:r>
            <w:r w:rsidRPr="00A4239A">
              <w:rPr>
                <w:rFonts w:hint="eastAsia"/>
                <w:color w:val="000000" w:themeColor="text1"/>
                <w:sz w:val="24"/>
                <w:szCs w:val="24"/>
              </w:rPr>
              <w:instrText>","publisher":"FapUNIFESP (SciELO)","source":"Crossref","title":"Efeitos do treinamen</w:instrText>
            </w:r>
            <w:r w:rsidRPr="00A4239A">
              <w:rPr>
                <w:color w:val="000000" w:themeColor="text1"/>
                <w:sz w:val="24"/>
                <w:szCs w:val="24"/>
              </w:rPr>
              <w:instrText xml:space="preserve">to concorrente sobre aspectos da saúde de idosas","URL":"http://www.periodicos.ufsc.br/index.php/rbcdh/article/view/26346","volume":"15","author":[{"family":"Campos","given":"Anderson Leandro Peres"},{"family":"Del Ponte","given":"Lourenço Santos"},{"family":"Cavalli","given":"Adriana Schüler"},{"family":"Afonso","given":"Mariangela Rosa"},{"family":"Schild","given":"Jose Franscisco"},{"family":"Reichert","given":"Felipe Fossati"}],"accessed":{"date-parts":[["2025",7,7]]},"issued":{"date-parts":[["2013",4,30]]}}}],"schema":"https://github.com/citation-style-language/schema/raw/master/csl-citation.json"}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90</w:t>
            </w:r>
            <w:r w:rsidRPr="00A4239A">
              <w:rPr>
                <w:color w:val="000000" w:themeColor="text1"/>
                <w:sz w:val="24"/>
                <w:szCs w:val="24"/>
              </w:rPr>
              <w:fldChar w:fldCharType="end"/>
            </w:r>
          </w:p>
        </w:tc>
        <w:tc>
          <w:tcPr>
            <w:tcW w:w="89" w:type="pct"/>
            <w:vAlign w:val="center"/>
          </w:tcPr>
          <w:p w14:paraId="013BB5B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66</w:t>
            </w:r>
          </w:p>
        </w:tc>
        <w:tc>
          <w:tcPr>
            <w:tcW w:w="811" w:type="pct"/>
            <w:vAlign w:val="center"/>
          </w:tcPr>
          <w:p w14:paraId="6AB79695"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Yes</w:t>
            </w:r>
          </w:p>
        </w:tc>
        <w:tc>
          <w:tcPr>
            <w:tcW w:w="503" w:type="pct"/>
            <w:vAlign w:val="center"/>
          </w:tcPr>
          <w:p w14:paraId="2018AF31" w14:textId="77777777" w:rsidR="007846BB" w:rsidRPr="00A4239A" w:rsidRDefault="007846BB" w:rsidP="009571B0">
            <w:pPr>
              <w:spacing w:line="480" w:lineRule="auto"/>
              <w:rPr>
                <w:color w:val="000000" w:themeColor="text1"/>
                <w:sz w:val="24"/>
                <w:szCs w:val="24"/>
              </w:rPr>
            </w:pPr>
            <w:r w:rsidRPr="00A4239A">
              <w:rPr>
                <w:rStyle w:val="font21"/>
                <w:color w:val="000000" w:themeColor="text1"/>
                <w:sz w:val="24"/>
                <w:szCs w:val="24"/>
              </w:rPr>
              <w:t>AS</w:t>
            </w:r>
            <w:r w:rsidRPr="00A4239A">
              <w:rPr>
                <w:rStyle w:val="font51"/>
                <w:rFonts w:hint="default"/>
                <w:color w:val="000000" w:themeColor="text1"/>
                <w:sz w:val="24"/>
                <w:szCs w:val="24"/>
              </w:rPr>
              <w:t>、</w:t>
            </w:r>
            <w:r w:rsidRPr="00A4239A">
              <w:rPr>
                <w:rStyle w:val="font21"/>
                <w:color w:val="000000" w:themeColor="text1"/>
                <w:sz w:val="24"/>
                <w:szCs w:val="24"/>
              </w:rPr>
              <w:t>SA</w:t>
            </w:r>
          </w:p>
        </w:tc>
        <w:tc>
          <w:tcPr>
            <w:tcW w:w="492" w:type="pct"/>
            <w:vAlign w:val="center"/>
          </w:tcPr>
          <w:p w14:paraId="6E05C0AB"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NA</w:t>
            </w:r>
          </w:p>
        </w:tc>
        <w:tc>
          <w:tcPr>
            <w:tcW w:w="492" w:type="pct"/>
            <w:vAlign w:val="center"/>
          </w:tcPr>
          <w:p w14:paraId="6DBD401A"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12</w:t>
            </w:r>
          </w:p>
        </w:tc>
        <w:tc>
          <w:tcPr>
            <w:tcW w:w="458" w:type="pct"/>
            <w:vAlign w:val="center"/>
          </w:tcPr>
          <w:p w14:paraId="10511983"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124C7801"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Cholesterol</w:t>
            </w:r>
            <w:r w:rsidRPr="00A4239A">
              <w:rPr>
                <w:color w:val="000000" w:themeColor="text1"/>
                <w:sz w:val="24"/>
                <w:szCs w:val="24"/>
              </w:rPr>
              <w:t>、</w:t>
            </w:r>
            <w:r w:rsidRPr="00A4239A">
              <w:rPr>
                <w:color w:val="000000" w:themeColor="text1"/>
                <w:sz w:val="24"/>
                <w:szCs w:val="24"/>
              </w:rPr>
              <w:t>TG</w:t>
            </w:r>
            <w:r w:rsidRPr="00A4239A">
              <w:rPr>
                <w:color w:val="000000" w:themeColor="text1"/>
                <w:sz w:val="24"/>
                <w:szCs w:val="24"/>
              </w:rPr>
              <w:t>、</w:t>
            </w:r>
            <w:r w:rsidRPr="00A4239A">
              <w:rPr>
                <w:color w:val="000000" w:themeColor="text1"/>
                <w:sz w:val="24"/>
                <w:szCs w:val="24"/>
              </w:rPr>
              <w:t>Glucose</w:t>
            </w:r>
            <w:r w:rsidRPr="00A4239A">
              <w:rPr>
                <w:color w:val="000000" w:themeColor="text1"/>
                <w:sz w:val="24"/>
                <w:szCs w:val="24"/>
              </w:rPr>
              <w:t>、</w:t>
            </w: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WC</w:t>
            </w:r>
            <w:r w:rsidRPr="00A4239A">
              <w:rPr>
                <w:color w:val="000000" w:themeColor="text1"/>
                <w:sz w:val="24"/>
                <w:szCs w:val="24"/>
              </w:rPr>
              <w:t>、</w:t>
            </w:r>
            <w:r w:rsidRPr="00A4239A">
              <w:rPr>
                <w:color w:val="000000" w:themeColor="text1"/>
                <w:sz w:val="24"/>
                <w:szCs w:val="24"/>
              </w:rPr>
              <w:t>BFMP</w:t>
            </w:r>
            <w:r w:rsidRPr="00A4239A">
              <w:rPr>
                <w:color w:val="000000" w:themeColor="text1"/>
                <w:sz w:val="24"/>
                <w:szCs w:val="24"/>
              </w:rPr>
              <w:t>、</w:t>
            </w:r>
            <w:r w:rsidRPr="00A4239A">
              <w:rPr>
                <w:color w:val="000000" w:themeColor="text1"/>
                <w:sz w:val="24"/>
                <w:szCs w:val="24"/>
              </w:rPr>
              <w:t>FM</w:t>
            </w:r>
            <w:r w:rsidRPr="00A4239A">
              <w:rPr>
                <w:color w:val="000000" w:themeColor="text1"/>
                <w:sz w:val="24"/>
                <w:szCs w:val="24"/>
              </w:rPr>
              <w:t>、</w:t>
            </w:r>
            <w:r w:rsidRPr="00A4239A">
              <w:rPr>
                <w:color w:val="000000" w:themeColor="text1"/>
                <w:sz w:val="24"/>
                <w:szCs w:val="24"/>
              </w:rPr>
              <w:t>cholesterol</w:t>
            </w:r>
            <w:r w:rsidRPr="00A4239A">
              <w:rPr>
                <w:color w:val="000000" w:themeColor="text1"/>
                <w:sz w:val="24"/>
                <w:szCs w:val="24"/>
              </w:rPr>
              <w:t>、</w:t>
            </w:r>
            <w:r w:rsidRPr="00A4239A">
              <w:rPr>
                <w:color w:val="000000" w:themeColor="text1"/>
                <w:sz w:val="24"/>
                <w:szCs w:val="24"/>
              </w:rPr>
              <w:t>TG</w:t>
            </w:r>
            <w:r w:rsidRPr="00A4239A">
              <w:rPr>
                <w:rFonts w:hint="eastAsia"/>
                <w:color w:val="000000" w:themeColor="text1"/>
                <w:sz w:val="24"/>
                <w:szCs w:val="24"/>
              </w:rPr>
              <w:t>、</w:t>
            </w:r>
            <w:r w:rsidRPr="00A4239A">
              <w:rPr>
                <w:color w:val="000000" w:themeColor="text1"/>
                <w:sz w:val="24"/>
                <w:szCs w:val="24"/>
              </w:rPr>
              <w:lastRenderedPageBreak/>
              <w:t>Glucose</w:t>
            </w:r>
            <w:r w:rsidRPr="00A4239A">
              <w:rPr>
                <w:color w:val="000000" w:themeColor="text1"/>
                <w:sz w:val="24"/>
                <w:szCs w:val="24"/>
              </w:rPr>
              <w:t>、</w:t>
            </w:r>
            <w:r w:rsidRPr="00A4239A">
              <w:rPr>
                <w:color w:val="000000" w:themeColor="text1"/>
                <w:sz w:val="24"/>
                <w:szCs w:val="24"/>
              </w:rPr>
              <w:t>BM</w:t>
            </w:r>
            <w:r w:rsidRPr="00A4239A">
              <w:rPr>
                <w:rFonts w:hint="eastAsia"/>
                <w:color w:val="000000" w:themeColor="text1"/>
                <w:sz w:val="24"/>
                <w:szCs w:val="24"/>
              </w:rPr>
              <w:t>、</w:t>
            </w:r>
            <w:r w:rsidRPr="00A4239A">
              <w:rPr>
                <w:color w:val="000000" w:themeColor="text1"/>
                <w:sz w:val="24"/>
                <w:szCs w:val="24"/>
              </w:rPr>
              <w:t>WC</w:t>
            </w:r>
            <w:r w:rsidRPr="00A4239A">
              <w:rPr>
                <w:color w:val="000000" w:themeColor="text1"/>
                <w:sz w:val="24"/>
                <w:szCs w:val="24"/>
              </w:rPr>
              <w:t>、</w:t>
            </w:r>
            <w:r w:rsidRPr="00A4239A">
              <w:rPr>
                <w:color w:val="000000" w:themeColor="text1"/>
                <w:sz w:val="24"/>
                <w:szCs w:val="24"/>
              </w:rPr>
              <w:t>BFMP</w:t>
            </w:r>
            <w:r w:rsidRPr="00A4239A">
              <w:rPr>
                <w:color w:val="000000" w:themeColor="text1"/>
                <w:sz w:val="24"/>
                <w:szCs w:val="24"/>
              </w:rPr>
              <w:t>、</w:t>
            </w:r>
            <w:r w:rsidRPr="00A4239A">
              <w:rPr>
                <w:color w:val="000000" w:themeColor="text1"/>
                <w:sz w:val="24"/>
                <w:szCs w:val="24"/>
              </w:rPr>
              <w:br/>
              <w:t>FM</w:t>
            </w:r>
          </w:p>
        </w:tc>
      </w:tr>
      <w:tr w:rsidR="00A4239A" w:rsidRPr="00A4239A" w14:paraId="13822425" w14:textId="77777777" w:rsidTr="009571B0">
        <w:tc>
          <w:tcPr>
            <w:tcW w:w="1247" w:type="pct"/>
            <w:vAlign w:val="center"/>
          </w:tcPr>
          <w:p w14:paraId="34FA50E3"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lastRenderedPageBreak/>
              <w:t>Chupel</w:t>
            </w:r>
            <w:r w:rsidRPr="00A4239A">
              <w:rPr>
                <w:rFonts w:hint="eastAsia"/>
                <w:color w:val="000000" w:themeColor="text1"/>
                <w:sz w:val="24"/>
                <w:szCs w:val="24"/>
              </w:rPr>
              <w:t xml:space="preserve"> et al. </w:t>
            </w:r>
            <w:r w:rsidRPr="00A4239A">
              <w:rPr>
                <w:color w:val="000000" w:themeColor="text1"/>
                <w:sz w:val="24"/>
                <w:szCs w:val="24"/>
              </w:rPr>
              <w:t>(2018)</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{"citationID":"diAWyoiL","properties":{"formattedCitation":"\\super 91\\nosupersub{}","plainCitation":"91","noteIndex":0},"citationItems":[{"id":"MUQulrn2/thdB5GTv","uris":["http://zotero.org/users/16758570/items/XW24NB9W"],"itemData":{"id":19002,"type":"article-journal","abstract":"Immunosenescence contribute to increase the blood-brain barrier (BBB) permeability, leading cognitive impairment and neurodegeneration. Thus, we investigated the anti-inﬂammatory effect of exercise and taurine supplementation on peripheral markers of BBB, inﬂammation, and cognition of elderly women. Forty-eight elderly women (age, 83.58 ± 6.9 years) participated in the study, and were allocated into combined exercise training (CET: n = 13), taurine supplementation (TAU: n = 12), exercise training associated with taurine (CET+TAU: n = 11), or control (CG: n = 12) groups. Exercise was applied twice a week (multi-modal exercise). Taurine ingestion was 1.5 g., once a day. Participants were evaluated before and after 14-weeks of intervention. Plasma levels of interleukin (IL)-1 , IL-1ra, IL-6, IL-10, IL-17, tumor necrosis factor alpha (TNF- ), and serum concentration of S100 and neuron speciﬁc enolase (NSE) were determined. The mini mental state examination (MMSE) was also applied. Concentrations of S100 were maintained in all intervention groups, while a subtle increase in the CG was found. NSE levels increased only in TAU group (p &lt; 0.05). CET reduced TNF- , IL-6, and IL-1 /IL-1ra, IL-6/IL10, and TNF- /IL-10 ratios (p &lt; 0.05). TAU decreased the IL-1 /IL-1ra ratio (p &lt; 0.05). MMSE score increased only in the CET+TAU group (p &lt; 0.05). Multiple regression analysis showed that there was a trend for changes in IL-1 and the Charlson Comorbidity Index to be independently associated with changes in S100 . Exercise and taurine decreased inﬂammation, and maintained the BBB integrity in elderly women. Exercise emerged as an important tool to improve brain health even when started at advanced ages.","container-title":"Applied Physiology, Nutrition, and Metabolism","DOI":"10.1139/apnm-2017-0775","ISSN":"1715-5312, 1715-5320","issue":"7","journalAbbreviation":"Appl. Physiol. Nutr. Metab.","language":"en","license":"http://www.nrcresearchpress.com/page/about/CorporateTextAndDataMining","note":"publisher: Canadian Science Publishing\nTLDR: Exercise and taurine decreased inflammation, and maintained the BBB integrity in elderly women, and Exercise emerged as an important tool to improve brain health even when start</w:instrText>
            </w:r>
            <w:r w:rsidRPr="00A4239A">
              <w:rPr>
                <w:rFonts w:hint="eastAsia"/>
                <w:color w:val="000000" w:themeColor="text1"/>
                <w:sz w:val="24"/>
                <w:szCs w:val="24"/>
              </w:rPr>
              <w:instrText xml:space="preserve">ed at advanced ages.\ntitleTranslation: </w:instrText>
            </w:r>
            <w:r w:rsidRPr="00A4239A">
              <w:rPr>
                <w:rFonts w:hint="eastAsia"/>
                <w:color w:val="000000" w:themeColor="text1"/>
                <w:sz w:val="24"/>
                <w:szCs w:val="24"/>
              </w:rPr>
              <w:instrText>运动和牛磺酸在老年女性的炎症、认知和外周血脑屏障完整性的标志物</w:instrText>
            </w:r>
            <w:r w:rsidRPr="00A4239A">
              <w:rPr>
                <w:rFonts w:hint="eastAsia"/>
                <w:color w:val="000000" w:themeColor="text1"/>
                <w:sz w:val="24"/>
                <w:szCs w:val="24"/>
              </w:rPr>
              <w:instrText xml:space="preserve">\nabstractTranslation: </w:instrText>
            </w:r>
            <w:r w:rsidRPr="00A4239A">
              <w:rPr>
                <w:rFonts w:hint="eastAsia"/>
                <w:color w:val="000000" w:themeColor="text1"/>
                <w:sz w:val="24"/>
                <w:szCs w:val="24"/>
              </w:rPr>
              <w:instrText>免疫衰老可增加血脑屏障</w:instrText>
            </w:r>
            <w:r w:rsidRPr="00A4239A">
              <w:rPr>
                <w:rFonts w:hint="eastAsia"/>
                <w:color w:val="000000" w:themeColor="text1"/>
                <w:sz w:val="24"/>
                <w:szCs w:val="24"/>
              </w:rPr>
              <w:instrText>( blood-brain barrier</w:instrText>
            </w:r>
            <w:r w:rsidRPr="00A4239A">
              <w:rPr>
                <w:rFonts w:hint="eastAsia"/>
                <w:color w:val="000000" w:themeColor="text1"/>
                <w:sz w:val="24"/>
                <w:szCs w:val="24"/>
              </w:rPr>
              <w:instrText>，</w:instrText>
            </w:r>
            <w:r w:rsidRPr="00A4239A">
              <w:rPr>
                <w:rFonts w:hint="eastAsia"/>
                <w:color w:val="000000" w:themeColor="text1"/>
                <w:sz w:val="24"/>
                <w:szCs w:val="24"/>
              </w:rPr>
              <w:instrText>BBB )</w:instrText>
            </w:r>
            <w:r w:rsidRPr="00A4239A">
              <w:rPr>
                <w:rFonts w:hint="eastAsia"/>
                <w:color w:val="000000" w:themeColor="text1"/>
                <w:sz w:val="24"/>
                <w:szCs w:val="24"/>
              </w:rPr>
              <w:instrText>的通透性，导致认知功能障碍和神经退行性变。因此，我们研究了运动和补充牛磺酸对老年女性</w:instrText>
            </w:r>
            <w:r w:rsidRPr="00A4239A">
              <w:rPr>
                <w:rFonts w:hint="eastAsia"/>
                <w:color w:val="000000" w:themeColor="text1"/>
                <w:sz w:val="24"/>
                <w:szCs w:val="24"/>
              </w:rPr>
              <w:instrText>BBB</w:instrText>
            </w:r>
            <w:r w:rsidRPr="00A4239A">
              <w:rPr>
                <w:rFonts w:hint="eastAsia"/>
                <w:color w:val="000000" w:themeColor="text1"/>
                <w:sz w:val="24"/>
                <w:szCs w:val="24"/>
              </w:rPr>
              <w:instrText>、炎症和认知的外周标志物的抗炎作用。</w:instrText>
            </w:r>
            <w:r w:rsidRPr="00A4239A">
              <w:rPr>
                <w:rFonts w:hint="eastAsia"/>
                <w:color w:val="000000" w:themeColor="text1"/>
                <w:sz w:val="24"/>
                <w:szCs w:val="24"/>
              </w:rPr>
              <w:instrText>48</w:instrText>
            </w:r>
            <w:r w:rsidRPr="00A4239A">
              <w:rPr>
                <w:rFonts w:hint="eastAsia"/>
                <w:color w:val="000000" w:themeColor="text1"/>
                <w:sz w:val="24"/>
                <w:szCs w:val="24"/>
              </w:rPr>
              <w:instrText>名老年女性</w:instrText>
            </w:r>
            <w:r w:rsidRPr="00A4239A">
              <w:rPr>
                <w:rFonts w:hint="eastAsia"/>
                <w:color w:val="000000" w:themeColor="text1"/>
                <w:sz w:val="24"/>
                <w:szCs w:val="24"/>
              </w:rPr>
              <w:instrText>(</w:instrText>
            </w:r>
            <w:r w:rsidRPr="00A4239A">
              <w:rPr>
                <w:rFonts w:hint="eastAsia"/>
                <w:color w:val="000000" w:themeColor="text1"/>
                <w:sz w:val="24"/>
                <w:szCs w:val="24"/>
              </w:rPr>
              <w:instrText>年龄</w:instrText>
            </w:r>
            <w:r w:rsidRPr="00A4239A">
              <w:rPr>
                <w:rFonts w:hint="eastAsia"/>
                <w:color w:val="000000" w:themeColor="text1"/>
                <w:sz w:val="24"/>
                <w:szCs w:val="24"/>
              </w:rPr>
              <w:instrText xml:space="preserve">83.58 </w:instrText>
            </w:r>
            <w:r w:rsidRPr="00A4239A">
              <w:rPr>
                <w:rFonts w:hint="eastAsia"/>
                <w:color w:val="000000" w:themeColor="text1"/>
                <w:sz w:val="24"/>
                <w:szCs w:val="24"/>
              </w:rPr>
              <w:instrText>±</w:instrText>
            </w:r>
            <w:r w:rsidRPr="00A4239A">
              <w:rPr>
                <w:rFonts w:hint="eastAsia"/>
                <w:color w:val="000000" w:themeColor="text1"/>
                <w:sz w:val="24"/>
                <w:szCs w:val="24"/>
              </w:rPr>
              <w:instrText xml:space="preserve"> 6.9</w:instrText>
            </w:r>
            <w:r w:rsidRPr="00A4239A">
              <w:rPr>
                <w:rFonts w:hint="eastAsia"/>
                <w:color w:val="000000" w:themeColor="text1"/>
                <w:sz w:val="24"/>
                <w:szCs w:val="24"/>
              </w:rPr>
              <w:instrText>岁</w:instrText>
            </w:r>
            <w:r w:rsidRPr="00A4239A">
              <w:rPr>
                <w:rFonts w:hint="eastAsia"/>
                <w:color w:val="000000" w:themeColor="text1"/>
                <w:sz w:val="24"/>
                <w:szCs w:val="24"/>
              </w:rPr>
              <w:instrText>)</w:instrText>
            </w:r>
            <w:r w:rsidRPr="00A4239A">
              <w:rPr>
                <w:rFonts w:hint="eastAsia"/>
                <w:color w:val="000000" w:themeColor="text1"/>
                <w:sz w:val="24"/>
                <w:szCs w:val="24"/>
              </w:rPr>
              <w:instrText>参与本研究，并被分配到联合运动训练</w:instrText>
            </w:r>
            <w:r w:rsidRPr="00A4239A">
              <w:rPr>
                <w:rFonts w:hint="eastAsia"/>
                <w:color w:val="000000" w:themeColor="text1"/>
                <w:sz w:val="24"/>
                <w:szCs w:val="24"/>
              </w:rPr>
              <w:instrText>( CET : n = 13)</w:instrText>
            </w:r>
            <w:r w:rsidRPr="00A4239A">
              <w:rPr>
                <w:rFonts w:hint="eastAsia"/>
                <w:color w:val="000000" w:themeColor="text1"/>
                <w:sz w:val="24"/>
                <w:szCs w:val="24"/>
              </w:rPr>
              <w:instrText>、补充牛磺酸</w:instrText>
            </w:r>
            <w:r w:rsidRPr="00A4239A">
              <w:rPr>
                <w:rFonts w:hint="eastAsia"/>
                <w:color w:val="000000" w:themeColor="text1"/>
                <w:sz w:val="24"/>
                <w:szCs w:val="24"/>
              </w:rPr>
              <w:instrText>( TAU : n = 12)</w:instrText>
            </w:r>
            <w:r w:rsidRPr="00A4239A">
              <w:rPr>
                <w:rFonts w:hint="eastAsia"/>
                <w:color w:val="000000" w:themeColor="text1"/>
                <w:sz w:val="24"/>
                <w:szCs w:val="24"/>
              </w:rPr>
              <w:instrText>、运动训练联合牛磺酸</w:instrText>
            </w:r>
            <w:r w:rsidRPr="00A4239A">
              <w:rPr>
                <w:rFonts w:hint="eastAsia"/>
                <w:color w:val="000000" w:themeColor="text1"/>
                <w:sz w:val="24"/>
                <w:szCs w:val="24"/>
              </w:rPr>
              <w:instrText>( CET + TAU : n = 11)</w:instrText>
            </w:r>
            <w:r w:rsidRPr="00A4239A">
              <w:rPr>
                <w:rFonts w:hint="eastAsia"/>
                <w:color w:val="000000" w:themeColor="text1"/>
                <w:sz w:val="24"/>
                <w:szCs w:val="24"/>
              </w:rPr>
              <w:instrText>或对照</w:instrText>
            </w:r>
            <w:r w:rsidRPr="00A4239A">
              <w:rPr>
                <w:rFonts w:hint="eastAsia"/>
                <w:color w:val="000000" w:themeColor="text1"/>
                <w:sz w:val="24"/>
                <w:szCs w:val="24"/>
              </w:rPr>
              <w:instrText>( CG : n = 12)</w:instrText>
            </w:r>
            <w:r w:rsidRPr="00A4239A">
              <w:rPr>
                <w:rFonts w:hint="eastAsia"/>
                <w:color w:val="000000" w:themeColor="text1"/>
                <w:sz w:val="24"/>
                <w:szCs w:val="24"/>
              </w:rPr>
              <w:instrText>组。每周运动两次</w:instrText>
            </w:r>
            <w:r w:rsidRPr="00A4239A">
              <w:rPr>
                <w:rFonts w:hint="eastAsia"/>
                <w:color w:val="000000" w:themeColor="text1"/>
                <w:sz w:val="24"/>
                <w:szCs w:val="24"/>
              </w:rPr>
              <w:instrText>(</w:instrText>
            </w:r>
            <w:r w:rsidRPr="00A4239A">
              <w:rPr>
                <w:rFonts w:hint="eastAsia"/>
                <w:color w:val="000000" w:themeColor="text1"/>
                <w:sz w:val="24"/>
                <w:szCs w:val="24"/>
              </w:rPr>
              <w:instrText>多模式运动</w:instrText>
            </w:r>
            <w:r w:rsidRPr="00A4239A">
              <w:rPr>
                <w:rFonts w:hint="eastAsia"/>
                <w:color w:val="000000" w:themeColor="text1"/>
                <w:sz w:val="24"/>
                <w:szCs w:val="24"/>
              </w:rPr>
              <w:instrText>)</w:instrText>
            </w:r>
            <w:r w:rsidRPr="00A4239A">
              <w:rPr>
                <w:rFonts w:hint="eastAsia"/>
                <w:color w:val="000000" w:themeColor="text1"/>
                <w:sz w:val="24"/>
                <w:szCs w:val="24"/>
              </w:rPr>
              <w:instrText>。牛磺酸摄入量为</w:instrText>
            </w:r>
            <w:r w:rsidRPr="00A4239A">
              <w:rPr>
                <w:rFonts w:hint="eastAsia"/>
                <w:color w:val="000000" w:themeColor="text1"/>
                <w:sz w:val="24"/>
                <w:szCs w:val="24"/>
              </w:rPr>
              <w:instrText>1.5 g</w:instrText>
            </w:r>
            <w:r w:rsidRPr="00A4239A">
              <w:rPr>
                <w:rFonts w:hint="eastAsia"/>
                <w:color w:val="000000" w:themeColor="text1"/>
                <w:sz w:val="24"/>
                <w:szCs w:val="24"/>
              </w:rPr>
              <w:instrText>，每天一次。在干预前和干预</w:instrText>
            </w:r>
            <w:r w:rsidRPr="00A4239A">
              <w:rPr>
                <w:rFonts w:hint="eastAsia"/>
                <w:color w:val="000000" w:themeColor="text1"/>
                <w:sz w:val="24"/>
                <w:szCs w:val="24"/>
              </w:rPr>
              <w:instrText>14</w:instrText>
            </w:r>
            <w:r w:rsidRPr="00A4239A">
              <w:rPr>
                <w:rFonts w:hint="eastAsia"/>
                <w:color w:val="000000" w:themeColor="text1"/>
                <w:sz w:val="24"/>
                <w:szCs w:val="24"/>
              </w:rPr>
              <w:instrText>周后对参与者进行评估。血浆白细胞介素</w:instrText>
            </w:r>
            <w:r w:rsidRPr="00A4239A">
              <w:rPr>
                <w:rFonts w:hint="eastAsia"/>
                <w:color w:val="000000" w:themeColor="text1"/>
                <w:sz w:val="24"/>
                <w:szCs w:val="24"/>
              </w:rPr>
              <w:instrText>( IL ) - 1</w:instrText>
            </w:r>
            <w:r w:rsidRPr="00A4239A">
              <w:rPr>
                <w:rFonts w:hint="eastAsia"/>
                <w:color w:val="000000" w:themeColor="text1"/>
                <w:sz w:val="24"/>
                <w:szCs w:val="24"/>
              </w:rPr>
              <w:instrText>、</w:instrText>
            </w:r>
            <w:r w:rsidRPr="00A4239A">
              <w:rPr>
                <w:rFonts w:hint="eastAsia"/>
                <w:color w:val="000000" w:themeColor="text1"/>
                <w:sz w:val="24"/>
                <w:szCs w:val="24"/>
              </w:rPr>
              <w:instrText>IL - 1ra</w:instrText>
            </w:r>
            <w:r w:rsidRPr="00A4239A">
              <w:rPr>
                <w:rFonts w:hint="eastAsia"/>
                <w:color w:val="000000" w:themeColor="text1"/>
                <w:sz w:val="24"/>
                <w:szCs w:val="24"/>
              </w:rPr>
              <w:instrText>、</w:instrText>
            </w:r>
            <w:r w:rsidRPr="00A4239A">
              <w:rPr>
                <w:rFonts w:hint="eastAsia"/>
                <w:color w:val="000000" w:themeColor="text1"/>
                <w:sz w:val="24"/>
                <w:szCs w:val="24"/>
              </w:rPr>
              <w:instrText>IL - 6</w:instrText>
            </w:r>
            <w:r w:rsidRPr="00A4239A">
              <w:rPr>
                <w:rFonts w:hint="eastAsia"/>
                <w:color w:val="000000" w:themeColor="text1"/>
                <w:sz w:val="24"/>
                <w:szCs w:val="24"/>
              </w:rPr>
              <w:instrText>水平</w:instrText>
            </w:r>
            <w:r w:rsidRPr="00A4239A">
              <w:rPr>
                <w:rFonts w:hint="eastAsia"/>
                <w:color w:val="000000" w:themeColor="text1"/>
                <w:sz w:val="24"/>
                <w:szCs w:val="24"/>
              </w:rPr>
              <w:instrText>","page":"733-741","source":"Crossref","title":"Exercise and taurine in inflammation, cognition, and p</w:instrText>
            </w:r>
            <w:r w:rsidRPr="00A4239A">
              <w:rPr>
                <w:color w:val="000000" w:themeColor="text1"/>
                <w:sz w:val="24"/>
                <w:szCs w:val="24"/>
              </w:rPr>
              <w:instrText xml:space="preserve">eripheral markers of blood-brain barrier integrity in older women","volume":"43","author":[{"family":"Chupel","given":"Matheus Uba"},{"family":"Minuzzi","given":"Luciele Guerra"},{"family":"Furtado","given":"Guilherme"},{"family":"Santos","given":"Mário Leonardo"},{"family":"Hogervorst","given":"Eef"},{"family":"Filaire","given":"Edith"},{"family":"Teixeira","given":"Ana Maria"}],"issued":{"date-parts":[["2018",7]]},"citation-key":"chupelExerciseTaurineInflammation2018"}}],"schema":"https://github.com/citation-style-language/schema/raw/master/csl-citation.json"}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91</w:t>
            </w:r>
            <w:r w:rsidRPr="00A4239A">
              <w:rPr>
                <w:color w:val="000000" w:themeColor="text1"/>
                <w:sz w:val="24"/>
                <w:szCs w:val="24"/>
              </w:rPr>
              <w:fldChar w:fldCharType="end"/>
            </w:r>
          </w:p>
        </w:tc>
        <w:tc>
          <w:tcPr>
            <w:tcW w:w="89" w:type="pct"/>
            <w:vAlign w:val="center"/>
          </w:tcPr>
          <w:p w14:paraId="01FDDBA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83.5</w:t>
            </w:r>
          </w:p>
        </w:tc>
        <w:tc>
          <w:tcPr>
            <w:tcW w:w="811" w:type="pct"/>
            <w:vAlign w:val="center"/>
          </w:tcPr>
          <w:p w14:paraId="02E0383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6ED93F5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SA</w:t>
            </w:r>
          </w:p>
        </w:tc>
        <w:tc>
          <w:tcPr>
            <w:tcW w:w="492" w:type="pct"/>
            <w:vAlign w:val="center"/>
          </w:tcPr>
          <w:p w14:paraId="1F5FE7A3"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60</w:t>
            </w:r>
          </w:p>
        </w:tc>
        <w:tc>
          <w:tcPr>
            <w:tcW w:w="492" w:type="pct"/>
            <w:vAlign w:val="center"/>
          </w:tcPr>
          <w:p w14:paraId="3D460DF0"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14</w:t>
            </w:r>
          </w:p>
        </w:tc>
        <w:tc>
          <w:tcPr>
            <w:tcW w:w="458" w:type="pct"/>
            <w:vAlign w:val="center"/>
          </w:tcPr>
          <w:p w14:paraId="43919318"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42C4D091" w14:textId="77777777" w:rsidR="007846BB" w:rsidRPr="00A4239A" w:rsidRDefault="007846BB" w:rsidP="009571B0">
            <w:pPr>
              <w:spacing w:line="480" w:lineRule="auto"/>
              <w:rPr>
                <w:color w:val="000000" w:themeColor="text1"/>
                <w:sz w:val="24"/>
                <w:szCs w:val="24"/>
              </w:rPr>
            </w:pPr>
            <w:r w:rsidRPr="00A4239A">
              <w:rPr>
                <w:rStyle w:val="font21"/>
                <w:color w:val="000000" w:themeColor="text1"/>
                <w:sz w:val="24"/>
                <w:szCs w:val="24"/>
              </w:rPr>
              <w:t>TNF-</w:t>
            </w:r>
            <w:r w:rsidRPr="00A4239A">
              <w:rPr>
                <w:rStyle w:val="font41"/>
                <w:color w:val="000000" w:themeColor="text1"/>
                <w:sz w:val="24"/>
                <w:szCs w:val="24"/>
              </w:rPr>
              <w:t>α</w:t>
            </w:r>
            <w:r w:rsidRPr="00A4239A">
              <w:rPr>
                <w:rStyle w:val="font41"/>
                <w:color w:val="000000" w:themeColor="text1"/>
                <w:sz w:val="24"/>
                <w:szCs w:val="24"/>
              </w:rPr>
              <w:t>、</w:t>
            </w:r>
            <w:r w:rsidRPr="00A4239A">
              <w:rPr>
                <w:rStyle w:val="font01"/>
                <w:rFonts w:ascii="Times New Roman" w:hAnsi="Times New Roman" w:hint="default"/>
                <w:color w:val="000000" w:themeColor="text1"/>
                <w:sz w:val="24"/>
                <w:szCs w:val="24"/>
              </w:rPr>
              <w:t>IL-10</w:t>
            </w:r>
            <w:r w:rsidRPr="00A4239A">
              <w:rPr>
                <w:rStyle w:val="font01"/>
                <w:rFonts w:ascii="Times New Roman" w:hAnsi="Times New Roman" w:hint="default"/>
                <w:color w:val="000000" w:themeColor="text1"/>
                <w:sz w:val="24"/>
                <w:szCs w:val="24"/>
              </w:rPr>
              <w:t>、</w:t>
            </w:r>
            <w:r w:rsidRPr="00A4239A">
              <w:rPr>
                <w:rStyle w:val="font01"/>
                <w:rFonts w:ascii="Times New Roman" w:hAnsi="Times New Roman" w:hint="default"/>
                <w:color w:val="000000" w:themeColor="text1"/>
                <w:sz w:val="24"/>
                <w:szCs w:val="24"/>
              </w:rPr>
              <w:t>IL-6</w:t>
            </w:r>
          </w:p>
        </w:tc>
      </w:tr>
      <w:tr w:rsidR="00A4239A" w:rsidRPr="00A4239A" w14:paraId="60A230EB" w14:textId="77777777" w:rsidTr="009571B0">
        <w:tc>
          <w:tcPr>
            <w:tcW w:w="1247" w:type="pct"/>
            <w:vAlign w:val="center"/>
          </w:tcPr>
          <w:p w14:paraId="02B14E4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Dupuit</w:t>
            </w:r>
            <w:r w:rsidRPr="00A4239A">
              <w:rPr>
                <w:rFonts w:hint="eastAsia"/>
                <w:color w:val="000000" w:themeColor="text1"/>
                <w:sz w:val="24"/>
                <w:szCs w:val="24"/>
              </w:rPr>
              <w:t xml:space="preserve"> et al. </w:t>
            </w:r>
            <w:r w:rsidRPr="00A4239A">
              <w:rPr>
                <w:color w:val="000000" w:themeColor="text1"/>
                <w:sz w:val="24"/>
                <w:szCs w:val="24"/>
              </w:rPr>
              <w:t>(2022)</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{"citationID":"CxSzjxpa","properties":{"formattedCitation":"\\super 92\\nosupersub{}","plainCitation":"92","noteIndex":0},"citationItems":[{"id":22320,"uris":["http://zotero.org/users/16758570/items/FS34XD5Y"],"itemData":{"id":22320,"type":"article-journal","abstract":"PURPOSE: Menopause tends to be associated with an increased risk of obesity and abdominal fat mass (FM) and is associated with lower intestinal species  diversity. The aim of this study was to determine the effects of a high-intensity  interval training and resistance training (HIIT + RT) program on body composition  and intestinal microbiota composition in overweight or obese postmenopausal  women. METHODS: Participants (n = 17) were randomized in two groups: HIIT + RT  group (3× per week, 12 wk) and control group without any training. Dual-energy  x-ray absorptiometry was used to measure whole-body and abdominal/visceral FM and  fat-free mass. Intestinal microbiota composition was determined by 16S rRNA gene  sequencing at baseline and at the study end, and the diet was controlled.  RESULTS: Compared with sedentary controls, physical fitness (maximal oxygen  consumption, peak power output) increased, total abdominal and visceral FM  decreased, and segmental muscle mass increased in the training group. Although  the HIIT + RT protocol did not modify α-diversity and taxonomy, it significantly  influenced microbiota composition. Moreover, various intestinal microbiota  members were correlated with HIIT + RT-induced body composition changes, and  baseline microbiota composition predicted the response to the HIIT + RT program.  CONCLUSIONS: HIIT + RT is an effective modality to reduce abdominal/visceral FM  and improve physical capacity in nondieting overweight or obese postmenopausal  women. Training modified intestinal microbiota composition, and the response to  training seems to depend on the initial microbiota profile. More studies are  needed to determine whether microbiota composition could predict the individual  training response.","citation-key":"dupuitEffectConcurrentTraining2022","container-title":"Medicine and science in sports and exercise","DOI":"10.1249/MSS.0000000000002809","ISSN":"1530-0315 0195-9131","issue":"3","journalAbbreviation":"Med Sci </w:instrText>
            </w:r>
            <w:r w:rsidRPr="00A4239A">
              <w:rPr>
                <w:rFonts w:hint="eastAsia"/>
                <w:color w:val="000000" w:themeColor="text1"/>
                <w:sz w:val="24"/>
                <w:szCs w:val="24"/>
              </w:rPr>
              <w:instrText xml:space="preserve">Sports Exerc","language":"en-US","license":"Copyright © 2021 by the American College of Sports Medicine.","note":"publisher-place: United States\ntitleTranslation: </w:instrText>
            </w:r>
            <w:r w:rsidRPr="00A4239A">
              <w:rPr>
                <w:rFonts w:hint="eastAsia"/>
                <w:color w:val="000000" w:themeColor="text1"/>
                <w:sz w:val="24"/>
                <w:szCs w:val="24"/>
              </w:rPr>
              <w:instrText>同步训练对超重或肥胖绝经后妇女身体成分和肠道菌群的影响。</w:instrText>
            </w:r>
            <w:r w:rsidRPr="00A4239A">
              <w:rPr>
                <w:rFonts w:hint="eastAsia"/>
                <w:color w:val="000000" w:themeColor="text1"/>
                <w:sz w:val="24"/>
                <w:szCs w:val="24"/>
              </w:rPr>
              <w:instrText>\nTLDR: HIIT + RT is an effective modality to reduce abdominal/</w:instrText>
            </w:r>
            <w:r w:rsidRPr="00A4239A">
              <w:rPr>
                <w:color w:val="000000" w:themeColor="text1"/>
                <w:sz w:val="24"/>
                <w:szCs w:val="24"/>
              </w:rPr>
              <w:instrText xml:space="preserve">visceral FM and improve physical capacity in nondieting overweight or obese postmenopausal women and the response to training seems to depend on the initial microbiota profile.","page":"517-529","PMID":"34628447","title":"Effect of Concurrent Training on Body Composition and Gut Microbiota in Postmenopausal Women with Overweight or Obesity.","volume":"54","author":[{"family":"Dupuit","given":"Marine"},{"family":"Rance","given":"Mélanie"},{"family":"Morel","given":"Claire"},{"family":"Bouillon","given":"Patrice"},{"family":"Boscaro","given":"Audrey"},{"family":"Martin","given":"Vincent"},{"family":"Vazeille","given":"Emilie"},{"family":"Barnich","given":"Nicolas"},{"family":"Chassaing","given":"Benoit"},{"family":"Boisseau","given":"Nathalie"}],"issued":{"date-parts":[["2022",3,1]]}}}],"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92</w:t>
            </w:r>
            <w:r w:rsidRPr="00A4239A">
              <w:rPr>
                <w:color w:val="000000" w:themeColor="text1"/>
                <w:sz w:val="24"/>
                <w:szCs w:val="24"/>
              </w:rPr>
              <w:fldChar w:fldCharType="end"/>
            </w:r>
          </w:p>
        </w:tc>
        <w:tc>
          <w:tcPr>
            <w:tcW w:w="89" w:type="pct"/>
            <w:vAlign w:val="center"/>
          </w:tcPr>
          <w:p w14:paraId="67149B0F"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58.8</w:t>
            </w:r>
          </w:p>
        </w:tc>
        <w:tc>
          <w:tcPr>
            <w:tcW w:w="811" w:type="pct"/>
            <w:vAlign w:val="center"/>
          </w:tcPr>
          <w:p w14:paraId="1C8D812B"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Yes</w:t>
            </w:r>
          </w:p>
        </w:tc>
        <w:tc>
          <w:tcPr>
            <w:tcW w:w="503" w:type="pct"/>
            <w:vAlign w:val="center"/>
          </w:tcPr>
          <w:p w14:paraId="7BA11C9E"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AS</w:t>
            </w:r>
          </w:p>
        </w:tc>
        <w:tc>
          <w:tcPr>
            <w:tcW w:w="492" w:type="pct"/>
            <w:vAlign w:val="center"/>
          </w:tcPr>
          <w:p w14:paraId="6ED3DCF8"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45</w:t>
            </w:r>
          </w:p>
        </w:tc>
        <w:tc>
          <w:tcPr>
            <w:tcW w:w="492" w:type="pct"/>
            <w:vAlign w:val="center"/>
          </w:tcPr>
          <w:p w14:paraId="50D114C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12</w:t>
            </w:r>
          </w:p>
        </w:tc>
        <w:tc>
          <w:tcPr>
            <w:tcW w:w="458" w:type="pct"/>
            <w:vAlign w:val="center"/>
          </w:tcPr>
          <w:p w14:paraId="0017B5F2"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28ABC49B"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BMI</w:t>
            </w:r>
            <w:r w:rsidRPr="00A4239A">
              <w:rPr>
                <w:color w:val="000000" w:themeColor="text1"/>
                <w:sz w:val="24"/>
                <w:szCs w:val="24"/>
              </w:rPr>
              <w:t>、</w:t>
            </w: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WC</w:t>
            </w:r>
            <w:r w:rsidRPr="00A4239A">
              <w:rPr>
                <w:color w:val="000000" w:themeColor="text1"/>
                <w:sz w:val="24"/>
                <w:szCs w:val="24"/>
              </w:rPr>
              <w:t>、</w:t>
            </w:r>
            <w:r w:rsidRPr="00A4239A">
              <w:rPr>
                <w:color w:val="000000" w:themeColor="text1"/>
                <w:sz w:val="24"/>
                <w:szCs w:val="24"/>
              </w:rPr>
              <w:t>FM</w:t>
            </w:r>
            <w:r w:rsidRPr="00A4239A">
              <w:rPr>
                <w:color w:val="000000" w:themeColor="text1"/>
                <w:sz w:val="24"/>
                <w:szCs w:val="24"/>
              </w:rPr>
              <w:t>、</w:t>
            </w:r>
            <w:r w:rsidRPr="00A4239A">
              <w:rPr>
                <w:color w:val="000000" w:themeColor="text1"/>
                <w:sz w:val="24"/>
                <w:szCs w:val="24"/>
              </w:rPr>
              <w:br/>
              <w:t>FFM</w:t>
            </w:r>
            <w:r w:rsidRPr="00A4239A">
              <w:rPr>
                <w:color w:val="000000" w:themeColor="text1"/>
                <w:sz w:val="24"/>
                <w:szCs w:val="24"/>
              </w:rPr>
              <w:t>、</w:t>
            </w:r>
            <w:r w:rsidRPr="00A4239A">
              <w:rPr>
                <w:color w:val="000000" w:themeColor="text1"/>
                <w:sz w:val="24"/>
                <w:szCs w:val="24"/>
              </w:rPr>
              <w:t>Muscle mass</w:t>
            </w:r>
            <w:r w:rsidRPr="00A4239A">
              <w:rPr>
                <w:rFonts w:hint="eastAsia"/>
                <w:color w:val="000000" w:themeColor="text1"/>
                <w:sz w:val="24"/>
                <w:szCs w:val="24"/>
              </w:rPr>
              <w:t>、</w:t>
            </w:r>
            <w:r w:rsidRPr="00A4239A">
              <w:rPr>
                <w:color w:val="000000" w:themeColor="text1"/>
                <w:sz w:val="24"/>
                <w:szCs w:val="24"/>
              </w:rPr>
              <w:t>VO</w:t>
            </w:r>
            <w:r w:rsidRPr="00A4239A">
              <w:rPr>
                <w:color w:val="000000" w:themeColor="text1"/>
                <w:sz w:val="24"/>
                <w:szCs w:val="24"/>
                <w:vertAlign w:val="subscript"/>
              </w:rPr>
              <w:t>2max</w:t>
            </w:r>
            <w:r w:rsidRPr="00A4239A">
              <w:rPr>
                <w:color w:val="000000" w:themeColor="text1"/>
                <w:sz w:val="24"/>
                <w:szCs w:val="24"/>
              </w:rPr>
              <w:t>、</w:t>
            </w:r>
            <w:r w:rsidRPr="00A4239A">
              <w:rPr>
                <w:color w:val="000000" w:themeColor="text1"/>
                <w:sz w:val="24"/>
                <w:szCs w:val="24"/>
              </w:rPr>
              <w:t>HOMA-IR</w:t>
            </w:r>
            <w:r w:rsidRPr="00A4239A">
              <w:rPr>
                <w:color w:val="000000" w:themeColor="text1"/>
                <w:sz w:val="24"/>
                <w:szCs w:val="24"/>
              </w:rPr>
              <w:t>、</w:t>
            </w:r>
            <w:r w:rsidRPr="00A4239A">
              <w:rPr>
                <w:color w:val="000000" w:themeColor="text1"/>
                <w:sz w:val="24"/>
                <w:szCs w:val="24"/>
              </w:rPr>
              <w:t>HbA1c</w:t>
            </w:r>
            <w:r w:rsidRPr="00A4239A">
              <w:rPr>
                <w:color w:val="000000" w:themeColor="text1"/>
                <w:sz w:val="24"/>
                <w:szCs w:val="24"/>
              </w:rPr>
              <w:t>、</w:t>
            </w:r>
            <w:r w:rsidRPr="00A4239A">
              <w:rPr>
                <w:color w:val="000000" w:themeColor="text1"/>
                <w:sz w:val="24"/>
                <w:szCs w:val="24"/>
              </w:rPr>
              <w:t>cholesterol</w:t>
            </w:r>
            <w:r w:rsidRPr="00A4239A">
              <w:rPr>
                <w:color w:val="000000" w:themeColor="text1"/>
                <w:sz w:val="24"/>
                <w:szCs w:val="24"/>
              </w:rPr>
              <w:t>、</w:t>
            </w:r>
            <w:r w:rsidRPr="00A4239A">
              <w:rPr>
                <w:color w:val="000000" w:themeColor="text1"/>
                <w:sz w:val="24"/>
                <w:szCs w:val="24"/>
              </w:rPr>
              <w:t>HDL-C</w:t>
            </w:r>
            <w:r w:rsidRPr="00A4239A">
              <w:rPr>
                <w:rFonts w:hint="eastAsia"/>
                <w:color w:val="000000" w:themeColor="text1"/>
                <w:sz w:val="24"/>
                <w:szCs w:val="24"/>
              </w:rPr>
              <w:t>、</w:t>
            </w:r>
            <w:r w:rsidRPr="00A4239A">
              <w:rPr>
                <w:color w:val="000000" w:themeColor="text1"/>
                <w:sz w:val="24"/>
                <w:szCs w:val="24"/>
              </w:rPr>
              <w:t>LDL-C</w:t>
            </w:r>
            <w:r w:rsidRPr="00A4239A">
              <w:rPr>
                <w:color w:val="000000" w:themeColor="text1"/>
                <w:sz w:val="24"/>
                <w:szCs w:val="24"/>
              </w:rPr>
              <w:t>、</w:t>
            </w:r>
            <w:r w:rsidRPr="00A4239A">
              <w:rPr>
                <w:color w:val="000000" w:themeColor="text1"/>
                <w:sz w:val="24"/>
                <w:szCs w:val="24"/>
              </w:rPr>
              <w:t>TG</w:t>
            </w:r>
            <w:r w:rsidRPr="00A4239A">
              <w:rPr>
                <w:color w:val="000000" w:themeColor="text1"/>
                <w:sz w:val="24"/>
                <w:szCs w:val="24"/>
              </w:rPr>
              <w:t>、</w:t>
            </w:r>
            <w:r w:rsidRPr="00A4239A">
              <w:rPr>
                <w:color w:val="000000" w:themeColor="text1"/>
                <w:sz w:val="24"/>
                <w:szCs w:val="24"/>
              </w:rPr>
              <w:t>CRP</w:t>
            </w:r>
            <w:r w:rsidRPr="00A4239A">
              <w:rPr>
                <w:color w:val="000000" w:themeColor="text1"/>
                <w:sz w:val="24"/>
                <w:szCs w:val="24"/>
              </w:rPr>
              <w:br/>
              <w:t>BFMP</w:t>
            </w:r>
          </w:p>
        </w:tc>
      </w:tr>
      <w:tr w:rsidR="00A4239A" w:rsidRPr="00A4239A" w14:paraId="4A35E30F" w14:textId="77777777" w:rsidTr="009571B0">
        <w:tc>
          <w:tcPr>
            <w:tcW w:w="1247" w:type="pct"/>
            <w:vAlign w:val="center"/>
          </w:tcPr>
          <w:p w14:paraId="493BA13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Figueroa</w:t>
            </w:r>
            <w:r w:rsidRPr="00A4239A">
              <w:rPr>
                <w:rFonts w:hint="eastAsia"/>
                <w:color w:val="000000" w:themeColor="text1"/>
                <w:sz w:val="24"/>
                <w:szCs w:val="24"/>
              </w:rPr>
              <w:t xml:space="preserve"> et al. </w:t>
            </w:r>
            <w:r w:rsidRPr="00A4239A">
              <w:rPr>
                <w:color w:val="000000" w:themeColor="text1"/>
                <w:sz w:val="24"/>
                <w:szCs w:val="24"/>
              </w:rPr>
              <w:t>(2011)</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{"citationID":"bxlHssFa","properties":{"formattedCitation":"\\super 93\\nosupersub{}","plainCitation":"93","noteIndex":0},"citationItems":[{"id":22348,"uris":["http://zotero.org/users/16758570/items/M85BWYAM"],"itemData":{"id":22348,"type":"article-journal","abstract":"OBJECTIVE: Menopause is associated with increased arterial stiffness and reduced muscle strength. Combined resistance (RE) and endurance (EE) exercise training  can decrease brachial-ankle pulse wave velocity (baPWV), an index of arterial  stiffness, in young men. We tested the hypothesis that combined circuit RE and EE  training would improve baPWV, blood pressure (BP), and muscle strength in  postmenopausal women. METHODS: Twenty-four postmenopausal women (age 47-68 y)  were randomly assigned to a \"no exercise\" control (n = 12) or to combined  exercise training (EX; n = 12) group. The EX group performed concurrent circuit  RE training followed by EE training at 60% of the predicted maximal heart rate  (HR) 3 days per week. Brachial systolic BP, diastolic BP, mean arterial pressure,  baPWV, HR, and dynamic and isometric muscle strength were measured before and  after the 12-week study. RESULTS: Mean ± SE baPWV (-0.8 ± 0.2 meters/s), systolic  BP (-6.0 ± 1.9 mm Hg), diastolic BP (-4.8 ± 1.7 mm Hg), HR (-4.0 ± 1.0  beats/min), and mean arterial pressure (-5.1 ± 1.6 mm Hg) decreased (P &lt; 0.05),  whereas dynamic leg strength (5.1 ± 1.0 vs 0.6 ± 1.0 kg for the EX and control  groups, respectively) and isometric handgrip strength (2.8 ± 0.7 vs -0.6 ± 1.2  kg) increased (P &lt; 0.05) in the EX group but not in the control group.  CONCLUSIONS: Our findings indicate that a 12-week moderate-intensity combined  circuit RE and EE training improves arterial stiffness, hemodynamics, and muscle  strength in previously sedentary postmenopausal women. This study provides  evidence that combined training may have important health implications for the  prevention of hypertension and frailty in postmenopausal women.","citation-key":"figueroaCombinedResistanceEndurance2011","container-title":"Menopause (New York, N.Y.)","DOI":"10.1097/gme.0b013e3182135442","ISSN":"1530-0374 1072-3714","issue":"9","journalAbbreviation":"Menopause","language":"en-US","note":"publisher-place: United</w:instrText>
            </w:r>
            <w:r w:rsidRPr="00A4239A">
              <w:rPr>
                <w:rFonts w:hint="eastAsia"/>
                <w:color w:val="000000" w:themeColor="text1"/>
                <w:sz w:val="24"/>
                <w:szCs w:val="24"/>
              </w:rPr>
              <w:instrText xml:space="preserve"> States\ntitleTranslation: </w:instrText>
            </w:r>
            <w:r w:rsidRPr="00A4239A">
              <w:rPr>
                <w:rFonts w:hint="eastAsia"/>
                <w:color w:val="000000" w:themeColor="text1"/>
                <w:sz w:val="24"/>
                <w:szCs w:val="24"/>
              </w:rPr>
              <w:instrText>阻力和耐力运动相结合训练可改善绝经后妇女的动脉僵硬、血压和肌肉力量。</w:instrText>
            </w:r>
            <w:r w:rsidRPr="00A4239A">
              <w:rPr>
                <w:rFonts w:hint="eastAsia"/>
                <w:color w:val="000000" w:themeColor="text1"/>
                <w:sz w:val="24"/>
                <w:szCs w:val="24"/>
              </w:rPr>
              <w:instrText>\nTLDR: The findings indicate that a 12-week moderate-intensity combined circuit RE and EE training improves arterial stiffness, hemodynamics, and muscle strength in previously sedentary postmen</w:instrText>
            </w:r>
            <w:r w:rsidRPr="00A4239A">
              <w:rPr>
                <w:color w:val="000000" w:themeColor="text1"/>
                <w:sz w:val="24"/>
                <w:szCs w:val="24"/>
              </w:rPr>
              <w:instrText xml:space="preserve">opausal women.","page":"980-984","PMID":"21540753","source":"Crossref","title":"Combined resistance and endurance exercise training improves arterial stiffness, blood pressure, and muscle strength in postmenopausal women.","volume":"18","author":[{"family":"Figueroa","given":"Arturo"},{"family":"Park","given":"Song Y."},{"family":"Seo","given":"Dae Y."},{"family":"Sanchez-Gonzalez","given":"Marcos A."},{"family":"Baek","given":"Yeong H."}],"issued":{"date-parts":[["2011",9]]}}}],"schema":"https://github.com/citation-style-language/schema/raw/master/csl-citation.json"}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93</w:t>
            </w:r>
            <w:r w:rsidRPr="00A4239A">
              <w:rPr>
                <w:color w:val="000000" w:themeColor="text1"/>
                <w:sz w:val="24"/>
                <w:szCs w:val="24"/>
              </w:rPr>
              <w:fldChar w:fldCharType="end"/>
            </w:r>
          </w:p>
        </w:tc>
        <w:tc>
          <w:tcPr>
            <w:tcW w:w="89" w:type="pct"/>
            <w:vAlign w:val="center"/>
          </w:tcPr>
          <w:p w14:paraId="0FA42F12"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57.5</w:t>
            </w:r>
          </w:p>
        </w:tc>
        <w:tc>
          <w:tcPr>
            <w:tcW w:w="811" w:type="pct"/>
            <w:vAlign w:val="center"/>
          </w:tcPr>
          <w:p w14:paraId="28AE7D96"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4914B83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SA</w:t>
            </w:r>
          </w:p>
        </w:tc>
        <w:tc>
          <w:tcPr>
            <w:tcW w:w="492" w:type="pct"/>
            <w:vAlign w:val="center"/>
          </w:tcPr>
          <w:p w14:paraId="3AECC058"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40</w:t>
            </w:r>
          </w:p>
        </w:tc>
        <w:tc>
          <w:tcPr>
            <w:tcW w:w="492" w:type="pct"/>
            <w:vAlign w:val="center"/>
          </w:tcPr>
          <w:p w14:paraId="279BD50D"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12</w:t>
            </w:r>
          </w:p>
        </w:tc>
        <w:tc>
          <w:tcPr>
            <w:tcW w:w="458" w:type="pct"/>
            <w:vAlign w:val="center"/>
          </w:tcPr>
          <w:p w14:paraId="2049087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2CD6DF01"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BMI</w:t>
            </w:r>
            <w:r w:rsidRPr="00A4239A">
              <w:rPr>
                <w:color w:val="000000" w:themeColor="text1"/>
                <w:sz w:val="24"/>
                <w:szCs w:val="24"/>
              </w:rPr>
              <w:t>、</w:t>
            </w:r>
            <w:r w:rsidRPr="00A4239A">
              <w:rPr>
                <w:color w:val="000000" w:themeColor="text1"/>
                <w:sz w:val="24"/>
                <w:szCs w:val="24"/>
              </w:rPr>
              <w:t>FM</w:t>
            </w:r>
            <w:r w:rsidRPr="00A4239A">
              <w:rPr>
                <w:color w:val="000000" w:themeColor="text1"/>
                <w:sz w:val="24"/>
                <w:szCs w:val="24"/>
              </w:rPr>
              <w:t>、</w:t>
            </w:r>
            <w:r w:rsidRPr="00A4239A">
              <w:rPr>
                <w:color w:val="000000" w:themeColor="text1"/>
                <w:sz w:val="24"/>
                <w:szCs w:val="24"/>
              </w:rPr>
              <w:t>FFM</w:t>
            </w:r>
            <w:r w:rsidRPr="00A4239A">
              <w:rPr>
                <w:color w:val="000000" w:themeColor="text1"/>
                <w:sz w:val="24"/>
                <w:szCs w:val="24"/>
              </w:rPr>
              <w:t>、</w:t>
            </w:r>
            <w:r w:rsidRPr="00A4239A">
              <w:rPr>
                <w:color w:val="000000" w:themeColor="text1"/>
                <w:sz w:val="24"/>
                <w:szCs w:val="24"/>
              </w:rPr>
              <w:t>HR</w:t>
            </w:r>
            <w:r w:rsidRPr="00A4239A">
              <w:rPr>
                <w:color w:val="000000" w:themeColor="text1"/>
                <w:sz w:val="24"/>
                <w:szCs w:val="24"/>
              </w:rPr>
              <w:t>、</w:t>
            </w:r>
            <w:r w:rsidRPr="00A4239A">
              <w:rPr>
                <w:color w:val="000000" w:themeColor="text1"/>
                <w:sz w:val="24"/>
                <w:szCs w:val="24"/>
              </w:rPr>
              <w:t>SBP</w:t>
            </w:r>
            <w:r w:rsidRPr="00A4239A">
              <w:rPr>
                <w:color w:val="000000" w:themeColor="text1"/>
                <w:sz w:val="24"/>
                <w:szCs w:val="24"/>
              </w:rPr>
              <w:t>、</w:t>
            </w:r>
            <w:r w:rsidRPr="00A4239A">
              <w:rPr>
                <w:color w:val="000000" w:themeColor="text1"/>
                <w:sz w:val="24"/>
                <w:szCs w:val="24"/>
              </w:rPr>
              <w:t>DBP</w:t>
            </w:r>
          </w:p>
        </w:tc>
      </w:tr>
      <w:tr w:rsidR="00A4239A" w:rsidRPr="00A4239A" w14:paraId="034B1D1F" w14:textId="77777777" w:rsidTr="009571B0">
        <w:tc>
          <w:tcPr>
            <w:tcW w:w="1247" w:type="pct"/>
            <w:vAlign w:val="center"/>
          </w:tcPr>
          <w:p w14:paraId="10548B0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lastRenderedPageBreak/>
              <w:t>Kim</w:t>
            </w:r>
            <w:r w:rsidRPr="00A4239A">
              <w:rPr>
                <w:rFonts w:hint="eastAsia"/>
                <w:color w:val="000000" w:themeColor="text1"/>
                <w:sz w:val="24"/>
                <w:szCs w:val="24"/>
              </w:rPr>
              <w:t xml:space="preserve"> et al. </w:t>
            </w:r>
            <w:r w:rsidRPr="00A4239A">
              <w:rPr>
                <w:color w:val="000000" w:themeColor="text1"/>
                <w:sz w:val="24"/>
                <w:szCs w:val="24"/>
              </w:rPr>
              <w:t>(2018)</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{"citationID":"ZEmWoDPA","properties":{"formattedCitation":"\\super 94\\nosupersub{}","plainCitation":"94","noteIndex":0},"citationItems":[{"id":22378,"uris":["http://zotero.org/users/16758570/items/H5J7SRPW"],"itemData":{"id":22378,"type":"article-journal","abstract":"BACKGROUND: We investigated whether a combination of aerobic and resistance exercise administered over a period of 12 weeks enhanced heart rate variability  (HRV) and dynamic pulmonary function (DPF) in obese and elderly Korean women.  METHODS: The study was conducted in 2016 in the Konkuk University (Seoul, Korea).  The study participants included 20 older obese women [aged 66.4±0.8years; &gt;30 BMI  and &gt;30% in percent body fat]. The subjects were divided into a non-exercise  group (n=10, control group; CON) and a combined exercise group (n=10,  experimental group; EXP). Total power (TP), low frequency (LF), high frequency  (HF), and LH/HF ratio were measured as frequency-domain methods. Salivary  cortisol levels were analyzed by ELISA. The participants underwent dynamic  pulmonary function (DPF) test. RESULTS: The EXP group showed a significantly  decrease in body weight (P=0.002) and % body fat (P&lt;0.001) following 12 weeks of  combined exercise training. The CON group revealed a significant increase in LF  (P=0.011), LF/HF ratio (P&lt;0.001), salivary cortisol (P=0.015) and decrease in HF  (P=0.003). However, the EXP presented a significant decrease in LF (P=0.006) and  salivary cortisol (P=0.046), and a significantly increase in MVV (P&lt;0.001).  CONCLUSION: Twelve wk of combined aerobic and resistance exercise improves heart  rate variability, reducing mental stress in obese older women. In addition, the  exercise program was found to be effective in reducing body fat and improving  lung function in obese elderly women in East Asian countries with similar body  composition and cultural patterns. Therefore, further collaborative research is  needed to investigate obese older women in East Asian countries.","cita</w:instrText>
            </w:r>
            <w:r w:rsidRPr="00A4239A">
              <w:rPr>
                <w:rFonts w:hint="eastAsia"/>
                <w:color w:val="000000" w:themeColor="text1"/>
                <w:sz w:val="24"/>
                <w:szCs w:val="24"/>
              </w:rPr>
              <w:instrText xml:space="preserve">tion-key":"kimEffects12Weeks2018","container-title":"Iranian journal of public health","ISSN":"2251-6085 2251-6093","issue":"Suppl 1","journalAbbreviation":"Iran J Public Health","language":"en-US","note":"publisher-place: Iran\ntitleTranslation: 12 </w:instrText>
            </w:r>
            <w:r w:rsidRPr="00A4239A">
              <w:rPr>
                <w:rFonts w:hint="eastAsia"/>
                <w:color w:val="000000" w:themeColor="text1"/>
                <w:sz w:val="24"/>
                <w:szCs w:val="24"/>
              </w:rPr>
              <w:instrText>周联合运动对肥胖和老年韩国女性心率变异性和动态肺功能的影响。</w:instrText>
            </w:r>
            <w:r w:rsidRPr="00A4239A">
              <w:rPr>
                <w:rFonts w:hint="eastAsia"/>
                <w:color w:val="000000" w:themeColor="text1"/>
                <w:sz w:val="24"/>
                <w:szCs w:val="24"/>
              </w:rPr>
              <w:instrText>","page":"74-81","PMID":"30186815","PMCID":"PMC6124150","title":"Effects of 12 Weeks of Combined Exercise on Heart Rate Variability and Dynamic Pulmonary Function in Obese and Elderly Korean Women.","volume":"47","author":[{"famil</w:instrText>
            </w:r>
            <w:r w:rsidRPr="00A4239A">
              <w:rPr>
                <w:color w:val="000000" w:themeColor="text1"/>
                <w:sz w:val="24"/>
                <w:szCs w:val="24"/>
              </w:rPr>
              <w:instrText xml:space="preserve">y":"Kim","given":"Jisu"},{"family":"Park","given":"Hun-Young"},{"family":"Lim","given":"Kiwon"}],"issued":{"date-parts":[["2018",7]]}}}],"schema":"https://github.com/citation-style-language/schema/raw/master/csl-citation.json"}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94</w:t>
            </w:r>
            <w:r w:rsidRPr="00A4239A">
              <w:rPr>
                <w:color w:val="000000" w:themeColor="text1"/>
                <w:sz w:val="24"/>
                <w:szCs w:val="24"/>
              </w:rPr>
              <w:fldChar w:fldCharType="end"/>
            </w:r>
            <w:r w:rsidRPr="00A4239A">
              <w:rPr>
                <w:color w:val="000000" w:themeColor="text1"/>
                <w:sz w:val="24"/>
                <w:szCs w:val="24"/>
              </w:rPr>
              <w:t xml:space="preserve"> </w:t>
            </w:r>
          </w:p>
        </w:tc>
        <w:tc>
          <w:tcPr>
            <w:tcW w:w="89" w:type="pct"/>
            <w:vAlign w:val="center"/>
          </w:tcPr>
          <w:p w14:paraId="1667019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66.4</w:t>
            </w:r>
          </w:p>
        </w:tc>
        <w:tc>
          <w:tcPr>
            <w:tcW w:w="811" w:type="pct"/>
            <w:vAlign w:val="center"/>
          </w:tcPr>
          <w:p w14:paraId="08B584A2"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36ADEEDA"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AS</w:t>
            </w:r>
          </w:p>
        </w:tc>
        <w:tc>
          <w:tcPr>
            <w:tcW w:w="492" w:type="pct"/>
            <w:vAlign w:val="center"/>
          </w:tcPr>
          <w:p w14:paraId="49B0FD48"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105</w:t>
            </w:r>
          </w:p>
        </w:tc>
        <w:tc>
          <w:tcPr>
            <w:tcW w:w="492" w:type="pct"/>
            <w:vAlign w:val="center"/>
          </w:tcPr>
          <w:p w14:paraId="25F19610"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12</w:t>
            </w:r>
          </w:p>
        </w:tc>
        <w:tc>
          <w:tcPr>
            <w:tcW w:w="458" w:type="pct"/>
            <w:vAlign w:val="center"/>
          </w:tcPr>
          <w:p w14:paraId="4016B4A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421D90D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Free fat mass</w:t>
            </w:r>
            <w:r w:rsidRPr="00A4239A">
              <w:rPr>
                <w:color w:val="000000" w:themeColor="text1"/>
                <w:sz w:val="24"/>
                <w:szCs w:val="24"/>
              </w:rPr>
              <w:t>、</w:t>
            </w:r>
            <w:r w:rsidRPr="00A4239A">
              <w:rPr>
                <w:color w:val="000000" w:themeColor="text1"/>
                <w:sz w:val="24"/>
                <w:szCs w:val="24"/>
              </w:rPr>
              <w:t>BFMP</w:t>
            </w:r>
          </w:p>
        </w:tc>
      </w:tr>
      <w:tr w:rsidR="00A4239A" w:rsidRPr="00A4239A" w14:paraId="012182D6" w14:textId="77777777" w:rsidTr="009571B0">
        <w:tc>
          <w:tcPr>
            <w:tcW w:w="1247" w:type="pct"/>
            <w:vAlign w:val="center"/>
          </w:tcPr>
          <w:p w14:paraId="73A8CF8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Mauro</w:t>
            </w:r>
            <w:r w:rsidRPr="00A4239A">
              <w:rPr>
                <w:rFonts w:hint="eastAsia"/>
                <w:color w:val="000000" w:themeColor="text1"/>
                <w:sz w:val="24"/>
                <w:szCs w:val="24"/>
              </w:rPr>
              <w:t xml:space="preserve"> et al. </w:t>
            </w:r>
            <w:r w:rsidRPr="00A4239A">
              <w:rPr>
                <w:color w:val="000000" w:themeColor="text1"/>
                <w:sz w:val="24"/>
                <w:szCs w:val="24"/>
              </w:rPr>
              <w:t>(2013)</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{"citationID":"KesFPBxC","properties":{"formattedCitation":"\\super 95\\nosupersub{}","plainCitation":"95","noteIndex":0},"citationItems":[{"id":22591,"uris":["http://zotero.org/users/16758570/items/7S79AZ5D"],"itemData":{"id":22591,"type":"document","title":"The effects of 16 weeks of exercise on metabolic parameters, blood pressure, body mass index and functional autonomy in elderly women"}}],"schema":"https://github.com/citation-style-language/schema/raw/master/csl-citation.json"}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95</w:t>
            </w:r>
            <w:r w:rsidRPr="00A4239A">
              <w:rPr>
                <w:color w:val="000000" w:themeColor="text1"/>
                <w:sz w:val="24"/>
                <w:szCs w:val="24"/>
              </w:rPr>
              <w:fldChar w:fldCharType="end"/>
            </w:r>
          </w:p>
        </w:tc>
        <w:tc>
          <w:tcPr>
            <w:tcW w:w="89" w:type="pct"/>
            <w:vAlign w:val="center"/>
          </w:tcPr>
          <w:p w14:paraId="2E2E60C3"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68.9</w:t>
            </w:r>
          </w:p>
        </w:tc>
        <w:tc>
          <w:tcPr>
            <w:tcW w:w="811" w:type="pct"/>
            <w:vAlign w:val="center"/>
          </w:tcPr>
          <w:p w14:paraId="4442E6D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559EA351"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SA</w:t>
            </w:r>
          </w:p>
        </w:tc>
        <w:tc>
          <w:tcPr>
            <w:tcW w:w="492" w:type="pct"/>
            <w:vAlign w:val="center"/>
          </w:tcPr>
          <w:p w14:paraId="41EC32C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65</w:t>
            </w:r>
          </w:p>
        </w:tc>
        <w:tc>
          <w:tcPr>
            <w:tcW w:w="492" w:type="pct"/>
            <w:vAlign w:val="center"/>
          </w:tcPr>
          <w:p w14:paraId="1D6468F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16</w:t>
            </w:r>
          </w:p>
        </w:tc>
        <w:tc>
          <w:tcPr>
            <w:tcW w:w="458" w:type="pct"/>
            <w:vAlign w:val="center"/>
          </w:tcPr>
          <w:p w14:paraId="301B847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2AB51CE0"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Glucose</w:t>
            </w:r>
            <w:r w:rsidRPr="00A4239A">
              <w:rPr>
                <w:color w:val="000000" w:themeColor="text1"/>
                <w:sz w:val="24"/>
                <w:szCs w:val="24"/>
              </w:rPr>
              <w:t>、</w:t>
            </w:r>
            <w:r w:rsidRPr="00A4239A">
              <w:rPr>
                <w:color w:val="000000" w:themeColor="text1"/>
                <w:sz w:val="24"/>
                <w:szCs w:val="24"/>
              </w:rPr>
              <w:t>TG</w:t>
            </w:r>
            <w:r w:rsidRPr="00A4239A">
              <w:rPr>
                <w:color w:val="000000" w:themeColor="text1"/>
                <w:sz w:val="24"/>
                <w:szCs w:val="24"/>
              </w:rPr>
              <w:t>、</w:t>
            </w:r>
            <w:r w:rsidRPr="00A4239A">
              <w:rPr>
                <w:color w:val="000000" w:themeColor="text1"/>
                <w:sz w:val="24"/>
                <w:szCs w:val="24"/>
              </w:rPr>
              <w:t>Cholesterol</w:t>
            </w:r>
            <w:r w:rsidRPr="00A4239A">
              <w:rPr>
                <w:color w:val="000000" w:themeColor="text1"/>
                <w:sz w:val="24"/>
                <w:szCs w:val="24"/>
              </w:rPr>
              <w:t>、</w:t>
            </w:r>
            <w:r w:rsidRPr="00A4239A">
              <w:rPr>
                <w:color w:val="000000" w:themeColor="text1"/>
                <w:sz w:val="24"/>
                <w:szCs w:val="24"/>
              </w:rPr>
              <w:t>SBP</w:t>
            </w:r>
            <w:r w:rsidRPr="00A4239A">
              <w:rPr>
                <w:color w:val="000000" w:themeColor="text1"/>
                <w:sz w:val="24"/>
                <w:szCs w:val="24"/>
              </w:rPr>
              <w:t>、</w:t>
            </w:r>
            <w:r w:rsidRPr="00A4239A">
              <w:rPr>
                <w:color w:val="000000" w:themeColor="text1"/>
                <w:sz w:val="24"/>
                <w:szCs w:val="24"/>
              </w:rPr>
              <w:t>DBP</w:t>
            </w:r>
            <w:r w:rsidRPr="00A4239A">
              <w:rPr>
                <w:color w:val="000000" w:themeColor="text1"/>
                <w:sz w:val="24"/>
                <w:szCs w:val="24"/>
              </w:rPr>
              <w:t>、</w:t>
            </w:r>
            <w:r w:rsidRPr="00A4239A">
              <w:rPr>
                <w:color w:val="000000" w:themeColor="text1"/>
                <w:sz w:val="24"/>
                <w:szCs w:val="24"/>
              </w:rPr>
              <w:t>BMI</w:t>
            </w:r>
          </w:p>
        </w:tc>
      </w:tr>
      <w:tr w:rsidR="00A4239A" w:rsidRPr="00A4239A" w14:paraId="40F1E950" w14:textId="77777777" w:rsidTr="009571B0">
        <w:tc>
          <w:tcPr>
            <w:tcW w:w="1247" w:type="pct"/>
            <w:vAlign w:val="center"/>
          </w:tcPr>
          <w:p w14:paraId="7DA50DD3"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Miura</w:t>
            </w:r>
            <w:r w:rsidRPr="00A4239A">
              <w:rPr>
                <w:rFonts w:hint="eastAsia"/>
                <w:color w:val="000000" w:themeColor="text1"/>
                <w:sz w:val="24"/>
                <w:szCs w:val="24"/>
              </w:rPr>
              <w:t xml:space="preserve"> et al. </w:t>
            </w:r>
            <w:r w:rsidRPr="00A4239A">
              <w:rPr>
                <w:color w:val="000000" w:themeColor="text1"/>
                <w:sz w:val="24"/>
                <w:szCs w:val="24"/>
              </w:rPr>
              <w:t>(2008)</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{"citationID":"b0AmD2Up","properties":{"formattedCitation":"\\super 96\\nosupersub{}","plainCitation":"96","noteIndex":0},"citationItems":[{"id":22602,"uris":["http://zotero.org/users/16758570/items/WT2ZV6DN"],"itemData":{"id":22602,"type":"article-journal","abstract":"We evaluated the effects of different training frequencies on arterial stiffness. 77 elderly women (mean 68.8 years and 7.0 SD) were divided into two training (1DW and 2DW) and a CONTROL group (n = 23). 1DW (n = 29) participated in 90-min group training once a week for 12 weeks, while 2DW (n = 25) attended twice a week. Each training program included recreational activities, six to eight resistance exercises for circuit training, and leg exercises for chair-based exercise. Brachial systolic and diastolic blood pressures and the brachial-to-ankle pulse-wave velocity (baPWV) were obtained in the supine position. Muscle strength and ventilatory threshold were also measured. After the training program, a reduction (P &lt; 0.01) in baPWV was observed in 2DW (−7.8 ± 7.0%) but not in 1DW (−1.5 ± 7.5%) and CONTROL (−0.4 ± 7.5%) without any changes in other measurements. The results suggest that, in order to improve arterial stiffness, an exercise frequency of at least twice a week is to be recommended for elderly.","citation-key":"miuraInfluenceGroupTraining2008","container-title":"European Journal of Applied Physiology","DOI":"10.1007/s00421-008-0860-1","ISSN":"1439-6327","issue":"6","journalAbbreviation":"Eur J Appl P</w:instrText>
            </w:r>
            <w:r w:rsidRPr="00A4239A">
              <w:rPr>
                <w:rFonts w:hint="eastAsia"/>
                <w:color w:val="000000" w:themeColor="text1"/>
                <w:sz w:val="24"/>
                <w:szCs w:val="24"/>
              </w:rPr>
              <w:instrText xml:space="preserve">hysiol","language":"en","note":"TLDR: The results suggest that, in order to improve arterial stiffness, an exercise frequency of at least twice a week is to be recommended for elderly.\ntitleTranslation: </w:instrText>
            </w:r>
            <w:r w:rsidRPr="00A4239A">
              <w:rPr>
                <w:rFonts w:hint="eastAsia"/>
                <w:color w:val="000000" w:themeColor="text1"/>
                <w:sz w:val="24"/>
                <w:szCs w:val="24"/>
              </w:rPr>
              <w:instrText>团体训练频率对老年女性动脉硬度的影响</w:instrText>
            </w:r>
            <w:r w:rsidRPr="00A4239A">
              <w:rPr>
                <w:rFonts w:hint="eastAsia"/>
                <w:color w:val="000000" w:themeColor="text1"/>
                <w:sz w:val="24"/>
                <w:szCs w:val="24"/>
              </w:rPr>
              <w:instrText>","page":"1039-1044","source":"Sp</w:instrText>
            </w:r>
            <w:r w:rsidRPr="00A4239A">
              <w:rPr>
                <w:color w:val="000000" w:themeColor="text1"/>
                <w:sz w:val="24"/>
                <w:szCs w:val="24"/>
              </w:rPr>
              <w:instrText xml:space="preserve">ringer Link","title":"Influence of group training frequency on arterial stiffness in elderly women","volume":"104","author":[{"family":"Miura","given":"Hajime"},{"family":"Nakagawa","given":"Emi"},{"family":"Takahashi","given":"Yoshinori"}],"issued":{"date-parts":[["2008",12,1]]}}}],"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96</w:t>
            </w:r>
            <w:r w:rsidRPr="00A4239A">
              <w:rPr>
                <w:color w:val="000000" w:themeColor="text1"/>
                <w:sz w:val="24"/>
                <w:szCs w:val="24"/>
              </w:rPr>
              <w:fldChar w:fldCharType="end"/>
            </w:r>
          </w:p>
        </w:tc>
        <w:tc>
          <w:tcPr>
            <w:tcW w:w="89" w:type="pct"/>
            <w:vAlign w:val="center"/>
          </w:tcPr>
          <w:p w14:paraId="40105FC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68.9</w:t>
            </w:r>
          </w:p>
        </w:tc>
        <w:tc>
          <w:tcPr>
            <w:tcW w:w="811" w:type="pct"/>
            <w:vAlign w:val="center"/>
          </w:tcPr>
          <w:p w14:paraId="4F37FC23"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31D09B30"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SA</w:t>
            </w:r>
          </w:p>
        </w:tc>
        <w:tc>
          <w:tcPr>
            <w:tcW w:w="492" w:type="pct"/>
            <w:vAlign w:val="center"/>
          </w:tcPr>
          <w:p w14:paraId="2ADE5D6D"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90</w:t>
            </w:r>
          </w:p>
        </w:tc>
        <w:tc>
          <w:tcPr>
            <w:tcW w:w="492" w:type="pct"/>
            <w:vAlign w:val="center"/>
          </w:tcPr>
          <w:p w14:paraId="2FB2E20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12</w:t>
            </w:r>
          </w:p>
        </w:tc>
        <w:tc>
          <w:tcPr>
            <w:tcW w:w="458" w:type="pct"/>
            <w:vAlign w:val="center"/>
          </w:tcPr>
          <w:p w14:paraId="7C963906"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w:t>
            </w:r>
          </w:p>
        </w:tc>
        <w:tc>
          <w:tcPr>
            <w:tcW w:w="908" w:type="pct"/>
            <w:vAlign w:val="center"/>
          </w:tcPr>
          <w:p w14:paraId="2A169F81"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BMI</w:t>
            </w:r>
            <w:r w:rsidRPr="00A4239A">
              <w:rPr>
                <w:color w:val="000000" w:themeColor="text1"/>
                <w:sz w:val="24"/>
                <w:szCs w:val="24"/>
              </w:rPr>
              <w:t>、</w:t>
            </w:r>
            <w:r w:rsidRPr="00A4239A">
              <w:rPr>
                <w:color w:val="000000" w:themeColor="text1"/>
                <w:sz w:val="24"/>
                <w:szCs w:val="24"/>
              </w:rPr>
              <w:t>SBP</w:t>
            </w:r>
            <w:r w:rsidRPr="00A4239A">
              <w:rPr>
                <w:color w:val="000000" w:themeColor="text1"/>
                <w:sz w:val="24"/>
                <w:szCs w:val="24"/>
              </w:rPr>
              <w:t>、</w:t>
            </w:r>
            <w:r w:rsidRPr="00A4239A">
              <w:rPr>
                <w:color w:val="000000" w:themeColor="text1"/>
                <w:sz w:val="24"/>
                <w:szCs w:val="24"/>
              </w:rPr>
              <w:t>DBP</w:t>
            </w:r>
            <w:r w:rsidRPr="00A4239A">
              <w:rPr>
                <w:color w:val="000000" w:themeColor="text1"/>
                <w:sz w:val="24"/>
                <w:szCs w:val="24"/>
              </w:rPr>
              <w:t>、</w:t>
            </w:r>
            <w:r w:rsidRPr="00A4239A">
              <w:rPr>
                <w:color w:val="000000" w:themeColor="text1"/>
                <w:sz w:val="24"/>
                <w:szCs w:val="24"/>
              </w:rPr>
              <w:t>HR</w:t>
            </w:r>
          </w:p>
        </w:tc>
      </w:tr>
      <w:tr w:rsidR="00A4239A" w:rsidRPr="00A4239A" w14:paraId="079D2E37" w14:textId="77777777" w:rsidTr="009571B0">
        <w:tc>
          <w:tcPr>
            <w:tcW w:w="1247" w:type="pct"/>
            <w:vAlign w:val="center"/>
          </w:tcPr>
          <w:p w14:paraId="1B90668D"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Miura</w:t>
            </w:r>
            <w:r w:rsidRPr="00A4239A">
              <w:rPr>
                <w:rFonts w:hint="eastAsia"/>
                <w:color w:val="000000" w:themeColor="text1"/>
                <w:sz w:val="24"/>
                <w:szCs w:val="24"/>
              </w:rPr>
              <w:t xml:space="preserve"> et al. </w:t>
            </w:r>
            <w:r w:rsidRPr="00A4239A">
              <w:rPr>
                <w:color w:val="000000" w:themeColor="text1"/>
                <w:sz w:val="24"/>
                <w:szCs w:val="24"/>
              </w:rPr>
              <w:t>(2015)</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{"citationID":"ZAG6w7rH","properties":{"formattedCitation":"\\super 97\\nosupersub{}","plainCitation":"97","noteIndex":0},"citationItems":[{"id":22605,"uris":["http://zotero.org/users/16758570/items/WARERNRM"],"itemData":{"id":22605,"type":"article-journal","abstract":"Regular physical exercise is recommended for the prevention and treatment of cardiovascular disease. However, it is unclear whether the effects of exercise training on arterial stiffness are the same in older hypertensive individuals as those observed in older healthy subjects. The aim of this study was to compare the effects of exercise training on arterial stiffness between older hypertensive and healthy females.","citation-key":"miuraEffectsExerciseTraining2015","container-title":"European Journal of Applied Physiology","DOI":"10.1007/s00421-015-3168-y","ISSN":"1439-6327","issue":"9","journalAbbreviation":"Eur J Appl Physiol","language":"en","note":"TLDR: It is indicated that exercise training produces few</w:instrText>
            </w:r>
            <w:r w:rsidRPr="00A4239A">
              <w:rPr>
                <w:rFonts w:hint="eastAsia"/>
                <w:color w:val="000000" w:themeColor="text1"/>
                <w:sz w:val="24"/>
                <w:szCs w:val="24"/>
              </w:rPr>
              <w:instrText xml:space="preserve">er improvements in arterial stiffness in older hypertensive females than in older healthy females.\ntitleTranslation: </w:instrText>
            </w:r>
            <w:r w:rsidRPr="00A4239A">
              <w:rPr>
                <w:rFonts w:hint="eastAsia"/>
                <w:color w:val="000000" w:themeColor="text1"/>
                <w:sz w:val="24"/>
                <w:szCs w:val="24"/>
              </w:rPr>
              <w:instrText>运动训练对老年高血压女性动脉僵硬度的影响</w:instrText>
            </w:r>
            <w:r w:rsidRPr="00A4239A">
              <w:rPr>
                <w:rFonts w:hint="eastAsia"/>
                <w:color w:val="000000" w:themeColor="text1"/>
                <w:sz w:val="24"/>
                <w:szCs w:val="24"/>
              </w:rPr>
              <w:instrText>","page":"1847-1854","source":"Springer Link","title":"Effects of exercise training on arterial stiffness in older hy</w:instrText>
            </w:r>
            <w:r w:rsidRPr="00A4239A">
              <w:rPr>
                <w:color w:val="000000" w:themeColor="text1"/>
                <w:sz w:val="24"/>
                <w:szCs w:val="24"/>
              </w:rPr>
              <w:instrText xml:space="preserve">pertensive females","volume":"115","author":[{"family":"Miura","given":"Hajime"},{"family":"Takahashi","given":"Yoshinori"},{"family":"Maki","given":"Yukimi"},{"family":"Sugino","given":"Megumi"}],"issued":{"date-parts":[["2015",9,1]]}}}],"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97</w:t>
            </w:r>
            <w:r w:rsidRPr="00A4239A">
              <w:rPr>
                <w:color w:val="000000" w:themeColor="text1"/>
                <w:sz w:val="24"/>
                <w:szCs w:val="24"/>
              </w:rPr>
              <w:fldChar w:fldCharType="end"/>
            </w:r>
          </w:p>
        </w:tc>
        <w:tc>
          <w:tcPr>
            <w:tcW w:w="89" w:type="pct"/>
            <w:vAlign w:val="center"/>
          </w:tcPr>
          <w:p w14:paraId="0DBAE373"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74</w:t>
            </w:r>
          </w:p>
        </w:tc>
        <w:tc>
          <w:tcPr>
            <w:tcW w:w="811" w:type="pct"/>
            <w:vAlign w:val="center"/>
          </w:tcPr>
          <w:p w14:paraId="55B47D68"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083BD55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SA</w:t>
            </w:r>
          </w:p>
        </w:tc>
        <w:tc>
          <w:tcPr>
            <w:tcW w:w="492" w:type="pct"/>
            <w:vAlign w:val="center"/>
          </w:tcPr>
          <w:p w14:paraId="7A73A31F"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60</w:t>
            </w:r>
          </w:p>
        </w:tc>
        <w:tc>
          <w:tcPr>
            <w:tcW w:w="492" w:type="pct"/>
            <w:vAlign w:val="center"/>
          </w:tcPr>
          <w:p w14:paraId="4145D186"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12</w:t>
            </w:r>
          </w:p>
        </w:tc>
        <w:tc>
          <w:tcPr>
            <w:tcW w:w="458" w:type="pct"/>
            <w:vAlign w:val="center"/>
          </w:tcPr>
          <w:p w14:paraId="2E83E5D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2</w:t>
            </w:r>
          </w:p>
        </w:tc>
        <w:tc>
          <w:tcPr>
            <w:tcW w:w="908" w:type="pct"/>
            <w:vAlign w:val="center"/>
          </w:tcPr>
          <w:p w14:paraId="1515FD25"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BFMP</w:t>
            </w:r>
            <w:r w:rsidRPr="00A4239A">
              <w:rPr>
                <w:color w:val="000000" w:themeColor="text1"/>
                <w:sz w:val="24"/>
                <w:szCs w:val="24"/>
              </w:rPr>
              <w:t>、</w:t>
            </w:r>
            <w:r w:rsidRPr="00A4239A">
              <w:rPr>
                <w:color w:val="000000" w:themeColor="text1"/>
                <w:sz w:val="24"/>
                <w:szCs w:val="24"/>
              </w:rPr>
              <w:t>SBP</w:t>
            </w:r>
            <w:r w:rsidRPr="00A4239A">
              <w:rPr>
                <w:color w:val="000000" w:themeColor="text1"/>
                <w:sz w:val="24"/>
                <w:szCs w:val="24"/>
              </w:rPr>
              <w:t>、</w:t>
            </w:r>
            <w:r w:rsidRPr="00A4239A">
              <w:rPr>
                <w:color w:val="000000" w:themeColor="text1"/>
                <w:sz w:val="24"/>
                <w:szCs w:val="24"/>
              </w:rPr>
              <w:t>DBP</w:t>
            </w:r>
            <w:r w:rsidRPr="00A4239A">
              <w:rPr>
                <w:color w:val="000000" w:themeColor="text1"/>
                <w:sz w:val="24"/>
                <w:szCs w:val="24"/>
              </w:rPr>
              <w:t>、</w:t>
            </w:r>
            <w:r w:rsidRPr="00A4239A">
              <w:rPr>
                <w:color w:val="000000" w:themeColor="text1"/>
                <w:sz w:val="24"/>
                <w:szCs w:val="24"/>
              </w:rPr>
              <w:t>HR</w:t>
            </w:r>
          </w:p>
        </w:tc>
      </w:tr>
      <w:tr w:rsidR="00A4239A" w:rsidRPr="00A4239A" w14:paraId="7406725B" w14:textId="77777777" w:rsidTr="009571B0">
        <w:tc>
          <w:tcPr>
            <w:tcW w:w="1247" w:type="pct"/>
            <w:vAlign w:val="center"/>
          </w:tcPr>
          <w:p w14:paraId="3402A92E"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Neves</w:t>
            </w:r>
            <w:r w:rsidRPr="00A4239A">
              <w:rPr>
                <w:rFonts w:hint="eastAsia"/>
                <w:color w:val="000000" w:themeColor="text1"/>
                <w:sz w:val="24"/>
                <w:szCs w:val="24"/>
              </w:rPr>
              <w:t xml:space="preserve"> et al. </w:t>
            </w:r>
            <w:r w:rsidRPr="00A4239A">
              <w:rPr>
                <w:color w:val="000000" w:themeColor="text1"/>
                <w:sz w:val="24"/>
                <w:szCs w:val="24"/>
              </w:rPr>
              <w:t>(2017)</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{"citationID":"pFUwPdeF","properties":{"formattedCitation":"\\super 98\\nosupersub{}","plainCitation":"98","noteIndex":0},"citationItems":[{"id":22338,"uris":["http://zotero.org/users/16758570/items/VCFISL4F"],"itemData":{"id":22338,"type":"article-journal","abstract":"BACKGROUND: This randomized clinical trial with concealed allocations, and blinding of the assessors and the data analyst, was aimed at determining the  effects of 16 weeks of functional training on the body composition, functional  fitness and lipid profiles in postmenopausal women. METHODS: The study began with  64 subjects (N.=32 functional training and N.=32 control group) and ended with 50  subjects (N.=28 functional training and N.=22 control group). The exercise was  conducted in circuit training format with 8 stations related to the development  of muscular strength (using elastic bands for resistance) plus 3 stations focused  on balance, coordination, and agility. The training session also incorporated an  18 to 30 minute walk. The control group did not participate in the exercise  programs during the period of study. The participants were evaluated before and  after the training period as regards their body composition (fat and lean mass),  functional fitness, abdominal strength and blood chemistry variables. RESULTS:  Significant reductions were observed in all body composition variables related to  fat (FM= -3.4 and Android FM= -7.7%) (P&lt;0.05). The functional fitness components  had significant improvements in coordination (-33.3%), strength (66.5%), agility  (-19.5%) and aerobic capacity (-7%), and significant improvement in abdominal  strength (188.2%). We observed significant improvements in total cholesterol  (-4.4%) and HDL (-9.9%). CONCLUSIONS: The observed data lead us to conclude that  functional training utilizing with elastic bands and unstable bases causes  significantly improved in body composition, functional fitness and lipid  profiles.","citation-key":"nevesFunctionalTrainingReduces2017","container-title":"The Journal of sports medicine and physical fitness","DOI":"10.23736/S0022-4707.17.06062-5","ISSN":"1827-1928 0022-4707","issue":"4","journalAbbreviation":"J Sports Med Phys Fitness","language":"en-US","note":"publisher-place: Ita</w:instrText>
            </w:r>
            <w:r w:rsidRPr="00A4239A">
              <w:rPr>
                <w:rFonts w:hint="eastAsia"/>
                <w:color w:val="000000" w:themeColor="text1"/>
                <w:sz w:val="24"/>
                <w:szCs w:val="24"/>
              </w:rPr>
              <w:instrText xml:space="preserve">ly\ntitleTranslation: </w:instrText>
            </w:r>
            <w:r w:rsidRPr="00A4239A">
              <w:rPr>
                <w:rFonts w:hint="eastAsia"/>
                <w:color w:val="000000" w:themeColor="text1"/>
                <w:sz w:val="24"/>
                <w:szCs w:val="24"/>
              </w:rPr>
              <w:instrText>功能训练可减少绝经后妇女的体脂并改善功能健康和胆固醇水平：一项随机临床试验。</w:instrText>
            </w:r>
            <w:r w:rsidRPr="00A4239A">
              <w:rPr>
                <w:rFonts w:hint="eastAsia"/>
                <w:color w:val="000000" w:themeColor="text1"/>
                <w:sz w:val="24"/>
                <w:szCs w:val="24"/>
              </w:rPr>
              <w:instrText>\nTLDR: It is concluded that functional training utilizing with elastic bands and unstable bases causes significantly improved in body composition, functional fitness and lipid profiles in postme</w:instrText>
            </w:r>
            <w:r w:rsidRPr="00A4239A">
              <w:rPr>
                <w:color w:val="000000" w:themeColor="text1"/>
                <w:sz w:val="24"/>
                <w:szCs w:val="24"/>
              </w:rPr>
              <w:instrText xml:space="preserve">nopausal women.","page":"448-456","PMID":"26684437","title":"Functional training reduces body fat and improves functional fitness and cholesterol levels in postmenopausal women: a randomized clinical trial.","volume":"57","author":[{"family":"Neves","given":"Lucas M."},{"family":"Fortaleza","given":"Ana C."},{"family":"Rossi","given":"Fabrício E."},{"family":"Diniz","given":"Tiego A."},{"family":"Codogno","given":"Jamile S."},{"family":"Gobbo","given":"Luis A."},{"family":"Gobbi","given":"Sebastião"},{"family":"Freitas","given":"Ismael F. Jr"}],"issued":{"date-parts":[["2017",4]]}}}],"schema":"https://github.com/citation-style-language/schema/raw/master/csl-citation.json"}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98</w:t>
            </w:r>
            <w:r w:rsidRPr="00A4239A">
              <w:rPr>
                <w:color w:val="000000" w:themeColor="text1"/>
                <w:sz w:val="24"/>
                <w:szCs w:val="24"/>
              </w:rPr>
              <w:fldChar w:fldCharType="end"/>
            </w:r>
          </w:p>
        </w:tc>
        <w:tc>
          <w:tcPr>
            <w:tcW w:w="89" w:type="pct"/>
            <w:vAlign w:val="center"/>
          </w:tcPr>
          <w:p w14:paraId="65212233"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58.6</w:t>
            </w:r>
          </w:p>
        </w:tc>
        <w:tc>
          <w:tcPr>
            <w:tcW w:w="811" w:type="pct"/>
            <w:vAlign w:val="center"/>
          </w:tcPr>
          <w:p w14:paraId="4329EC3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3A581D8D"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SA</w:t>
            </w:r>
          </w:p>
        </w:tc>
        <w:tc>
          <w:tcPr>
            <w:tcW w:w="492" w:type="pct"/>
            <w:vAlign w:val="center"/>
          </w:tcPr>
          <w:p w14:paraId="617271B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NA</w:t>
            </w:r>
          </w:p>
        </w:tc>
        <w:tc>
          <w:tcPr>
            <w:tcW w:w="492" w:type="pct"/>
            <w:vAlign w:val="center"/>
          </w:tcPr>
          <w:p w14:paraId="7E80EB2A"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16</w:t>
            </w:r>
          </w:p>
        </w:tc>
        <w:tc>
          <w:tcPr>
            <w:tcW w:w="458" w:type="pct"/>
            <w:vAlign w:val="center"/>
          </w:tcPr>
          <w:p w14:paraId="32CAB63A"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25BD8E3D"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BMI</w:t>
            </w:r>
            <w:r w:rsidRPr="00A4239A">
              <w:rPr>
                <w:color w:val="000000" w:themeColor="text1"/>
                <w:sz w:val="24"/>
                <w:szCs w:val="24"/>
              </w:rPr>
              <w:t>、</w:t>
            </w:r>
            <w:r w:rsidRPr="00A4239A">
              <w:rPr>
                <w:color w:val="000000" w:themeColor="text1"/>
                <w:sz w:val="24"/>
                <w:szCs w:val="24"/>
              </w:rPr>
              <w:t>FM</w:t>
            </w:r>
            <w:r w:rsidRPr="00A4239A">
              <w:rPr>
                <w:color w:val="000000" w:themeColor="text1"/>
                <w:sz w:val="24"/>
                <w:szCs w:val="24"/>
              </w:rPr>
              <w:t>、</w:t>
            </w:r>
            <w:r w:rsidRPr="00A4239A">
              <w:rPr>
                <w:color w:val="000000" w:themeColor="text1"/>
                <w:sz w:val="24"/>
                <w:szCs w:val="24"/>
              </w:rPr>
              <w:t>BFMP</w:t>
            </w:r>
            <w:r w:rsidRPr="00A4239A">
              <w:rPr>
                <w:color w:val="000000" w:themeColor="text1"/>
                <w:sz w:val="24"/>
                <w:szCs w:val="24"/>
              </w:rPr>
              <w:t>、</w:t>
            </w:r>
            <w:r w:rsidRPr="00A4239A">
              <w:rPr>
                <w:color w:val="000000" w:themeColor="text1"/>
                <w:sz w:val="24"/>
                <w:szCs w:val="24"/>
              </w:rPr>
              <w:t>lean Mass</w:t>
            </w:r>
            <w:r w:rsidRPr="00A4239A">
              <w:rPr>
                <w:color w:val="000000" w:themeColor="text1"/>
                <w:sz w:val="24"/>
                <w:szCs w:val="24"/>
              </w:rPr>
              <w:t>、</w:t>
            </w:r>
            <w:r w:rsidRPr="00A4239A">
              <w:rPr>
                <w:color w:val="000000" w:themeColor="text1"/>
                <w:sz w:val="24"/>
                <w:szCs w:val="24"/>
              </w:rPr>
              <w:t>Glucose</w:t>
            </w:r>
            <w:r w:rsidRPr="00A4239A">
              <w:rPr>
                <w:color w:val="000000" w:themeColor="text1"/>
                <w:sz w:val="24"/>
                <w:szCs w:val="24"/>
              </w:rPr>
              <w:t>、</w:t>
            </w:r>
            <w:r w:rsidRPr="00A4239A">
              <w:rPr>
                <w:color w:val="000000" w:themeColor="text1"/>
                <w:sz w:val="24"/>
                <w:szCs w:val="24"/>
              </w:rPr>
              <w:t>Cholesterol</w:t>
            </w:r>
            <w:r w:rsidRPr="00A4239A">
              <w:rPr>
                <w:color w:val="000000" w:themeColor="text1"/>
                <w:sz w:val="24"/>
                <w:szCs w:val="24"/>
              </w:rPr>
              <w:t>、</w:t>
            </w:r>
            <w:r w:rsidRPr="00A4239A">
              <w:rPr>
                <w:color w:val="000000" w:themeColor="text1"/>
                <w:sz w:val="24"/>
                <w:szCs w:val="24"/>
              </w:rPr>
              <w:br/>
              <w:t>HDL-C</w:t>
            </w:r>
            <w:r w:rsidRPr="00A4239A">
              <w:rPr>
                <w:color w:val="000000" w:themeColor="text1"/>
                <w:sz w:val="24"/>
                <w:szCs w:val="24"/>
              </w:rPr>
              <w:t>、</w:t>
            </w:r>
            <w:r w:rsidRPr="00A4239A">
              <w:rPr>
                <w:color w:val="000000" w:themeColor="text1"/>
                <w:sz w:val="24"/>
                <w:szCs w:val="24"/>
              </w:rPr>
              <w:t>LDL-C</w:t>
            </w:r>
          </w:p>
        </w:tc>
      </w:tr>
      <w:tr w:rsidR="00A4239A" w:rsidRPr="00A4239A" w14:paraId="06637B83" w14:textId="77777777" w:rsidTr="009571B0">
        <w:tc>
          <w:tcPr>
            <w:tcW w:w="1247" w:type="pct"/>
            <w:vAlign w:val="center"/>
          </w:tcPr>
          <w:p w14:paraId="365DEFBD" w14:textId="77777777" w:rsidR="007846BB" w:rsidRPr="00A4239A" w:rsidRDefault="007846BB" w:rsidP="009571B0">
            <w:pPr>
              <w:spacing w:line="480" w:lineRule="auto"/>
              <w:rPr>
                <w:color w:val="000000" w:themeColor="text1"/>
                <w:sz w:val="24"/>
                <w:szCs w:val="24"/>
              </w:rPr>
            </w:pPr>
            <w:r w:rsidRPr="00A4239A">
              <w:rPr>
                <w:rStyle w:val="font21"/>
                <w:color w:val="000000" w:themeColor="text1"/>
                <w:sz w:val="24"/>
                <w:szCs w:val="24"/>
              </w:rPr>
              <w:lastRenderedPageBreak/>
              <w:t>Park</w:t>
            </w:r>
            <w:r w:rsidRPr="00A4239A">
              <w:rPr>
                <w:rFonts w:hint="eastAsia"/>
                <w:color w:val="000000" w:themeColor="text1"/>
                <w:sz w:val="24"/>
                <w:szCs w:val="24"/>
              </w:rPr>
              <w:t xml:space="preserve"> et al.</w:t>
            </w:r>
            <w:r w:rsidRPr="00A4239A">
              <w:rPr>
                <w:rStyle w:val="font51"/>
                <w:rFonts w:hint="default"/>
                <w:color w:val="000000" w:themeColor="text1"/>
                <w:sz w:val="24"/>
                <w:szCs w:val="24"/>
              </w:rPr>
              <w:t>（</w:t>
            </w:r>
            <w:r w:rsidRPr="00A4239A">
              <w:rPr>
                <w:rStyle w:val="font21"/>
                <w:color w:val="000000" w:themeColor="text1"/>
                <w:sz w:val="24"/>
                <w:szCs w:val="24"/>
              </w:rPr>
              <w:t>2015</w:t>
            </w:r>
            <w:r w:rsidRPr="00A4239A">
              <w:rPr>
                <w:rStyle w:val="font51"/>
                <w:rFonts w:hint="default"/>
                <w:color w:val="000000" w:themeColor="text1"/>
                <w:sz w:val="24"/>
                <w:szCs w:val="24"/>
              </w:rPr>
              <w:t>）</w:t>
            </w:r>
            <w:r w:rsidRPr="00A4239A">
              <w:rPr>
                <w:rStyle w:val="font51"/>
                <w:rFonts w:hint="default"/>
                <w:color w:val="000000" w:themeColor="text1"/>
                <w:sz w:val="24"/>
                <w:szCs w:val="24"/>
              </w:rPr>
              <w:fldChar w:fldCharType="begin"/>
            </w:r>
            <w:r w:rsidRPr="00A4239A">
              <w:rPr>
                <w:rStyle w:val="font51"/>
                <w:rFonts w:hint="default"/>
                <w:color w:val="000000" w:themeColor="text1"/>
                <w:sz w:val="24"/>
                <w:szCs w:val="24"/>
              </w:rPr>
              <w:instrText xml:space="preserve"> ADDIN ZOTERO_ITEM CSL_CITATION {"citationID":"mL17tEcy","properties":{"formattedCitation":"\\super 99\\nosupersub{}","plainCitation":"99","noteIndex":0},"citationItems":[{"id":22344,"uris":["http://zotero.org/users/16758570/items/P88C4XMU"],"itemData":{"id":22344,"type":"article-journal","abstract":"This study was conducted to examine the effects of combined exercise on health-related fitness, endotoxin concentrations, and immune functions of  postmenopausal women with abdominal obesity. 20 voluntary participants were  recruited and they were randomly allocated to the combined exercise group (n =  10) or the control group (n = 10). Visceral obesity was defined as a  visceral-to-subcutaneous fat ratio ≥ 0.4 based on computed tomography (CT)  results. Body composition, exercise stress testing, fitness measurement, CT scan,  and blood variables were analyzed to elucidate the effects of combined exercise.  The SPSS Statistics 18.0 program was used to calculate means and standard  deviations for all variables. Significant differences between the exercise group  and control group were determined with 2-way ANOVA and paired t-tests. The  exercise group's abdominal obesity was mitigated due to visceral fat reduction;  grip strength, push-ups, and oxygen uptake per weight improved; and HDL-C and IgA  level also increased, while TNF-α, CD14, and endotoxin levels decreased. Lowered  TNF-α after exercise might have an important role in the obesity reduction.  Therefore, we can conclude that combined exercise is effective in mitigating  abdominal obesity, preventing metabolic diseases, and enhancing immune function.","citation-key":"parkEffectsCombinedExercise2015","container-title":"Journal of immunology research","DOI":"10.1155/2015/830567","ISSN":"2314-7156 2314-8861","journalAbbreviation":"J Immunol Res","language":"en-US","license":"http://creativecommons.org/licenses/by/3.0/","note":"publisher-place: Egypt\ntitleTranslation: 联合运动对腹部肥胖绝经后妇女健康相关健身、内毒素和免疫功能的影响。\nTLDR: Combined exercise is effective in mitigating abdominal obesity, preventing metabolic diseases, and enhancing immune function, and it is concluded that reduced TNF-α after exercise might have an important role in the obesity reduction.","page":"830567","PMID":"26075288","PMCID":"PMC4446502","source":"Crossref","title":"The Effects of Combined Exercise on Health-Related Fitness, Endotoxin, and Immune Function of Postmenopausal Women with Abdominal Obesity.","volume":"2015","author":[{"family":"Park","given":"Sung-Mo"},{"family":"Kwak","given":"Yi-Sub"},{"family":"Ji","given":"Jin-Goo"}],"issued":{"date-parts":[["2015"]]}}}],"schema":"https://github.com/citation-style-language/schema/raw/master/csl-citation.json"} </w:instrText>
            </w:r>
            <w:r w:rsidRPr="00A4239A">
              <w:rPr>
                <w:rStyle w:val="font51"/>
                <w:rFonts w:hint="default"/>
                <w:color w:val="000000" w:themeColor="text1"/>
                <w:sz w:val="24"/>
                <w:szCs w:val="24"/>
              </w:rPr>
              <w:fldChar w:fldCharType="separate"/>
            </w:r>
            <w:r w:rsidRPr="00A4239A">
              <w:rPr>
                <w:color w:val="000000" w:themeColor="text1"/>
                <w:sz w:val="24"/>
                <w:vertAlign w:val="superscript"/>
              </w:rPr>
              <w:t>99</w:t>
            </w:r>
            <w:r w:rsidRPr="00A4239A">
              <w:rPr>
                <w:rStyle w:val="font51"/>
                <w:rFonts w:hint="default"/>
                <w:color w:val="000000" w:themeColor="text1"/>
                <w:sz w:val="24"/>
                <w:szCs w:val="24"/>
              </w:rPr>
              <w:fldChar w:fldCharType="end"/>
            </w:r>
          </w:p>
        </w:tc>
        <w:tc>
          <w:tcPr>
            <w:tcW w:w="89" w:type="pct"/>
            <w:vAlign w:val="center"/>
          </w:tcPr>
          <w:p w14:paraId="4CC3080A"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57.2</w:t>
            </w:r>
          </w:p>
        </w:tc>
        <w:tc>
          <w:tcPr>
            <w:tcW w:w="811" w:type="pct"/>
            <w:vAlign w:val="center"/>
          </w:tcPr>
          <w:p w14:paraId="7118546D"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4D6BCFE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SA</w:t>
            </w:r>
          </w:p>
        </w:tc>
        <w:tc>
          <w:tcPr>
            <w:tcW w:w="492" w:type="pct"/>
            <w:vAlign w:val="center"/>
          </w:tcPr>
          <w:p w14:paraId="3C13F04A"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70</w:t>
            </w:r>
          </w:p>
        </w:tc>
        <w:tc>
          <w:tcPr>
            <w:tcW w:w="492" w:type="pct"/>
            <w:vAlign w:val="center"/>
          </w:tcPr>
          <w:p w14:paraId="63F62E22"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12</w:t>
            </w:r>
          </w:p>
        </w:tc>
        <w:tc>
          <w:tcPr>
            <w:tcW w:w="458" w:type="pct"/>
            <w:vAlign w:val="center"/>
          </w:tcPr>
          <w:p w14:paraId="7654B3BA"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2A7FDD8F" w14:textId="77777777" w:rsidR="007846BB" w:rsidRPr="00A4239A" w:rsidRDefault="007846BB" w:rsidP="009571B0">
            <w:pPr>
              <w:spacing w:line="480" w:lineRule="auto"/>
              <w:rPr>
                <w:color w:val="000000" w:themeColor="text1"/>
                <w:sz w:val="24"/>
                <w:szCs w:val="24"/>
              </w:rPr>
            </w:pPr>
            <w:r w:rsidRPr="00A4239A">
              <w:rPr>
                <w:rStyle w:val="font21"/>
                <w:color w:val="000000" w:themeColor="text1"/>
                <w:sz w:val="24"/>
                <w:szCs w:val="24"/>
              </w:rPr>
              <w:t>BM</w:t>
            </w:r>
            <w:r w:rsidRPr="00A4239A">
              <w:rPr>
                <w:rStyle w:val="font21"/>
                <w:color w:val="000000" w:themeColor="text1"/>
                <w:sz w:val="24"/>
                <w:szCs w:val="24"/>
              </w:rPr>
              <w:t>、</w:t>
            </w:r>
            <w:r w:rsidRPr="00A4239A">
              <w:rPr>
                <w:rStyle w:val="font21"/>
                <w:color w:val="000000" w:themeColor="text1"/>
                <w:sz w:val="24"/>
                <w:szCs w:val="24"/>
              </w:rPr>
              <w:t>BFMP</w:t>
            </w:r>
            <w:r w:rsidRPr="00A4239A">
              <w:rPr>
                <w:rStyle w:val="font21"/>
                <w:color w:val="000000" w:themeColor="text1"/>
                <w:sz w:val="24"/>
                <w:szCs w:val="24"/>
              </w:rPr>
              <w:t>、</w:t>
            </w:r>
            <w:r w:rsidRPr="00A4239A">
              <w:rPr>
                <w:rStyle w:val="font21"/>
                <w:color w:val="000000" w:themeColor="text1"/>
                <w:sz w:val="24"/>
                <w:szCs w:val="24"/>
              </w:rPr>
              <w:t>Lean BM</w:t>
            </w:r>
            <w:r w:rsidRPr="00A4239A">
              <w:rPr>
                <w:rStyle w:val="font21"/>
                <w:color w:val="000000" w:themeColor="text1"/>
                <w:sz w:val="24"/>
                <w:szCs w:val="24"/>
              </w:rPr>
              <w:t>、</w:t>
            </w:r>
            <w:r w:rsidRPr="00A4239A">
              <w:rPr>
                <w:rStyle w:val="font21"/>
                <w:rFonts w:hint="eastAsia"/>
                <w:color w:val="000000" w:themeColor="text1"/>
                <w:sz w:val="24"/>
                <w:szCs w:val="24"/>
              </w:rPr>
              <w:t>TG</w:t>
            </w:r>
            <w:r w:rsidRPr="00A4239A">
              <w:rPr>
                <w:rStyle w:val="font21"/>
                <w:color w:val="000000" w:themeColor="text1"/>
                <w:sz w:val="24"/>
                <w:szCs w:val="24"/>
              </w:rPr>
              <w:t>、</w:t>
            </w:r>
            <w:r w:rsidRPr="00A4239A">
              <w:rPr>
                <w:color w:val="000000" w:themeColor="text1"/>
                <w:sz w:val="24"/>
                <w:szCs w:val="24"/>
              </w:rPr>
              <w:br/>
            </w:r>
            <w:r w:rsidRPr="00A4239A">
              <w:rPr>
                <w:rStyle w:val="font21"/>
                <w:color w:val="000000" w:themeColor="text1"/>
                <w:sz w:val="24"/>
                <w:szCs w:val="24"/>
              </w:rPr>
              <w:t>VO</w:t>
            </w:r>
            <w:r w:rsidRPr="00A4239A">
              <w:rPr>
                <w:rStyle w:val="font21"/>
                <w:color w:val="000000" w:themeColor="text1"/>
                <w:sz w:val="24"/>
                <w:szCs w:val="24"/>
                <w:vertAlign w:val="subscript"/>
              </w:rPr>
              <w:t>2max</w:t>
            </w:r>
            <w:r w:rsidRPr="00A4239A">
              <w:rPr>
                <w:rStyle w:val="font21"/>
                <w:color w:val="000000" w:themeColor="text1"/>
                <w:sz w:val="24"/>
                <w:szCs w:val="24"/>
              </w:rPr>
              <w:t>、</w:t>
            </w:r>
            <w:r w:rsidRPr="00A4239A">
              <w:rPr>
                <w:rStyle w:val="font21"/>
                <w:color w:val="000000" w:themeColor="text1"/>
                <w:sz w:val="24"/>
                <w:szCs w:val="24"/>
              </w:rPr>
              <w:t>HDL-C</w:t>
            </w:r>
            <w:r w:rsidRPr="00A4239A">
              <w:rPr>
                <w:rStyle w:val="font21"/>
                <w:color w:val="000000" w:themeColor="text1"/>
                <w:sz w:val="24"/>
                <w:szCs w:val="24"/>
              </w:rPr>
              <w:t>、</w:t>
            </w:r>
            <w:r w:rsidRPr="00A4239A">
              <w:rPr>
                <w:rStyle w:val="font21"/>
                <w:color w:val="000000" w:themeColor="text1"/>
                <w:sz w:val="24"/>
                <w:szCs w:val="24"/>
              </w:rPr>
              <w:t>LDL-C</w:t>
            </w:r>
            <w:r w:rsidRPr="00A4239A">
              <w:rPr>
                <w:rStyle w:val="font21"/>
                <w:rFonts w:hint="eastAsia"/>
                <w:color w:val="000000" w:themeColor="text1"/>
                <w:sz w:val="24"/>
                <w:szCs w:val="24"/>
              </w:rPr>
              <w:t>、</w:t>
            </w:r>
            <w:r w:rsidRPr="00A4239A">
              <w:rPr>
                <w:rStyle w:val="font21"/>
                <w:rFonts w:hint="eastAsia"/>
                <w:color w:val="000000" w:themeColor="text1"/>
                <w:sz w:val="24"/>
                <w:szCs w:val="24"/>
              </w:rPr>
              <w:t>C</w:t>
            </w:r>
            <w:r w:rsidRPr="00A4239A">
              <w:rPr>
                <w:rStyle w:val="font21"/>
                <w:color w:val="000000" w:themeColor="text1"/>
                <w:sz w:val="24"/>
                <w:szCs w:val="24"/>
              </w:rPr>
              <w:t>holesterol</w:t>
            </w:r>
            <w:r w:rsidRPr="00A4239A">
              <w:rPr>
                <w:rStyle w:val="font21"/>
                <w:color w:val="000000" w:themeColor="text1"/>
                <w:sz w:val="24"/>
                <w:szCs w:val="24"/>
              </w:rPr>
              <w:t>、</w:t>
            </w:r>
            <w:r w:rsidRPr="00A4239A">
              <w:rPr>
                <w:rStyle w:val="font21"/>
                <w:color w:val="000000" w:themeColor="text1"/>
                <w:sz w:val="24"/>
                <w:szCs w:val="24"/>
              </w:rPr>
              <w:t>TNF-</w:t>
            </w:r>
            <w:r w:rsidRPr="00A4239A">
              <w:rPr>
                <w:rStyle w:val="font41"/>
                <w:color w:val="000000" w:themeColor="text1"/>
                <w:sz w:val="24"/>
                <w:szCs w:val="24"/>
              </w:rPr>
              <w:t>α</w:t>
            </w:r>
          </w:p>
        </w:tc>
      </w:tr>
      <w:tr w:rsidR="00A4239A" w:rsidRPr="00A4239A" w14:paraId="73A3C0B2" w14:textId="77777777" w:rsidTr="009571B0">
        <w:tc>
          <w:tcPr>
            <w:tcW w:w="1247" w:type="pct"/>
            <w:vAlign w:val="center"/>
          </w:tcPr>
          <w:p w14:paraId="31860BC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Park</w:t>
            </w:r>
            <w:r w:rsidRPr="00A4239A">
              <w:rPr>
                <w:rFonts w:hint="eastAsia"/>
                <w:color w:val="000000" w:themeColor="text1"/>
                <w:sz w:val="24"/>
                <w:szCs w:val="24"/>
              </w:rPr>
              <w:t xml:space="preserve"> et al. </w:t>
            </w:r>
            <w:r w:rsidRPr="00A4239A">
              <w:rPr>
                <w:color w:val="000000" w:themeColor="text1"/>
                <w:sz w:val="24"/>
                <w:szCs w:val="24"/>
              </w:rPr>
              <w:t>(2017)</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{"citationID":"IZuDlZ82","properties":{"formattedCitation":"\\super 100\\nosupersub{}","plainCitation":"100","noteIndex":0},"citationItems":[{"id":22363,"uris":["http://zotero.org/users/16758570/items/EJQMH9RY"],"itemData":{"id":22363,"type":"article-journal","abstract":"AIM: We studied the effects of exercise on carotid intima-media thickness, luminal diameter, and flow velocity in overweight and obese older women, and the  associations between carotid parameters changes a</w:instrText>
            </w:r>
            <w:r w:rsidRPr="00A4239A">
              <w:rPr>
                <w:rFonts w:hint="eastAsia"/>
                <w:color w:val="000000" w:themeColor="text1"/>
                <w:sz w:val="24"/>
                <w:szCs w:val="24"/>
              </w:rPr>
              <w:instrText xml:space="preserve">nd other variables. METHODS: A  total of 41 overweight and obese older women (aged 65-77 years, fat mass percent  </w:instrText>
            </w:r>
            <w:r w:rsidRPr="00A4239A">
              <w:rPr>
                <w:rFonts w:hint="eastAsia"/>
                <w:color w:val="000000" w:themeColor="text1"/>
                <w:sz w:val="24"/>
                <w:szCs w:val="24"/>
              </w:rPr>
              <w:instrText>≥</w:instrText>
            </w:r>
            <w:r w:rsidRPr="00A4239A">
              <w:rPr>
                <w:rFonts w:hint="eastAsia"/>
                <w:color w:val="000000" w:themeColor="text1"/>
                <w:sz w:val="24"/>
                <w:szCs w:val="24"/>
              </w:rPr>
              <w:instrText xml:space="preserve"> 32%), who were divided into a control group (n = 20) and a supervised combined  exercise group (n = 21). The 24-week combined exercise prog</w:instrText>
            </w:r>
            <w:r w:rsidRPr="00A4239A">
              <w:rPr>
                <w:color w:val="000000" w:themeColor="text1"/>
                <w:sz w:val="24"/>
                <w:szCs w:val="24"/>
              </w:rPr>
              <w:instrText>ram (aerobic and  resistance exercise) consisted of sessions 40-80 min in length 5 days per week  under the supervision of an exercise specialist. Body composition, blood  pressure, physical function and carotid variables were assessed. The differences  in all variables, and the relative changes between baseline and 24 weeks' follow  up were evaluated. RESULTS: Carotid intima-media thickness, systolic carotid  luminal diameter, peak systolic flow velocity and end diastolic flow velocity  showed a significant group × time interaction. No interaction was observed for  diastolic luminal diameter. In the exercise group, the change of carotid  intima-media thickness was significantly associated with systolic blood pressure,  maximal walking speed, 1-mile walking time and maximal oxygen uptake. Also, the  change of peak systolic flow velocity was significantly associated with skeletal  muscle mass, diastolic blood pressure and maximum walking speed. CONCLUSIONS:  Combined exercise can effectively improve carotid intima-media thickness in  overweight and obese older women. In addition, exercise training increases the  systolic carotid luminal diameter and flow velocity in older women. Therefore,  regular combined exercise might help prevent atherosclerotic disease by improving  the carotid artery. Geriatr Gerontol Int 2017; 17: 2304-2310.","citation-key":"parkEffects6Months2017","container-title":"Geriatrics &amp; gerontology international","DOI":"10.1111/ggi.12972","ISSN":"1447-0594","issue":"12","journalAbbreviati</w:instrText>
            </w:r>
            <w:r w:rsidRPr="00A4239A">
              <w:rPr>
                <w:rFonts w:hint="eastAsia"/>
                <w:color w:val="000000" w:themeColor="text1"/>
                <w:sz w:val="24"/>
                <w:szCs w:val="24"/>
              </w:rPr>
              <w:instrText xml:space="preserve">on":"Geriatr Gerontol Int","language":"en-US","license":"© 2017 Japan Geriatrics Society.","note":"publisher-place: Japan\ntitleTranslation: 6 </w:instrText>
            </w:r>
            <w:r w:rsidRPr="00A4239A">
              <w:rPr>
                <w:rFonts w:hint="eastAsia"/>
                <w:color w:val="000000" w:themeColor="text1"/>
                <w:sz w:val="24"/>
                <w:szCs w:val="24"/>
              </w:rPr>
              <w:instrText>个月的有氧和阻力运动训练对超重和肥胖老年女性颈动脉内膜中层厚度的影响。</w:instrText>
            </w:r>
            <w:r w:rsidRPr="00A4239A">
              <w:rPr>
                <w:rFonts w:hint="eastAsia"/>
                <w:color w:val="000000" w:themeColor="text1"/>
                <w:sz w:val="24"/>
                <w:szCs w:val="24"/>
              </w:rPr>
              <w:instrText>\nTLDR: The effects of exercise on carotid intima</w:instrText>
            </w:r>
            <w:r w:rsidRPr="00A4239A">
              <w:rPr>
                <w:rFonts w:hint="eastAsia"/>
                <w:color w:val="000000" w:themeColor="text1"/>
                <w:sz w:val="24"/>
                <w:szCs w:val="24"/>
              </w:rPr>
              <w:instrText>‐</w:instrText>
            </w:r>
            <w:r w:rsidRPr="00A4239A">
              <w:rPr>
                <w:rFonts w:hint="eastAsia"/>
                <w:color w:val="000000" w:themeColor="text1"/>
                <w:sz w:val="24"/>
                <w:szCs w:val="24"/>
              </w:rPr>
              <w:instrText>media thickness, luminal di</w:instrText>
            </w:r>
            <w:r w:rsidRPr="00A4239A">
              <w:rPr>
                <w:color w:val="000000" w:themeColor="text1"/>
                <w:sz w:val="24"/>
                <w:szCs w:val="24"/>
              </w:rPr>
              <w:instrText xml:space="preserve">ameter, and flow velocity in overweight and obese older women, and the associations betweenCarotid parameters changes and other variables are studied.","page":"2304-2310","PMID":"28060442","title":"Effects of 6 months of aerobic and resistance exercise training on carotid artery intima media thickness in overweight and obese older women.","volume":"17","author":[{"family":"Park","given":"Jinkee"},{"family":"Park","given":"Hyuntea"}],"issued":{"date-parts":[["2017",12]]}}}],"schema":"https://github.com/citation-style-language/schema/raw/master/csl-citation.json"}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100</w:t>
            </w:r>
            <w:r w:rsidRPr="00A4239A">
              <w:rPr>
                <w:color w:val="000000" w:themeColor="text1"/>
                <w:sz w:val="24"/>
                <w:szCs w:val="24"/>
              </w:rPr>
              <w:fldChar w:fldCharType="end"/>
            </w:r>
            <w:r w:rsidRPr="00A4239A">
              <w:rPr>
                <w:color w:val="000000" w:themeColor="text1"/>
                <w:sz w:val="24"/>
                <w:szCs w:val="24"/>
              </w:rPr>
              <w:t xml:space="preserve"> </w:t>
            </w:r>
          </w:p>
        </w:tc>
        <w:tc>
          <w:tcPr>
            <w:tcW w:w="89" w:type="pct"/>
            <w:vAlign w:val="center"/>
          </w:tcPr>
          <w:p w14:paraId="7E7EE486"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71.1</w:t>
            </w:r>
          </w:p>
        </w:tc>
        <w:tc>
          <w:tcPr>
            <w:tcW w:w="811" w:type="pct"/>
            <w:vAlign w:val="center"/>
          </w:tcPr>
          <w:p w14:paraId="6511E5F5"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7AAFDCD0"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AS</w:t>
            </w:r>
          </w:p>
        </w:tc>
        <w:tc>
          <w:tcPr>
            <w:tcW w:w="492" w:type="pct"/>
            <w:vAlign w:val="center"/>
          </w:tcPr>
          <w:p w14:paraId="47B71E95"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60</w:t>
            </w:r>
          </w:p>
        </w:tc>
        <w:tc>
          <w:tcPr>
            <w:tcW w:w="492" w:type="pct"/>
            <w:vAlign w:val="center"/>
          </w:tcPr>
          <w:p w14:paraId="571D2041"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24</w:t>
            </w:r>
          </w:p>
        </w:tc>
        <w:tc>
          <w:tcPr>
            <w:tcW w:w="458" w:type="pct"/>
            <w:vAlign w:val="center"/>
          </w:tcPr>
          <w:p w14:paraId="136B4D8F"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5</w:t>
            </w:r>
          </w:p>
        </w:tc>
        <w:tc>
          <w:tcPr>
            <w:tcW w:w="908" w:type="pct"/>
            <w:vAlign w:val="center"/>
          </w:tcPr>
          <w:p w14:paraId="168B28AA"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BMI</w:t>
            </w:r>
            <w:r w:rsidRPr="00A4239A">
              <w:rPr>
                <w:color w:val="000000" w:themeColor="text1"/>
                <w:sz w:val="24"/>
                <w:szCs w:val="24"/>
              </w:rPr>
              <w:t>、</w:t>
            </w:r>
            <w:r w:rsidRPr="00A4239A">
              <w:rPr>
                <w:color w:val="000000" w:themeColor="text1"/>
                <w:sz w:val="24"/>
                <w:szCs w:val="24"/>
              </w:rPr>
              <w:t>WC</w:t>
            </w:r>
            <w:r w:rsidRPr="00A4239A">
              <w:rPr>
                <w:color w:val="000000" w:themeColor="text1"/>
                <w:sz w:val="24"/>
                <w:szCs w:val="24"/>
              </w:rPr>
              <w:t>、</w:t>
            </w:r>
            <w:r w:rsidRPr="00A4239A">
              <w:rPr>
                <w:color w:val="000000" w:themeColor="text1"/>
                <w:sz w:val="24"/>
                <w:szCs w:val="24"/>
              </w:rPr>
              <w:t>BFMP</w:t>
            </w:r>
            <w:r w:rsidRPr="00A4239A">
              <w:rPr>
                <w:color w:val="000000" w:themeColor="text1"/>
                <w:sz w:val="24"/>
                <w:szCs w:val="24"/>
              </w:rPr>
              <w:t>、</w:t>
            </w:r>
            <w:r w:rsidRPr="00A4239A">
              <w:rPr>
                <w:color w:val="000000" w:themeColor="text1"/>
                <w:sz w:val="24"/>
                <w:szCs w:val="24"/>
              </w:rPr>
              <w:t>VO</w:t>
            </w:r>
            <w:r w:rsidRPr="00A4239A">
              <w:rPr>
                <w:color w:val="000000" w:themeColor="text1"/>
                <w:sz w:val="24"/>
                <w:szCs w:val="24"/>
                <w:vertAlign w:val="subscript"/>
              </w:rPr>
              <w:t>2max</w:t>
            </w:r>
            <w:r w:rsidRPr="00A4239A">
              <w:rPr>
                <w:rFonts w:hint="eastAsia"/>
                <w:color w:val="000000" w:themeColor="text1"/>
                <w:sz w:val="24"/>
                <w:szCs w:val="24"/>
                <w:vertAlign w:val="subscript"/>
              </w:rPr>
              <w:t>、</w:t>
            </w:r>
            <w:r w:rsidRPr="00A4239A">
              <w:rPr>
                <w:color w:val="000000" w:themeColor="text1"/>
                <w:sz w:val="24"/>
                <w:szCs w:val="24"/>
              </w:rPr>
              <w:br/>
            </w:r>
            <w:r w:rsidRPr="00A4239A">
              <w:rPr>
                <w:rFonts w:hint="eastAsia"/>
                <w:color w:val="000000" w:themeColor="text1"/>
                <w:sz w:val="24"/>
                <w:szCs w:val="24"/>
              </w:rPr>
              <w:t>M</w:t>
            </w:r>
            <w:r w:rsidRPr="00A4239A">
              <w:rPr>
                <w:color w:val="000000" w:themeColor="text1"/>
                <w:sz w:val="24"/>
                <w:szCs w:val="24"/>
              </w:rPr>
              <w:t>uscle mass</w:t>
            </w:r>
            <w:r w:rsidRPr="00A4239A">
              <w:rPr>
                <w:color w:val="000000" w:themeColor="text1"/>
                <w:sz w:val="24"/>
                <w:szCs w:val="24"/>
              </w:rPr>
              <w:t>、</w:t>
            </w:r>
            <w:r w:rsidRPr="00A4239A">
              <w:rPr>
                <w:color w:val="000000" w:themeColor="text1"/>
                <w:sz w:val="24"/>
                <w:szCs w:val="24"/>
              </w:rPr>
              <w:t>SBP</w:t>
            </w:r>
            <w:r w:rsidRPr="00A4239A">
              <w:rPr>
                <w:color w:val="000000" w:themeColor="text1"/>
                <w:sz w:val="24"/>
                <w:szCs w:val="24"/>
              </w:rPr>
              <w:t>、</w:t>
            </w:r>
            <w:r w:rsidRPr="00A4239A">
              <w:rPr>
                <w:color w:val="000000" w:themeColor="text1"/>
                <w:sz w:val="24"/>
                <w:szCs w:val="24"/>
              </w:rPr>
              <w:t>DBP</w:t>
            </w:r>
          </w:p>
        </w:tc>
      </w:tr>
      <w:tr w:rsidR="00A4239A" w:rsidRPr="00A4239A" w14:paraId="1FBF14CA" w14:textId="77777777" w:rsidTr="009571B0">
        <w:tc>
          <w:tcPr>
            <w:tcW w:w="1247" w:type="pct"/>
            <w:vAlign w:val="center"/>
          </w:tcPr>
          <w:p w14:paraId="6C245CAE"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Pereira-Monteiro</w:t>
            </w:r>
            <w:r w:rsidRPr="00A4239A">
              <w:rPr>
                <w:rFonts w:hint="eastAsia"/>
                <w:color w:val="000000" w:themeColor="text1"/>
                <w:sz w:val="24"/>
                <w:szCs w:val="24"/>
              </w:rPr>
              <w:t xml:space="preserve"> et al. </w:t>
            </w:r>
            <w:r w:rsidRPr="00A4239A">
              <w:rPr>
                <w:color w:val="000000" w:themeColor="text1"/>
                <w:sz w:val="24"/>
                <w:szCs w:val="24"/>
              </w:rPr>
              <w:t>(2024)</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{"citationID":"CMPKtfGE","properties":{"formattedCitation":"\\super 101\\nosupersub{}","plainCitation":"101","noteIndex":0},"citationItems":[{"id":22373,"uris":["http://zotero.org/users/16758570/items/QSCKCZBF"],"itemData":{"id":22373,"type":"article-journal","abstract":"Encouraging healthy aging in postmenopausal women involves advocating for lifestyle modifications, including regular physical exercise like combined  training (CT) and functional training (FT). Regarding this population,  age-related alterations in body composition, such as decreased muscle mass and  heightened adipose tissue, impact health. The aim of this study was to analyze  the effects of FT and CT on body recomposition in postmenopausal women. About the  methods, we randomly allocated 96 post-menopausal women to the FT, CT, or control  group (CG). We measured body composition by bioimpedance and lower limb muscle  strength by sit-to-stand test in five repetitions, respectively. The training  protocol lasted 16 weeks, and we measured body composition and lower limb muscle  strength every 4 weeks, totaling five assessments. Regarding results, we notice  that both training groups increased lean mass from the 8th week of training. In  addition, a reduction was observed in total fat percentage and an increase in  appendicular lean mass from the 12th week of intervention. No differences were  found for body mass. Furthermore, only the experimental groups increase muscle  strength, starting from the 4th week of training. The conclusion was that FT and  CT promote similar adaptations in body recomposition without affecting body mass  in postmenopausal women.","citation-key":"pereira-monteiroFunctionalCombinedTraining2024","container-title":"Healthcare (Basel,</w:instrText>
            </w:r>
            <w:r w:rsidRPr="00A4239A">
              <w:rPr>
                <w:rFonts w:hint="eastAsia"/>
                <w:color w:val="000000" w:themeColor="text1"/>
                <w:sz w:val="24"/>
                <w:szCs w:val="24"/>
              </w:rPr>
              <w:instrText xml:space="preserve"> Switzerland)","DOI":"10.3390/healthcare12090932","ISSN":"2227-9032","issue":"9","journalAbbreviation":"Healthcare (Basel)","language":"en-US","note":"publisher-place: Switzerland\ntitleTranslation: </w:instrText>
            </w:r>
            <w:r w:rsidRPr="00A4239A">
              <w:rPr>
                <w:rFonts w:hint="eastAsia"/>
                <w:color w:val="000000" w:themeColor="text1"/>
                <w:sz w:val="24"/>
                <w:szCs w:val="24"/>
              </w:rPr>
              <w:instrText>功能和联合训练促进绝经后妇女的身体重组和下肢力量：一项随机临床试验和时程分析。</w:instrText>
            </w:r>
            <w:r w:rsidRPr="00A4239A">
              <w:rPr>
                <w:rFonts w:hint="eastAsia"/>
                <w:color w:val="000000" w:themeColor="text1"/>
                <w:sz w:val="24"/>
                <w:szCs w:val="24"/>
              </w:rPr>
              <w:instrText>\nTLDR: The concl</w:instrText>
            </w:r>
            <w:r w:rsidRPr="00A4239A">
              <w:rPr>
                <w:color w:val="000000" w:themeColor="text1"/>
                <w:sz w:val="24"/>
                <w:szCs w:val="24"/>
              </w:rPr>
              <w:instrText xml:space="preserve">usion was that FT and CT promote similar adaptations in body recomposition without affecting body mass in postmenopausal women.","PMID":"38727489","PMCID":"PMC11083855","title":"Functional and Combined Training Promote Body Recomposition and Lower Limb Strength in Postmenopausal Women: A Randomized Clinical Trial and a Time Course  Analysis.","volume":"12","author":[{"family":"Pereira-Monteiro","given":"Marcos Raphael"},{"family":"Aragão-Santos","given":"José Carlos"},{"family":"Vasconcelos","given":"Alan Bruno Silva"},{"family":"Resende-Neto","given":"Antônio Gomes","non-dropping-particle":"de"},{"family":"Almeida","given":"André Filipe Santos","non-dropping-particle":"de"},{"family":"Gobbo","given":"Luis Alberto"},{"family":"Hermosilla-Perona","given":"Francisco"},{"family":"Heredia-Elvar","given":"Juan Ramón"},{"family":"Del Vecchio","given":"Fabricio Boscolo"},{"family":"Aidar","given":"Felipe J."},{"family":"Da Silva-Grigoletto","given":"Marzo Edir"}],"issued":{"date-parts":[["2024",5,1]]}}}],"schema":"https://github.com/citation-style-language/schema/raw/master/csl-citation.json"}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101</w:t>
            </w:r>
            <w:r w:rsidRPr="00A4239A">
              <w:rPr>
                <w:color w:val="000000" w:themeColor="text1"/>
                <w:sz w:val="24"/>
                <w:szCs w:val="24"/>
              </w:rPr>
              <w:fldChar w:fldCharType="end"/>
            </w:r>
          </w:p>
        </w:tc>
        <w:tc>
          <w:tcPr>
            <w:tcW w:w="89" w:type="pct"/>
            <w:vAlign w:val="center"/>
          </w:tcPr>
          <w:p w14:paraId="4A046E5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64</w:t>
            </w:r>
          </w:p>
        </w:tc>
        <w:tc>
          <w:tcPr>
            <w:tcW w:w="811" w:type="pct"/>
            <w:vAlign w:val="center"/>
          </w:tcPr>
          <w:p w14:paraId="270974BE"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30D069E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SA</w:t>
            </w:r>
          </w:p>
        </w:tc>
        <w:tc>
          <w:tcPr>
            <w:tcW w:w="492" w:type="pct"/>
            <w:vAlign w:val="center"/>
          </w:tcPr>
          <w:p w14:paraId="467B8455"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45</w:t>
            </w:r>
          </w:p>
        </w:tc>
        <w:tc>
          <w:tcPr>
            <w:tcW w:w="492" w:type="pct"/>
            <w:vAlign w:val="center"/>
          </w:tcPr>
          <w:p w14:paraId="0B907A50"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16</w:t>
            </w:r>
          </w:p>
        </w:tc>
        <w:tc>
          <w:tcPr>
            <w:tcW w:w="458" w:type="pct"/>
            <w:vAlign w:val="center"/>
          </w:tcPr>
          <w:p w14:paraId="40B102D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61C6B94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BFMP</w:t>
            </w:r>
            <w:r w:rsidRPr="00A4239A">
              <w:rPr>
                <w:color w:val="000000" w:themeColor="text1"/>
                <w:sz w:val="24"/>
                <w:szCs w:val="24"/>
              </w:rPr>
              <w:t>、</w:t>
            </w:r>
            <w:r w:rsidRPr="00A4239A">
              <w:rPr>
                <w:color w:val="000000" w:themeColor="text1"/>
                <w:sz w:val="24"/>
                <w:szCs w:val="24"/>
              </w:rPr>
              <w:t>LBM</w:t>
            </w:r>
          </w:p>
        </w:tc>
      </w:tr>
      <w:tr w:rsidR="00A4239A" w:rsidRPr="00A4239A" w14:paraId="64A01140" w14:textId="77777777" w:rsidTr="009571B0">
        <w:tc>
          <w:tcPr>
            <w:tcW w:w="1247" w:type="pct"/>
            <w:vAlign w:val="center"/>
          </w:tcPr>
          <w:p w14:paraId="008D591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Pérez-López</w:t>
            </w:r>
            <w:r w:rsidRPr="00A4239A">
              <w:rPr>
                <w:rFonts w:hint="eastAsia"/>
                <w:color w:val="000000" w:themeColor="text1"/>
                <w:sz w:val="24"/>
                <w:szCs w:val="24"/>
              </w:rPr>
              <w:t xml:space="preserve"> et al. </w:t>
            </w:r>
            <w:r w:rsidRPr="00A4239A">
              <w:rPr>
                <w:color w:val="000000" w:themeColor="text1"/>
                <w:sz w:val="24"/>
                <w:szCs w:val="24"/>
              </w:rPr>
              <w:t>(2022)</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{"citationID":"t0HT5J1G","properties":{"formattedCitation":"\\super 102\\nosupersub{}","plainCitation":"102","noteIndex":0},"citationItems":[{"id":22333,"uris":["http://zotero.org/users/16758570/items/GBXZDAQ9"],"itemData":{"id":22333,"type":"article-journal","abstract":"To examine the effects of a time-matched endurance vs. concurrent training on circulating IL-6, IL-13, IL-15, IL-15Ra, FGF21 levels in postmenopausal women  with obesity, and to determine these myokines response to endurance training pre-  and postmenopause. Thirty-five sedentary postmenopausal women with obesity were  randomly divided into endurance training (EN1, N = 10), concurrent training (CON,  N = 13) or no training group (CT, N = 12). Additionally, twelve sedentary  premenopausal women with obesity were added to an endurance training group (EN2,  N = 12). Participants took part in a 12-week supervised intervention, performing  3 sessions/week of 60 min/session. Before and after the interventions, body  composition and fitness were assessed, and blood samples obtained to measure  serum myokines levels. Total fat mass decreased in all exercised groups  (CON,-5.2%; EN1,-5.3%; EN2,-5.6%). In postmenopausal women, serum IL-6, IL-15 and  IL-15Ra decreased after training (P&lt;0.01), finding a pronounced reduction in IL-6  (-42% vs. -16%) and IL-15 (-50% vs. -31%) when comparing EN1 to CON (P&lt;0.05).  Serum FGF21 was only reduced in the EN1 (-27%; P=0.012). While EN1 and EN2  comparison, reported differences for IL-15Rα concentration (-28% vs. -40%;  P=0.023). Finally, in EN2, the delta change of fat mass and IL-6, IL-15 and  IL-15Rα were associated (r = 0.605; r = 0.546; r = 0.515; P&lt;0.05). IL-13 showed  undetected concentrations. Circulating IL-6, IL-15 and FGF21 response to training  is altered by exercise type but not by menopause in women with obesity. Endurance  training promotes a higher reduction of these myokines, potentially activating  their intricate immune and fat mass regulation roles in postmenopausal women with  obesity.","citation-key":"perez-lopezCirculatingMyokinesIL62022","container-title":"European journal of sport science","DOI":"10.1080/17461391.2021.1939430","ISSN":"1536-7290","issue":"9","journalAbbreviation":"Eur J Sport Sci","languag</w:instrText>
            </w:r>
            <w:r w:rsidRPr="00A4239A">
              <w:rPr>
                <w:rFonts w:hint="eastAsia"/>
                <w:color w:val="000000" w:themeColor="text1"/>
                <w:sz w:val="24"/>
                <w:szCs w:val="24"/>
              </w:rPr>
              <w:instrText xml:space="preserve">e":"en-US","note":"publisher-place: Germany\ntitleTranslation: </w:instrText>
            </w:r>
            <w:r w:rsidRPr="00A4239A">
              <w:rPr>
                <w:rFonts w:hint="eastAsia"/>
                <w:color w:val="000000" w:themeColor="text1"/>
                <w:sz w:val="24"/>
                <w:szCs w:val="24"/>
              </w:rPr>
              <w:instrText>在肥胖女性中，循环肌因子</w:instrText>
            </w:r>
            <w:r w:rsidRPr="00A4239A">
              <w:rPr>
                <w:rFonts w:hint="eastAsia"/>
                <w:color w:val="000000" w:themeColor="text1"/>
                <w:sz w:val="24"/>
                <w:szCs w:val="24"/>
              </w:rPr>
              <w:instrText xml:space="preserve"> IL-6</w:instrText>
            </w:r>
            <w:r w:rsidRPr="00A4239A">
              <w:rPr>
                <w:rFonts w:hint="eastAsia"/>
                <w:color w:val="000000" w:themeColor="text1"/>
                <w:sz w:val="24"/>
                <w:szCs w:val="24"/>
              </w:rPr>
              <w:instrText>、</w:instrText>
            </w:r>
            <w:r w:rsidRPr="00A4239A">
              <w:rPr>
                <w:rFonts w:hint="eastAsia"/>
                <w:color w:val="000000" w:themeColor="text1"/>
                <w:sz w:val="24"/>
                <w:szCs w:val="24"/>
              </w:rPr>
              <w:instrText xml:space="preserve">IL-15 </w:instrText>
            </w:r>
            <w:r w:rsidRPr="00A4239A">
              <w:rPr>
                <w:rFonts w:hint="eastAsia"/>
                <w:color w:val="000000" w:themeColor="text1"/>
                <w:sz w:val="24"/>
                <w:szCs w:val="24"/>
              </w:rPr>
              <w:instrText>和</w:instrText>
            </w:r>
            <w:r w:rsidRPr="00A4239A">
              <w:rPr>
                <w:rFonts w:hint="eastAsia"/>
                <w:color w:val="000000" w:themeColor="text1"/>
                <w:sz w:val="24"/>
                <w:szCs w:val="24"/>
              </w:rPr>
              <w:instrText xml:space="preserve"> FGF21 </w:instrText>
            </w:r>
            <w:r w:rsidRPr="00A4239A">
              <w:rPr>
                <w:rFonts w:hint="eastAsia"/>
                <w:color w:val="000000" w:themeColor="text1"/>
                <w:sz w:val="24"/>
                <w:szCs w:val="24"/>
              </w:rPr>
              <w:instrText>对训练的反应会因运动类型而改变，但绝经期不会改变。</w:instrText>
            </w:r>
            <w:r w:rsidRPr="00A4239A">
              <w:rPr>
                <w:rFonts w:hint="eastAsia"/>
                <w:color w:val="000000" w:themeColor="text1"/>
                <w:sz w:val="24"/>
                <w:szCs w:val="24"/>
              </w:rPr>
              <w:instrText xml:space="preserve">\nTLDR: Circulating IL-6, IL-15 and FGF21 response to training is altered by exercise type but not by menopause in women with Obesity, </w:instrText>
            </w:r>
            <w:r w:rsidRPr="00A4239A">
              <w:rPr>
                <w:color w:val="000000" w:themeColor="text1"/>
                <w:sz w:val="24"/>
                <w:szCs w:val="24"/>
              </w:rPr>
              <w:instrText xml:space="preserve">potentially activating their intricate immune and fat mass regulation roles in postmenopausal women with obesity.","page":"1426-1435","PMID":"34086518","title":"Circulating myokines IL-6, IL-15 and FGF21 response to training is altered by exercise type but not by menopause in women with obesity.","volume":"22","author":[{"family":"Pérez-López","given":"Alberto"},{"family":"Gonzalo-Encabo","given":"Paola"},{"family":"Pérez-Köhler","given":"Bárbara"},{"family":"García-Honduvilla","given":"Natalio"},{"family":"Valadés","given":"David"}],"issued":{"date-parts":[["2022",9]]}}}],"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102</w:t>
            </w:r>
            <w:r w:rsidRPr="00A4239A">
              <w:rPr>
                <w:color w:val="000000" w:themeColor="text1"/>
                <w:sz w:val="24"/>
                <w:szCs w:val="24"/>
              </w:rPr>
              <w:fldChar w:fldCharType="end"/>
            </w:r>
          </w:p>
        </w:tc>
        <w:tc>
          <w:tcPr>
            <w:tcW w:w="89" w:type="pct"/>
            <w:vAlign w:val="center"/>
          </w:tcPr>
          <w:p w14:paraId="49A044D6"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57.5</w:t>
            </w:r>
          </w:p>
        </w:tc>
        <w:tc>
          <w:tcPr>
            <w:tcW w:w="811" w:type="pct"/>
            <w:vAlign w:val="center"/>
          </w:tcPr>
          <w:p w14:paraId="247DB26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053173CF"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AS</w:t>
            </w:r>
          </w:p>
        </w:tc>
        <w:tc>
          <w:tcPr>
            <w:tcW w:w="492" w:type="pct"/>
            <w:vAlign w:val="center"/>
          </w:tcPr>
          <w:p w14:paraId="553478A1"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60</w:t>
            </w:r>
          </w:p>
        </w:tc>
        <w:tc>
          <w:tcPr>
            <w:tcW w:w="492" w:type="pct"/>
            <w:vAlign w:val="center"/>
          </w:tcPr>
          <w:p w14:paraId="5904ADAD"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12</w:t>
            </w:r>
          </w:p>
        </w:tc>
        <w:tc>
          <w:tcPr>
            <w:tcW w:w="458" w:type="pct"/>
            <w:vAlign w:val="center"/>
          </w:tcPr>
          <w:p w14:paraId="2387A2F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25846EE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BMI</w:t>
            </w:r>
            <w:r w:rsidRPr="00A4239A">
              <w:rPr>
                <w:color w:val="000000" w:themeColor="text1"/>
                <w:sz w:val="24"/>
                <w:szCs w:val="24"/>
              </w:rPr>
              <w:t>、</w:t>
            </w:r>
            <w:r w:rsidRPr="00A4239A">
              <w:rPr>
                <w:color w:val="000000" w:themeColor="text1"/>
                <w:sz w:val="24"/>
                <w:szCs w:val="24"/>
              </w:rPr>
              <w:t>FM</w:t>
            </w:r>
            <w:r w:rsidRPr="00A4239A">
              <w:rPr>
                <w:rFonts w:hint="eastAsia"/>
                <w:color w:val="000000" w:themeColor="text1"/>
                <w:sz w:val="24"/>
                <w:szCs w:val="24"/>
              </w:rPr>
              <w:t>、</w:t>
            </w:r>
            <w:r w:rsidRPr="00A4239A">
              <w:rPr>
                <w:color w:val="000000" w:themeColor="text1"/>
                <w:sz w:val="24"/>
                <w:szCs w:val="24"/>
              </w:rPr>
              <w:t>FFM</w:t>
            </w:r>
            <w:r w:rsidRPr="00A4239A">
              <w:rPr>
                <w:color w:val="000000" w:themeColor="text1"/>
                <w:sz w:val="24"/>
                <w:szCs w:val="24"/>
              </w:rPr>
              <w:t>、</w:t>
            </w:r>
            <w:r w:rsidRPr="00A4239A">
              <w:rPr>
                <w:color w:val="000000" w:themeColor="text1"/>
                <w:sz w:val="24"/>
                <w:szCs w:val="24"/>
              </w:rPr>
              <w:t>Glucose</w:t>
            </w:r>
            <w:r w:rsidRPr="00A4239A">
              <w:rPr>
                <w:color w:val="000000" w:themeColor="text1"/>
                <w:sz w:val="24"/>
                <w:szCs w:val="24"/>
              </w:rPr>
              <w:t>、</w:t>
            </w:r>
            <w:r w:rsidRPr="00A4239A">
              <w:rPr>
                <w:color w:val="000000" w:themeColor="text1"/>
                <w:sz w:val="24"/>
                <w:szCs w:val="24"/>
              </w:rPr>
              <w:t>Insulin</w:t>
            </w:r>
            <w:r w:rsidRPr="00A4239A">
              <w:rPr>
                <w:color w:val="000000" w:themeColor="text1"/>
                <w:sz w:val="24"/>
                <w:szCs w:val="24"/>
              </w:rPr>
              <w:t>、</w:t>
            </w:r>
            <w:r w:rsidRPr="00A4239A">
              <w:rPr>
                <w:color w:val="000000" w:themeColor="text1"/>
                <w:sz w:val="24"/>
                <w:szCs w:val="24"/>
              </w:rPr>
              <w:t>HbA1C</w:t>
            </w:r>
            <w:r w:rsidRPr="00A4239A">
              <w:rPr>
                <w:color w:val="000000" w:themeColor="text1"/>
                <w:sz w:val="24"/>
                <w:szCs w:val="24"/>
              </w:rPr>
              <w:t>、</w:t>
            </w:r>
            <w:r w:rsidRPr="00A4239A">
              <w:rPr>
                <w:color w:val="000000" w:themeColor="text1"/>
                <w:sz w:val="24"/>
                <w:szCs w:val="24"/>
              </w:rPr>
              <w:t>HOMA-IR</w:t>
            </w:r>
            <w:r w:rsidRPr="00A4239A">
              <w:rPr>
                <w:color w:val="000000" w:themeColor="text1"/>
                <w:sz w:val="24"/>
                <w:szCs w:val="24"/>
              </w:rPr>
              <w:br/>
            </w:r>
            <w:r w:rsidRPr="00A4239A">
              <w:rPr>
                <w:color w:val="000000" w:themeColor="text1"/>
                <w:sz w:val="24"/>
                <w:szCs w:val="24"/>
              </w:rPr>
              <w:lastRenderedPageBreak/>
              <w:t>Cholesterol</w:t>
            </w:r>
            <w:r w:rsidRPr="00A4239A">
              <w:rPr>
                <w:color w:val="000000" w:themeColor="text1"/>
                <w:sz w:val="24"/>
                <w:szCs w:val="24"/>
              </w:rPr>
              <w:t>、</w:t>
            </w:r>
            <w:r w:rsidRPr="00A4239A">
              <w:rPr>
                <w:color w:val="000000" w:themeColor="text1"/>
                <w:sz w:val="24"/>
                <w:szCs w:val="24"/>
              </w:rPr>
              <w:t>TG</w:t>
            </w:r>
            <w:r w:rsidRPr="00A4239A">
              <w:rPr>
                <w:rFonts w:hint="eastAsia"/>
                <w:color w:val="000000" w:themeColor="text1"/>
                <w:sz w:val="24"/>
                <w:szCs w:val="24"/>
              </w:rPr>
              <w:t>、</w:t>
            </w:r>
            <w:r w:rsidRPr="00A4239A">
              <w:rPr>
                <w:color w:val="000000" w:themeColor="text1"/>
                <w:sz w:val="24"/>
                <w:szCs w:val="24"/>
              </w:rPr>
              <w:t>CRP</w:t>
            </w:r>
          </w:p>
        </w:tc>
      </w:tr>
      <w:tr w:rsidR="00A4239A" w:rsidRPr="00A4239A" w14:paraId="527DB1E7" w14:textId="77777777" w:rsidTr="009571B0">
        <w:tc>
          <w:tcPr>
            <w:tcW w:w="1247" w:type="pct"/>
            <w:vAlign w:val="center"/>
          </w:tcPr>
          <w:p w14:paraId="6BC2A2F5"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lastRenderedPageBreak/>
              <w:t>Rossi</w:t>
            </w:r>
            <w:r w:rsidRPr="00A4239A">
              <w:rPr>
                <w:rFonts w:hint="eastAsia"/>
                <w:color w:val="000000" w:themeColor="text1"/>
                <w:sz w:val="24"/>
                <w:szCs w:val="24"/>
              </w:rPr>
              <w:t xml:space="preserve"> et al. </w:t>
            </w:r>
            <w:r w:rsidRPr="00A4239A">
              <w:rPr>
                <w:color w:val="000000" w:themeColor="text1"/>
                <w:sz w:val="24"/>
                <w:szCs w:val="24"/>
              </w:rPr>
              <w:t>(2016)</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{"citationID":"zKgYS9Rv","properties":{"formattedCitation":"\\super 103\\nosupersub{}","plainCitation":"103","noteIndex":0},"citationItems":[{"id":22356,"uris":["http://zotero.org/users/16758570/items/9D45RTRA"],"itemData":{"id":22356,"type":"article-journal","abstract":"The aim of this study was to verify the effects of aerobic and combined training on the body composition and lipid profile of obese postmenopausal women and to  analyze which of these models is more effective after equalizing the training  load. Sixty-five postmenopausal women (age = 61.0 ± 6.3 years) were divided into  3 groups: aerobic training (AT, n = 15), combined training (CT [strength +  aerobic], n = 32), and control group (CG, n = 18). Their body composition upper  body fat (TF), fat mass (FM), percentage of FM, and fat-free mass (FFM) were  estimated by dual-energy x-ray absorptiometry. The lipid profile, total  cholesterol, high-density lipoprotein (HDL) cholesterol, and low-density  lipoprotein cholesterol were assessed. There was a statistically significant  difference in the TF (AT = -4.4%, CT = -4.4%, and CG = 1.0%, p = 0.001) and FFM  (AT = 1.7%, CT = 2.6%, and CG = -1.4%, p = 0.0001) between the experimental and  the control groups. Regarding the percentage of body fat, there was a  statistically significant difference only between the CT and CG groups (AT =  -2.8%, CT = -3.9%, and CG = 0.31%; p = 0.004). When training loads were  equalized, the aerobic and combined training decreased core fat and increased  FFM, but only the combined training potentiated a reduction in percentage of body  fat in obese postmenopausal women after the training program. High-density  lipoprotein-c levels increased in the combined group, and the chol/HDL ratio  (atherogenic index) decreased in the aerobic group; however, there were no  significant differences between the intervention programs. Taken together, both  the exercise training programs were effective for improving body composition and  inducing an antiatherogenic status.","citation-key":"rossiCombinedTrainingAerobic2016","container-title":"Journal of strength and conditioning research","DOI":"10.1519/JSC.0000000000001020","ISSN":"1533-4287 1064-8011","issue":"1","journalAbbreviation":"J Strength Cond </w:instrText>
            </w:r>
            <w:r w:rsidRPr="00A4239A">
              <w:rPr>
                <w:rFonts w:hint="eastAsia"/>
                <w:color w:val="000000" w:themeColor="text1"/>
                <w:sz w:val="24"/>
                <w:szCs w:val="24"/>
              </w:rPr>
              <w:instrText xml:space="preserve">Res","language":"en-US","note":"publisher-place: United States\ntitleTranslation: </w:instrText>
            </w:r>
            <w:r w:rsidRPr="00A4239A">
              <w:rPr>
                <w:rFonts w:hint="eastAsia"/>
                <w:color w:val="000000" w:themeColor="text1"/>
                <w:sz w:val="24"/>
                <w:szCs w:val="24"/>
              </w:rPr>
              <w:instrText>联合训练（有氧运动加力量训练）可促进体内脂肪的减少，但与具有相似训练负荷的有氧运动相比，绝经后妇女的血脂水平没有差异。</w:instrText>
            </w:r>
            <w:r w:rsidRPr="00A4239A">
              <w:rPr>
                <w:rFonts w:hint="eastAsia"/>
                <w:color w:val="000000" w:themeColor="text1"/>
                <w:sz w:val="24"/>
                <w:szCs w:val="24"/>
              </w:rPr>
              <w:instrText>\nTLDR: Both the exercise training programs were effective for improving body composition and inducing an antiathe</w:instrText>
            </w:r>
            <w:r w:rsidRPr="00A4239A">
              <w:rPr>
                <w:color w:val="000000" w:themeColor="text1"/>
                <w:sz w:val="24"/>
                <w:szCs w:val="24"/>
              </w:rPr>
              <w:instrText xml:space="preserve">rogenic status in obese postmenopausal women.","page":"226-234","PMID":"26038818","title":"Combined Training (Aerobic Plus Strength) Potentiates a Reduction in Body Fat but Demonstrates No Difference on the Lipid Profile in Postmenopausal Women When  Compared With Aerobic Training With a Similar Training Load.","volume":"30","author":[{"family":"Rossi","given":"Fabrício E."},{"family":"Fortaleza","given":"Ana C. S."},{"family":"Neves","given":"Lucas M."},{"family":"Buonani","given":"Camila"},{"family":"Picolo","given":"Malena R."},{"family":"Diniz","given":"Tiego A."},{"family":"Kalva-Filho","given":"Carlos A."},{"family":"Papoti","given":"Marcelo"},{"family":"Lira","given":"Fabio S."},{"family":"Freitas Junior","given":"Ismael F."}],"issued":{"date-parts":[["2016",1]]}}}],"schema":"https://github.com/citation-style-language/schema/raw/master/csl-citation.json"}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103</w:t>
            </w:r>
            <w:r w:rsidRPr="00A4239A">
              <w:rPr>
                <w:color w:val="000000" w:themeColor="text1"/>
                <w:sz w:val="24"/>
                <w:szCs w:val="24"/>
              </w:rPr>
              <w:fldChar w:fldCharType="end"/>
            </w:r>
          </w:p>
        </w:tc>
        <w:tc>
          <w:tcPr>
            <w:tcW w:w="89" w:type="pct"/>
            <w:vAlign w:val="center"/>
          </w:tcPr>
          <w:p w14:paraId="24F281A0"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60.3</w:t>
            </w:r>
          </w:p>
        </w:tc>
        <w:tc>
          <w:tcPr>
            <w:tcW w:w="811" w:type="pct"/>
            <w:vAlign w:val="center"/>
          </w:tcPr>
          <w:p w14:paraId="06638AE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33D4871A"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SA</w:t>
            </w:r>
          </w:p>
        </w:tc>
        <w:tc>
          <w:tcPr>
            <w:tcW w:w="492" w:type="pct"/>
            <w:vAlign w:val="center"/>
          </w:tcPr>
          <w:p w14:paraId="7B4FB95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57</w:t>
            </w:r>
          </w:p>
        </w:tc>
        <w:tc>
          <w:tcPr>
            <w:tcW w:w="492" w:type="pct"/>
            <w:vAlign w:val="center"/>
          </w:tcPr>
          <w:p w14:paraId="3C86816B"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16</w:t>
            </w:r>
          </w:p>
        </w:tc>
        <w:tc>
          <w:tcPr>
            <w:tcW w:w="458" w:type="pct"/>
            <w:vAlign w:val="center"/>
          </w:tcPr>
          <w:p w14:paraId="0F1FC9E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7</w:t>
            </w:r>
          </w:p>
        </w:tc>
        <w:tc>
          <w:tcPr>
            <w:tcW w:w="908" w:type="pct"/>
            <w:vAlign w:val="center"/>
          </w:tcPr>
          <w:p w14:paraId="51916933"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BMI</w:t>
            </w:r>
            <w:r w:rsidRPr="00A4239A">
              <w:rPr>
                <w:color w:val="000000" w:themeColor="text1"/>
                <w:sz w:val="24"/>
                <w:szCs w:val="24"/>
              </w:rPr>
              <w:t>、</w:t>
            </w:r>
            <w:r w:rsidRPr="00A4239A">
              <w:rPr>
                <w:color w:val="000000" w:themeColor="text1"/>
                <w:sz w:val="24"/>
                <w:szCs w:val="24"/>
              </w:rPr>
              <w:t>FM</w:t>
            </w:r>
            <w:r w:rsidRPr="00A4239A">
              <w:rPr>
                <w:rFonts w:hint="eastAsia"/>
                <w:color w:val="000000" w:themeColor="text1"/>
                <w:sz w:val="24"/>
                <w:szCs w:val="24"/>
              </w:rPr>
              <w:t>、</w:t>
            </w:r>
            <w:r w:rsidRPr="00A4239A">
              <w:rPr>
                <w:color w:val="000000" w:themeColor="text1"/>
                <w:sz w:val="24"/>
                <w:szCs w:val="24"/>
              </w:rPr>
              <w:t>FFM</w:t>
            </w:r>
            <w:r w:rsidRPr="00A4239A">
              <w:rPr>
                <w:color w:val="000000" w:themeColor="text1"/>
                <w:sz w:val="24"/>
                <w:szCs w:val="24"/>
              </w:rPr>
              <w:t>、</w:t>
            </w:r>
            <w:r w:rsidRPr="00A4239A">
              <w:rPr>
                <w:rFonts w:hint="eastAsia"/>
                <w:color w:val="000000" w:themeColor="text1"/>
                <w:sz w:val="24"/>
                <w:szCs w:val="24"/>
              </w:rPr>
              <w:t>C</w:t>
            </w:r>
            <w:r w:rsidRPr="00A4239A">
              <w:rPr>
                <w:color w:val="000000" w:themeColor="text1"/>
                <w:sz w:val="24"/>
                <w:szCs w:val="24"/>
              </w:rPr>
              <w:t>holesterol</w:t>
            </w:r>
            <w:r w:rsidRPr="00A4239A">
              <w:rPr>
                <w:rFonts w:hint="eastAsia"/>
                <w:color w:val="000000" w:themeColor="text1"/>
                <w:sz w:val="24"/>
                <w:szCs w:val="24"/>
              </w:rPr>
              <w:t>、</w:t>
            </w:r>
            <w:r w:rsidRPr="00A4239A">
              <w:rPr>
                <w:color w:val="000000" w:themeColor="text1"/>
                <w:sz w:val="24"/>
                <w:szCs w:val="24"/>
              </w:rPr>
              <w:t>LDL-c</w:t>
            </w:r>
            <w:r w:rsidRPr="00A4239A">
              <w:rPr>
                <w:color w:val="000000" w:themeColor="text1"/>
                <w:sz w:val="24"/>
                <w:szCs w:val="24"/>
              </w:rPr>
              <w:t>、</w:t>
            </w:r>
            <w:r w:rsidRPr="00A4239A">
              <w:rPr>
                <w:color w:val="000000" w:themeColor="text1"/>
                <w:sz w:val="24"/>
                <w:szCs w:val="24"/>
              </w:rPr>
              <w:t>HDL-c</w:t>
            </w:r>
            <w:r w:rsidRPr="00A4239A">
              <w:rPr>
                <w:color w:val="000000" w:themeColor="text1"/>
                <w:sz w:val="24"/>
                <w:szCs w:val="24"/>
              </w:rPr>
              <w:t>、</w:t>
            </w:r>
            <w:r w:rsidRPr="00A4239A">
              <w:rPr>
                <w:color w:val="000000" w:themeColor="text1"/>
                <w:sz w:val="24"/>
                <w:szCs w:val="24"/>
              </w:rPr>
              <w:br/>
              <w:t>BFMP</w:t>
            </w:r>
          </w:p>
        </w:tc>
      </w:tr>
      <w:tr w:rsidR="00A4239A" w:rsidRPr="00A4239A" w14:paraId="3491DDCF" w14:textId="77777777" w:rsidTr="009571B0">
        <w:tc>
          <w:tcPr>
            <w:tcW w:w="1247" w:type="pct"/>
            <w:vAlign w:val="center"/>
          </w:tcPr>
          <w:p w14:paraId="3B1EC5BB"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Rossi</w:t>
            </w:r>
            <w:r w:rsidRPr="00A4239A">
              <w:rPr>
                <w:rFonts w:hint="eastAsia"/>
                <w:color w:val="000000" w:themeColor="text1"/>
                <w:sz w:val="24"/>
                <w:szCs w:val="24"/>
              </w:rPr>
              <w:t xml:space="preserve"> et al. </w:t>
            </w:r>
            <w:r w:rsidRPr="00A4239A">
              <w:rPr>
                <w:color w:val="000000" w:themeColor="text1"/>
                <w:sz w:val="24"/>
                <w:szCs w:val="24"/>
              </w:rPr>
              <w:t>(2017a)</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{"citationID":"v3kXPSvK","properties":{"formattedCitation":"\\super 104\\nosupersub{}","plainCitation":"104","noteIndex":0},"citationItems":[{"id":22352,"uris":["http://zotero.org/users/16758570/items/4SZIHGZZ"],"itemData":{"id":22352,"type":"article-journal","abstract":"BACKGROUND/OBJECTIVES: Aerobic and concurrent training (CT, aerobic and strength training) improves body composition and metabolic profile; however, it is not  known whether these positive outcomes acquired after aerobic or CT are maintained  long term (</w:instrText>
            </w:r>
            <w:r w:rsidRPr="00A4239A">
              <w:rPr>
                <w:rFonts w:ascii="Cambria Math" w:hAnsi="Cambria Math" w:cs="Cambria Math"/>
                <w:color w:val="000000" w:themeColor="text1"/>
                <w:sz w:val="24"/>
                <w:szCs w:val="24"/>
              </w:rPr>
              <w:instrText>⩾</w:instrText>
            </w:r>
            <w:r w:rsidRPr="00A4239A">
              <w:rPr>
                <w:color w:val="000000" w:themeColor="text1"/>
                <w:sz w:val="24"/>
                <w:szCs w:val="24"/>
              </w:rPr>
              <w:instrText>6 months) after program interruption in postmenopausal women. This  study investigated the changes in total and appendicular body composition, bone  mineral density and metabolic profile following 16 weeks of aerobic or CT, and  through 6 months and 1 year of detraining in postmenopausal women.  SUBJECTS/METHODS: In total, 60 postmenopausal women were divided into the  following groups: aerobic (AT), aerobic plus strength training (CT) and control  group (CG), and 31 participants were assessed for the 1 year follow-up. Body  composition and bone mineral density were evaluated by dual-energy X-ray  absorptiometry (DXA), and total cholesterol, high-density lipoprotein  cholesterol, low-density lipoprotein cholesterol, triacylglycerol, glucose,  insulin, leptin, adiponectin and plasminogen activator inhibitor-1 (PAI-1) were  assessed. RESULTS: There were main effects of time for arm fat mass, arm lean  mass and trunk lean mass (P&lt;0.05). There was a statistical difference between AT  and CG for leg fat mass and percentage of fat (P&lt;0.05). After 6 months of  detraining, leg lean mass decreased in relation to post-intervention, and there  was a statistically significant interaction for total and appendicular lean mass  (P&lt;0.05). There were differences between CT and CG in glucose and between AT and  CG in glucose and triacylglycerol (P&lt;0.05). CONCLUSIONS: A duration of 16 weeks  of aerobic or CT improved total and appendicular body composition and metabolic  profile but after 6 months of detraining, leg lean mass returned to the values  obtained pre-training in CT.","archive_location":"WOS:000400599400012","citation-key":"rossiBeneficialEffectsAerobic2017","container-title":"European journal of clinical nutrition</w:instrText>
            </w:r>
            <w:r w:rsidRPr="00A4239A">
              <w:rPr>
                <w:rFonts w:hint="eastAsia"/>
                <w:color w:val="000000" w:themeColor="text1"/>
                <w:sz w:val="24"/>
                <w:szCs w:val="24"/>
              </w:rPr>
              <w:instrText xml:space="preserve">","DOI":"10.1038/ejcn.2016.263","ISSN":"1476-5640 0954-3007","issue":"5","journalAbbreviation":"Eur J Clin Nutr","language":"en-US","note":"publisher-place: England\ntitleTranslation: </w:instrText>
            </w:r>
            <w:r w:rsidRPr="00A4239A">
              <w:rPr>
                <w:rFonts w:hint="eastAsia"/>
                <w:color w:val="000000" w:themeColor="text1"/>
                <w:sz w:val="24"/>
                <w:szCs w:val="24"/>
              </w:rPr>
              <w:instrText>有氧训练和同步训练对停止训练后代谢谱和身体成分的有益影响：绝经后妇女的</w:instrText>
            </w:r>
            <w:r w:rsidRPr="00A4239A">
              <w:rPr>
                <w:rFonts w:hint="eastAsia"/>
                <w:color w:val="000000" w:themeColor="text1"/>
                <w:sz w:val="24"/>
                <w:szCs w:val="24"/>
              </w:rPr>
              <w:instrText xml:space="preserve"> 1 </w:instrText>
            </w:r>
            <w:r w:rsidRPr="00A4239A">
              <w:rPr>
                <w:rFonts w:hint="eastAsia"/>
                <w:color w:val="000000" w:themeColor="text1"/>
                <w:sz w:val="24"/>
                <w:szCs w:val="24"/>
              </w:rPr>
              <w:instrText>年随访。</w:instrText>
            </w:r>
            <w:r w:rsidRPr="00A4239A">
              <w:rPr>
                <w:rFonts w:hint="eastAsia"/>
                <w:color w:val="000000" w:themeColor="text1"/>
                <w:sz w:val="24"/>
                <w:szCs w:val="24"/>
              </w:rPr>
              <w:instrText>\nTLDR: A duration of 16 week</w:instrText>
            </w:r>
            <w:r w:rsidRPr="00A4239A">
              <w:rPr>
                <w:color w:val="000000" w:themeColor="text1"/>
                <w:sz w:val="24"/>
                <w:szCs w:val="24"/>
              </w:rPr>
              <w:instrText xml:space="preserve">s of aerobic or CT improved total and appendicular body composition and metabolic profile but after 6 months of detraining, leg lean mass returned to the values obtained pre-training in CT.","page":"638-645","PMID":"28120855","title":"The beneficial effects of aerobic and concurrent training on metabolic profile and body composition after detraining: a 1-year follow-up in postmenopausal  women.","volume":"71","author":[{"family":"Rossi","given":"F. E."},{"family":"Diniz","given":"T. A."},{"family":"Neves","given":"L. M."},{"family":"Fortaleza","given":"A. C. S."},{"family":"Gerosa-Neto","given":"J."},{"family":"Inoue","given":"D. S."},{"family":"Buonani","given":"C."},{"family":"Cholewa","given":"J. M."},{"family":"Lira","given":"F. S."},{"family":"Freitas","given":"I. F. Jr"}],"issued":{"date-parts":[["2017",5]]}}}],"schema":"https://github.com/citation-style-language/schema/raw/master/csl-citation.json"}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104</w:t>
            </w:r>
            <w:r w:rsidRPr="00A4239A">
              <w:rPr>
                <w:color w:val="000000" w:themeColor="text1"/>
                <w:sz w:val="24"/>
                <w:szCs w:val="24"/>
              </w:rPr>
              <w:fldChar w:fldCharType="end"/>
            </w:r>
          </w:p>
        </w:tc>
        <w:tc>
          <w:tcPr>
            <w:tcW w:w="89" w:type="pct"/>
            <w:vAlign w:val="center"/>
          </w:tcPr>
          <w:p w14:paraId="26947678"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62.4</w:t>
            </w:r>
          </w:p>
        </w:tc>
        <w:tc>
          <w:tcPr>
            <w:tcW w:w="811" w:type="pct"/>
            <w:vAlign w:val="center"/>
          </w:tcPr>
          <w:p w14:paraId="2891A3C6"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7644B606"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SA</w:t>
            </w:r>
          </w:p>
        </w:tc>
        <w:tc>
          <w:tcPr>
            <w:tcW w:w="492" w:type="pct"/>
            <w:vAlign w:val="center"/>
          </w:tcPr>
          <w:p w14:paraId="4507EEE1"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60</w:t>
            </w:r>
          </w:p>
        </w:tc>
        <w:tc>
          <w:tcPr>
            <w:tcW w:w="492" w:type="pct"/>
            <w:vAlign w:val="center"/>
          </w:tcPr>
          <w:p w14:paraId="5C63FA63"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16</w:t>
            </w:r>
          </w:p>
        </w:tc>
        <w:tc>
          <w:tcPr>
            <w:tcW w:w="458" w:type="pct"/>
            <w:vAlign w:val="center"/>
          </w:tcPr>
          <w:p w14:paraId="0289A13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74F9F751"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FM</w:t>
            </w:r>
            <w:r w:rsidRPr="00A4239A">
              <w:rPr>
                <w:color w:val="000000" w:themeColor="text1"/>
                <w:sz w:val="24"/>
                <w:szCs w:val="24"/>
              </w:rPr>
              <w:t>、</w:t>
            </w:r>
            <w:r w:rsidRPr="00A4239A">
              <w:rPr>
                <w:color w:val="000000" w:themeColor="text1"/>
                <w:sz w:val="24"/>
                <w:szCs w:val="24"/>
              </w:rPr>
              <w:t>BFMP</w:t>
            </w:r>
            <w:r w:rsidRPr="00A4239A">
              <w:rPr>
                <w:color w:val="000000" w:themeColor="text1"/>
                <w:sz w:val="24"/>
                <w:szCs w:val="24"/>
              </w:rPr>
              <w:t>、</w:t>
            </w: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Glucose</w:t>
            </w:r>
            <w:r w:rsidRPr="00A4239A">
              <w:rPr>
                <w:color w:val="000000" w:themeColor="text1"/>
                <w:sz w:val="24"/>
                <w:szCs w:val="24"/>
              </w:rPr>
              <w:t>、</w:t>
            </w:r>
            <w:r w:rsidRPr="00A4239A">
              <w:rPr>
                <w:rFonts w:hint="eastAsia"/>
                <w:color w:val="000000" w:themeColor="text1"/>
                <w:sz w:val="24"/>
                <w:szCs w:val="24"/>
              </w:rPr>
              <w:t>TG</w:t>
            </w:r>
            <w:r w:rsidRPr="00A4239A">
              <w:rPr>
                <w:rFonts w:hint="eastAsia"/>
                <w:color w:val="000000" w:themeColor="text1"/>
                <w:sz w:val="24"/>
                <w:szCs w:val="24"/>
              </w:rPr>
              <w:t>、</w:t>
            </w:r>
            <w:r w:rsidRPr="00A4239A">
              <w:rPr>
                <w:color w:val="000000" w:themeColor="text1"/>
                <w:sz w:val="24"/>
                <w:szCs w:val="24"/>
              </w:rPr>
              <w:t>Cholesterol</w:t>
            </w:r>
            <w:r w:rsidRPr="00A4239A">
              <w:rPr>
                <w:rFonts w:hint="eastAsia"/>
                <w:color w:val="000000" w:themeColor="text1"/>
                <w:sz w:val="24"/>
                <w:szCs w:val="24"/>
              </w:rPr>
              <w:t>、</w:t>
            </w:r>
            <w:r w:rsidRPr="00A4239A">
              <w:rPr>
                <w:color w:val="000000" w:themeColor="text1"/>
                <w:sz w:val="24"/>
                <w:szCs w:val="24"/>
              </w:rPr>
              <w:t>HDL-c</w:t>
            </w:r>
            <w:r w:rsidRPr="00A4239A">
              <w:rPr>
                <w:color w:val="000000" w:themeColor="text1"/>
                <w:sz w:val="24"/>
                <w:szCs w:val="24"/>
              </w:rPr>
              <w:t>、</w:t>
            </w:r>
            <w:r w:rsidRPr="00A4239A">
              <w:rPr>
                <w:color w:val="000000" w:themeColor="text1"/>
                <w:sz w:val="24"/>
                <w:szCs w:val="24"/>
              </w:rPr>
              <w:t>LDL-c</w:t>
            </w:r>
          </w:p>
        </w:tc>
      </w:tr>
      <w:tr w:rsidR="00A4239A" w:rsidRPr="00A4239A" w14:paraId="1D8551CB" w14:textId="77777777" w:rsidTr="009571B0">
        <w:tc>
          <w:tcPr>
            <w:tcW w:w="1247" w:type="pct"/>
            <w:vAlign w:val="center"/>
          </w:tcPr>
          <w:p w14:paraId="5AF710A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Rossi</w:t>
            </w:r>
            <w:r w:rsidRPr="00A4239A">
              <w:rPr>
                <w:rFonts w:hint="eastAsia"/>
                <w:color w:val="000000" w:themeColor="text1"/>
                <w:sz w:val="24"/>
                <w:szCs w:val="24"/>
              </w:rPr>
              <w:t xml:space="preserve"> et al. </w:t>
            </w:r>
            <w:r w:rsidRPr="00A4239A">
              <w:rPr>
                <w:color w:val="000000" w:themeColor="text1"/>
                <w:sz w:val="24"/>
                <w:szCs w:val="24"/>
              </w:rPr>
              <w:t>(2017b)</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{"citationID":"tXaGCgzL","properties":{"formattedCitation":"\\super 105\\nosupersub{}","plainCitation":"105","noteIndex":0},"citationItems":[{"id":22379,"uris":["http://zotero.org/users/16758570/items/28WZCHN6"],"itemData":{"id":22379,"type":"article-journal","abstract":"The aim of this study was to compare the effects of combined (CT; strength plus aerobic) and functional training (FT) on the body composition and metabolic  profile with a similar training load in postmenopausal women. The participants  were divided into three groups: CT (n=20), FT (n=17), and control group (CG,  n=15). The trunk FM, fat mass (FM), percentage of FM (FM%), and fat-free mass  were estimated by dual-energy X-ray absorptiometry. The metabolic profile,  glucose, triacylglycerol, total cholesterol, high-density lipoprotein cholesterol  and low-density lipoprotein cholesterol (LDL-c) were assessed. There were main  effects of time in trunk fat, FM, and FM% (P&lt;0.05). There were statistically  significant interaction for FM (P=0.015), FM% (P=0.017) with lower values for CT  group. For LDL-c, there was significant interaction (P=0.002) with greater values  for FT group in relation to CG and CT. Furthermore, when performed the post hoc  test on the \"mean absolute differences\" (Δ), it can observed statistically  significant difference between FT, CT, and CG (-13.0±16.5 mg/dL vs. 4.8±18.4  mg/dL vs. 9.2±18.8 mg/dL, P&lt;0.05). In conclusion, when training loads are  equivalent CT potentiated a reduction in FM and FM%, however, only FT reduced  LDL-c in postmenopausal women.","citation-key":"rossiCombinedTrainingStrength2017","container-title":"Journal of exercise rehabilitation","DOI":"10.12965/jer.1734940.470","ISSN":"2288-176X 2288-1778","issue":"3","j</w:instrText>
            </w:r>
            <w:r w:rsidRPr="00A4239A">
              <w:rPr>
                <w:rFonts w:hint="eastAsia"/>
                <w:color w:val="000000" w:themeColor="text1"/>
                <w:sz w:val="24"/>
                <w:szCs w:val="24"/>
              </w:rPr>
              <w:instrText xml:space="preserve">ournalAbbreviation":"J Exerc Rehabil","language":"en-US","note":"publisher-place: Korea (South)\ntitleTranslation: </w:instrText>
            </w:r>
            <w:r w:rsidRPr="00A4239A">
              <w:rPr>
                <w:rFonts w:hint="eastAsia"/>
                <w:color w:val="000000" w:themeColor="text1"/>
                <w:sz w:val="24"/>
                <w:szCs w:val="24"/>
              </w:rPr>
              <w:instrText>联合训练（力量加有氧运动）可促进体内脂肪的减少，但只有功能训练才能降低具有相似训练负荷的绝经后妇女的低密度脂蛋白胆固醇。</w:instrText>
            </w:r>
            <w:r w:rsidRPr="00A4239A">
              <w:rPr>
                <w:rFonts w:hint="eastAsia"/>
                <w:color w:val="000000" w:themeColor="text1"/>
                <w:sz w:val="24"/>
                <w:szCs w:val="24"/>
              </w:rPr>
              <w:instrText xml:space="preserve">\nTLDR: When training loads are equivalent CT potentiated a reduction in FM and </w:instrText>
            </w:r>
            <w:r w:rsidRPr="00A4239A">
              <w:rPr>
                <w:color w:val="000000" w:themeColor="text1"/>
                <w:sz w:val="24"/>
                <w:szCs w:val="24"/>
              </w:rPr>
              <w:instrText xml:space="preserve">FM%, however, only FT reduced LDL-c in postmenopausal women.","page":"322-329","PMID":"28702444","PMCID":"PMC5498089","title":"Combined training (strength plus aerobic) potentiates a reduction in body fat but only functional training reduced low-density lipoprotein cholesterol in  postmenopausal women with a similar training load.","volume":"13","author":[{"family":"Rossi","given":"Fabrício Eduardo"},{"family":"Fortaleza","given":"Ana Claudia S."},{"family":"Neves","given":"Lucas M."},{"family":"Diniz","given":"Tiego A."},{"family":"Castro","given":"Marcela R.","non-dropping-particle":"de"},{"family":"Buonani","given":"Camila"},{"family":"Mota","given":"Jorge"},{"family":"Freitas","given":"Ismael F. Junior"}],"issued":{"date-parts":[["2017",6]]}}}],"schema":"https://github.com/citation-style-language/schema/raw/master/csl-citation.json"}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105</w:t>
            </w:r>
            <w:r w:rsidRPr="00A4239A">
              <w:rPr>
                <w:color w:val="000000" w:themeColor="text1"/>
                <w:sz w:val="24"/>
                <w:szCs w:val="24"/>
              </w:rPr>
              <w:fldChar w:fldCharType="end"/>
            </w:r>
          </w:p>
        </w:tc>
        <w:tc>
          <w:tcPr>
            <w:tcW w:w="89" w:type="pct"/>
            <w:vAlign w:val="center"/>
          </w:tcPr>
          <w:p w14:paraId="534701A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62.2</w:t>
            </w:r>
          </w:p>
        </w:tc>
        <w:tc>
          <w:tcPr>
            <w:tcW w:w="811" w:type="pct"/>
            <w:vAlign w:val="center"/>
          </w:tcPr>
          <w:p w14:paraId="661750D6"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2785148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AS</w:t>
            </w:r>
          </w:p>
        </w:tc>
        <w:tc>
          <w:tcPr>
            <w:tcW w:w="492" w:type="pct"/>
            <w:vAlign w:val="center"/>
          </w:tcPr>
          <w:p w14:paraId="377189B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70</w:t>
            </w:r>
          </w:p>
        </w:tc>
        <w:tc>
          <w:tcPr>
            <w:tcW w:w="492" w:type="pct"/>
            <w:vAlign w:val="center"/>
          </w:tcPr>
          <w:p w14:paraId="19BDD375"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8</w:t>
            </w:r>
          </w:p>
        </w:tc>
        <w:tc>
          <w:tcPr>
            <w:tcW w:w="458" w:type="pct"/>
            <w:vAlign w:val="center"/>
          </w:tcPr>
          <w:p w14:paraId="2265E10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3976CC38"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FM</w:t>
            </w:r>
            <w:r w:rsidRPr="00A4239A">
              <w:rPr>
                <w:color w:val="000000" w:themeColor="text1"/>
                <w:sz w:val="24"/>
                <w:szCs w:val="24"/>
              </w:rPr>
              <w:t>、</w:t>
            </w:r>
            <w:r w:rsidRPr="00A4239A">
              <w:rPr>
                <w:color w:val="000000" w:themeColor="text1"/>
                <w:sz w:val="24"/>
                <w:szCs w:val="24"/>
              </w:rPr>
              <w:t>FFM</w:t>
            </w:r>
            <w:r w:rsidRPr="00A4239A">
              <w:rPr>
                <w:color w:val="000000" w:themeColor="text1"/>
                <w:sz w:val="24"/>
                <w:szCs w:val="24"/>
              </w:rPr>
              <w:t>、</w:t>
            </w:r>
            <w:r w:rsidRPr="00A4239A">
              <w:rPr>
                <w:color w:val="000000" w:themeColor="text1"/>
                <w:sz w:val="24"/>
                <w:szCs w:val="24"/>
              </w:rPr>
              <w:t>Glucose</w:t>
            </w:r>
            <w:r w:rsidRPr="00A4239A">
              <w:rPr>
                <w:color w:val="000000" w:themeColor="text1"/>
                <w:sz w:val="24"/>
                <w:szCs w:val="24"/>
              </w:rPr>
              <w:t>、</w:t>
            </w:r>
            <w:r w:rsidRPr="00A4239A">
              <w:rPr>
                <w:color w:val="000000" w:themeColor="text1"/>
                <w:sz w:val="24"/>
                <w:szCs w:val="24"/>
              </w:rPr>
              <w:t>HDL-c</w:t>
            </w:r>
            <w:r w:rsidRPr="00A4239A">
              <w:rPr>
                <w:rFonts w:hint="eastAsia"/>
                <w:color w:val="000000" w:themeColor="text1"/>
                <w:sz w:val="24"/>
                <w:szCs w:val="24"/>
              </w:rPr>
              <w:t>、</w:t>
            </w:r>
            <w:r w:rsidRPr="00A4239A">
              <w:rPr>
                <w:rFonts w:hint="eastAsia"/>
                <w:color w:val="000000" w:themeColor="text1"/>
                <w:sz w:val="24"/>
                <w:szCs w:val="24"/>
              </w:rPr>
              <w:t>TG</w:t>
            </w:r>
            <w:r w:rsidRPr="00A4239A">
              <w:rPr>
                <w:color w:val="000000" w:themeColor="text1"/>
                <w:sz w:val="24"/>
                <w:szCs w:val="24"/>
              </w:rPr>
              <w:t>、</w:t>
            </w:r>
            <w:r w:rsidRPr="00A4239A">
              <w:rPr>
                <w:rFonts w:hint="eastAsia"/>
                <w:color w:val="000000" w:themeColor="text1"/>
                <w:sz w:val="24"/>
                <w:szCs w:val="24"/>
              </w:rPr>
              <w:t>C</w:t>
            </w:r>
            <w:r w:rsidRPr="00A4239A">
              <w:rPr>
                <w:color w:val="000000" w:themeColor="text1"/>
                <w:sz w:val="24"/>
                <w:szCs w:val="24"/>
              </w:rPr>
              <w:t>holesterol</w:t>
            </w:r>
            <w:r w:rsidRPr="00A4239A">
              <w:rPr>
                <w:rFonts w:hint="eastAsia"/>
                <w:color w:val="000000" w:themeColor="text1"/>
                <w:sz w:val="24"/>
                <w:szCs w:val="24"/>
              </w:rPr>
              <w:t>、</w:t>
            </w:r>
            <w:r w:rsidRPr="00A4239A">
              <w:rPr>
                <w:color w:val="000000" w:themeColor="text1"/>
                <w:sz w:val="24"/>
                <w:szCs w:val="24"/>
              </w:rPr>
              <w:t>LDL-c</w:t>
            </w:r>
            <w:r w:rsidRPr="00A4239A">
              <w:rPr>
                <w:color w:val="000000" w:themeColor="text1"/>
                <w:sz w:val="24"/>
                <w:szCs w:val="24"/>
              </w:rPr>
              <w:t>、</w:t>
            </w:r>
            <w:r w:rsidRPr="00A4239A">
              <w:rPr>
                <w:color w:val="000000" w:themeColor="text1"/>
                <w:sz w:val="24"/>
                <w:szCs w:val="24"/>
              </w:rPr>
              <w:t>BFMP</w:t>
            </w:r>
          </w:p>
        </w:tc>
      </w:tr>
      <w:tr w:rsidR="00A4239A" w:rsidRPr="00A4239A" w14:paraId="0FE2D062" w14:textId="77777777" w:rsidTr="009571B0">
        <w:tc>
          <w:tcPr>
            <w:tcW w:w="1247" w:type="pct"/>
            <w:vAlign w:val="center"/>
          </w:tcPr>
          <w:p w14:paraId="1E9F9D3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lastRenderedPageBreak/>
              <w:t>Seo</w:t>
            </w:r>
            <w:r w:rsidRPr="00A4239A">
              <w:rPr>
                <w:rFonts w:hint="eastAsia"/>
                <w:color w:val="000000" w:themeColor="text1"/>
                <w:sz w:val="24"/>
                <w:szCs w:val="24"/>
              </w:rPr>
              <w:t xml:space="preserve"> et al. </w:t>
            </w:r>
            <w:r w:rsidRPr="00A4239A">
              <w:rPr>
                <w:color w:val="000000" w:themeColor="text1"/>
                <w:sz w:val="24"/>
                <w:szCs w:val="24"/>
              </w:rPr>
              <w:t>(2010)</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{"citationID":"2y3IWGxi","properties":{"formattedCitation":"\\super 106\\nosupersub{}","plainCitation":"106","noteIndex":0},"citationItems":[{"id":22357,"uris":["http://zotero.org/users/16758570/items/39XGJDQH"],"itemData":{"id":22357,"type":"article-journal","abstract":"BACKGROUND: The purpose of this study was to examine the effects of combined exercise training on growth hormone (GH), insulin-like growth factor-1 (IGF-1),  and metabolic-syndrome factors and determine whether the changes in GH and/or  IGF-1 induced by exercise correlate to the metabolic-syndrome factors in healthy  middle-aged women (50-65 years of age). METHODS: The participants were randomly  assigned into an aerobic-exercise training (walking + aerobics) group (AEG; n =  7), a combined-exercise training (walking + resistance training) group (CEG; n =  8), or a control group (CG; n = 7). Exercise sessions were performed 3 times per  wk for 12 wk. The aerobic-exercise training consisted of walking and aerobics at  60-80% of heart-rate reserve, and the combined-exercise training consisted of  walking and resistance exercise at 50-70% of 1-repetition maximum. RESULTS: GH,  percentage body fat, fasting glucose, systolic blood pressure, and waist  circumference were significantly improved in CEG (p &lt; .05). However, GH induced  by exercise training showed no correlation with metabolic-syndrome factors. IGF-1  was not significantly increased in either AEG or CEG compared with CG.  CONCLUSION: These results indicate that the combined-exercise training produced  more enhancement of GH, body composition, and metabolic-syndrome factors than did  aerobic-exercise training.","citation-key":"seo12WeeksCombined2010","container-title":"International journal of sport nu</w:instrText>
            </w:r>
            <w:r w:rsidRPr="00A4239A">
              <w:rPr>
                <w:rFonts w:hint="eastAsia"/>
                <w:color w:val="000000" w:themeColor="text1"/>
                <w:sz w:val="24"/>
                <w:szCs w:val="24"/>
              </w:rPr>
              <w:instrText xml:space="preserve">trition and exercise metabolism","DOI":"10.1123/ijsnem.20.1.21","ISSN":"1526-484X","issue":"1","journalAbbreviation":"Int J Sport Nutr Exerc Metab","language":"en-US","note":"publisher-place: United States\ntitleTranslation: 12 </w:instrText>
            </w:r>
            <w:r w:rsidRPr="00A4239A">
              <w:rPr>
                <w:rFonts w:hint="eastAsia"/>
                <w:color w:val="000000" w:themeColor="text1"/>
                <w:sz w:val="24"/>
                <w:szCs w:val="24"/>
              </w:rPr>
              <w:instrText>周的联合运动比有氧运动更能增加中年女性的生长激素。</w:instrText>
            </w:r>
            <w:r w:rsidRPr="00A4239A">
              <w:rPr>
                <w:rFonts w:hint="eastAsia"/>
                <w:color w:val="000000" w:themeColor="text1"/>
                <w:sz w:val="24"/>
                <w:szCs w:val="24"/>
              </w:rPr>
              <w:instrText>\n</w:instrText>
            </w:r>
            <w:r w:rsidRPr="00A4239A">
              <w:rPr>
                <w:color w:val="000000" w:themeColor="text1"/>
                <w:sz w:val="24"/>
                <w:szCs w:val="24"/>
              </w:rPr>
              <w:instrText xml:space="preserve">TLDR: It is indicated that the combined-ex exercise training produced more enhancement of GH, body composition, and metabolic-syndrome factors than did aerobic-exercise training.","page":"21-26","PMID":"20190348","title":"12 weeks of combined exercise is better than aerobic exercise for increasing growth hormone in middle-aged women.","volume":"20","author":[{"family":"Seo","given":"Dong-Il"},{"family":"Jun","given":"Tae-Won"},{"family":"Park","given":"Kae-Soon"},{"family":"Chang","given":"Hyukki"},{"family":"So","given":"Wi-Young"},{"family":"Song","given":"Wook"}],"issued":{"date-parts":[["2010",2]]}}}],"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106</w:t>
            </w:r>
            <w:r w:rsidRPr="00A4239A">
              <w:rPr>
                <w:color w:val="000000" w:themeColor="text1"/>
                <w:sz w:val="24"/>
                <w:szCs w:val="24"/>
              </w:rPr>
              <w:fldChar w:fldCharType="end"/>
            </w:r>
          </w:p>
        </w:tc>
        <w:tc>
          <w:tcPr>
            <w:tcW w:w="89" w:type="pct"/>
            <w:vAlign w:val="center"/>
          </w:tcPr>
          <w:p w14:paraId="6C5FBB05"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55</w:t>
            </w:r>
          </w:p>
        </w:tc>
        <w:tc>
          <w:tcPr>
            <w:tcW w:w="811" w:type="pct"/>
            <w:vAlign w:val="center"/>
          </w:tcPr>
          <w:p w14:paraId="2F969FCF"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407D9EBE"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AS</w:t>
            </w:r>
          </w:p>
        </w:tc>
        <w:tc>
          <w:tcPr>
            <w:tcW w:w="492" w:type="pct"/>
            <w:vAlign w:val="center"/>
          </w:tcPr>
          <w:p w14:paraId="2E3FB0FF"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60</w:t>
            </w:r>
          </w:p>
        </w:tc>
        <w:tc>
          <w:tcPr>
            <w:tcW w:w="492" w:type="pct"/>
            <w:vAlign w:val="center"/>
          </w:tcPr>
          <w:p w14:paraId="5C75F58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12</w:t>
            </w:r>
          </w:p>
        </w:tc>
        <w:tc>
          <w:tcPr>
            <w:tcW w:w="458" w:type="pct"/>
            <w:vAlign w:val="center"/>
          </w:tcPr>
          <w:p w14:paraId="34596CE0"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65B29AA0"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BFMP</w:t>
            </w:r>
            <w:r w:rsidRPr="00A4239A">
              <w:rPr>
                <w:color w:val="000000" w:themeColor="text1"/>
                <w:sz w:val="24"/>
                <w:szCs w:val="24"/>
              </w:rPr>
              <w:t>、</w:t>
            </w:r>
            <w:r w:rsidRPr="00A4239A">
              <w:rPr>
                <w:color w:val="000000" w:themeColor="text1"/>
                <w:sz w:val="24"/>
                <w:szCs w:val="24"/>
              </w:rPr>
              <w:t>BMI</w:t>
            </w:r>
            <w:r w:rsidRPr="00A4239A">
              <w:rPr>
                <w:color w:val="000000" w:themeColor="text1"/>
                <w:sz w:val="24"/>
                <w:szCs w:val="24"/>
              </w:rPr>
              <w:t>、</w:t>
            </w:r>
            <w:r w:rsidRPr="00A4239A">
              <w:rPr>
                <w:color w:val="000000" w:themeColor="text1"/>
                <w:sz w:val="24"/>
                <w:szCs w:val="24"/>
              </w:rPr>
              <w:t>SBP</w:t>
            </w:r>
            <w:r w:rsidRPr="00A4239A">
              <w:rPr>
                <w:color w:val="000000" w:themeColor="text1"/>
                <w:sz w:val="24"/>
                <w:szCs w:val="24"/>
              </w:rPr>
              <w:t>、</w:t>
            </w:r>
            <w:r w:rsidRPr="00A4239A">
              <w:rPr>
                <w:color w:val="000000" w:themeColor="text1"/>
                <w:sz w:val="24"/>
                <w:szCs w:val="24"/>
              </w:rPr>
              <w:t>DBP</w:t>
            </w:r>
            <w:r w:rsidRPr="00A4239A">
              <w:rPr>
                <w:rFonts w:hint="eastAsia"/>
                <w:color w:val="000000" w:themeColor="text1"/>
                <w:sz w:val="24"/>
                <w:szCs w:val="24"/>
              </w:rPr>
              <w:t>、</w:t>
            </w:r>
            <w:r w:rsidRPr="00A4239A">
              <w:rPr>
                <w:color w:val="000000" w:themeColor="text1"/>
                <w:sz w:val="24"/>
                <w:szCs w:val="24"/>
              </w:rPr>
              <w:t>WC</w:t>
            </w:r>
            <w:r w:rsidRPr="00A4239A">
              <w:rPr>
                <w:color w:val="000000" w:themeColor="text1"/>
                <w:sz w:val="24"/>
                <w:szCs w:val="24"/>
              </w:rPr>
              <w:t>、</w:t>
            </w:r>
            <w:r w:rsidRPr="00A4239A">
              <w:rPr>
                <w:color w:val="000000" w:themeColor="text1"/>
                <w:sz w:val="24"/>
                <w:szCs w:val="24"/>
              </w:rPr>
              <w:t>TG</w:t>
            </w:r>
            <w:r w:rsidRPr="00A4239A">
              <w:rPr>
                <w:color w:val="000000" w:themeColor="text1"/>
                <w:sz w:val="24"/>
                <w:szCs w:val="24"/>
              </w:rPr>
              <w:t>、</w:t>
            </w:r>
            <w:r w:rsidRPr="00A4239A">
              <w:rPr>
                <w:color w:val="000000" w:themeColor="text1"/>
                <w:sz w:val="24"/>
                <w:szCs w:val="24"/>
              </w:rPr>
              <w:t>HDL-C</w:t>
            </w:r>
            <w:r w:rsidRPr="00A4239A">
              <w:rPr>
                <w:color w:val="000000" w:themeColor="text1"/>
                <w:sz w:val="24"/>
                <w:szCs w:val="24"/>
              </w:rPr>
              <w:t>、</w:t>
            </w:r>
            <w:r w:rsidRPr="00A4239A">
              <w:rPr>
                <w:color w:val="000000" w:themeColor="text1"/>
                <w:sz w:val="24"/>
                <w:szCs w:val="24"/>
              </w:rPr>
              <w:t>Glucose</w:t>
            </w:r>
          </w:p>
        </w:tc>
      </w:tr>
      <w:tr w:rsidR="00A4239A" w:rsidRPr="00A4239A" w14:paraId="079B8C50" w14:textId="77777777" w:rsidTr="009571B0">
        <w:tc>
          <w:tcPr>
            <w:tcW w:w="1247" w:type="pct"/>
            <w:vAlign w:val="center"/>
          </w:tcPr>
          <w:p w14:paraId="0B60F46E"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Shabani</w:t>
            </w:r>
            <w:r w:rsidRPr="00A4239A">
              <w:rPr>
                <w:rFonts w:hint="eastAsia"/>
                <w:color w:val="000000" w:themeColor="text1"/>
              </w:rPr>
              <w:t xml:space="preserve"> </w:t>
            </w:r>
            <w:r w:rsidRPr="00A4239A">
              <w:rPr>
                <w:color w:val="000000" w:themeColor="text1"/>
                <w:sz w:val="24"/>
                <w:szCs w:val="24"/>
              </w:rPr>
              <w:t>et al. (2018)</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{"citationID":"Fihdlqie","properties":{"formattedCitation":"\\super 107\\nosupersub{}","plainCitation":"107","noteIndex":0},"citationItems":[{"id":19000,"uris":["http://zotero.org/users/16758570/items/UMI6YE2U"],"itemData":{"id":19000,"type":"article-journal","abstract":"Address for correspondence: Dr. Ramin Shabani, Taleshan Bridge, Rasht Branch, Islamic Azad University, Rasht, Iran. E‑mail: shabani_msn@yahoo.com Received: 28 September 2018; Accepted: 09 November 2018; Published: 15 January 2019.","citation-key":"shabaniEffectConcurrentEndurance2018","container-title":"Journal of Nursing and Midwifery Sciences","DOI":"10.4103/JNMS.JNMS_34_18","ISSN":"2345-5756","issue":"4","journalAbbreviation":"J Nurs Midwifery Sci","lang</w:instrText>
            </w:r>
            <w:r w:rsidRPr="00A4239A">
              <w:rPr>
                <w:rFonts w:hint="eastAsia"/>
                <w:color w:val="000000" w:themeColor="text1"/>
                <w:sz w:val="24"/>
                <w:szCs w:val="24"/>
              </w:rPr>
              <w:instrText xml:space="preserve">uage":"en","note":"TLDR: Conurrent ER training can be a suitable exercise program for improving plasma lipid profile as well as reducing body composition, high-sensitivity CRP, and increasing VO2max in postmenopausal women.\nabstractTranslation: </w:instrText>
            </w:r>
            <w:r w:rsidRPr="00A4239A">
              <w:rPr>
                <w:rFonts w:hint="eastAsia"/>
                <w:color w:val="000000" w:themeColor="text1"/>
                <w:sz w:val="24"/>
                <w:szCs w:val="24"/>
              </w:rPr>
              <w:instrText>通信地址：伊朗拉什特伊斯兰阿扎德大学拉什特分校塔勒山桥博士</w:instrText>
            </w:r>
            <w:r w:rsidRPr="00A4239A">
              <w:rPr>
                <w:rFonts w:hint="eastAsia"/>
                <w:color w:val="000000" w:themeColor="text1"/>
                <w:sz w:val="24"/>
                <w:szCs w:val="24"/>
              </w:rPr>
              <w:instrText>Ramin</w:instrText>
            </w:r>
            <w:r w:rsidRPr="00A4239A">
              <w:rPr>
                <w:rFonts w:hint="eastAsia"/>
                <w:color w:val="000000" w:themeColor="text1"/>
                <w:sz w:val="24"/>
                <w:szCs w:val="24"/>
              </w:rPr>
              <w:instrText>沙巴尼。邮箱：沙巴尼</w:instrText>
            </w:r>
            <w:r w:rsidRPr="00A4239A">
              <w:rPr>
                <w:rFonts w:hint="eastAsia"/>
                <w:color w:val="000000" w:themeColor="text1"/>
                <w:sz w:val="24"/>
                <w:szCs w:val="24"/>
              </w:rPr>
              <w:instrText>_ Msn @</w:instrText>
            </w:r>
            <w:r w:rsidRPr="00A4239A">
              <w:rPr>
                <w:rFonts w:hint="eastAsia"/>
                <w:color w:val="000000" w:themeColor="text1"/>
                <w:sz w:val="24"/>
                <w:szCs w:val="24"/>
              </w:rPr>
              <w:instrText>雅虎收到：</w:instrText>
            </w:r>
            <w:r w:rsidRPr="00A4239A">
              <w:rPr>
                <w:rFonts w:hint="eastAsia"/>
                <w:color w:val="000000" w:themeColor="text1"/>
                <w:sz w:val="24"/>
                <w:szCs w:val="24"/>
              </w:rPr>
              <w:instrText>2018</w:instrText>
            </w:r>
            <w:r w:rsidRPr="00A4239A">
              <w:rPr>
                <w:rFonts w:hint="eastAsia"/>
                <w:color w:val="000000" w:themeColor="text1"/>
                <w:sz w:val="24"/>
                <w:szCs w:val="24"/>
              </w:rPr>
              <w:instrText>年</w:instrText>
            </w:r>
            <w:r w:rsidRPr="00A4239A">
              <w:rPr>
                <w:rFonts w:hint="eastAsia"/>
                <w:color w:val="000000" w:themeColor="text1"/>
                <w:sz w:val="24"/>
                <w:szCs w:val="24"/>
              </w:rPr>
              <w:instrText>9</w:instrText>
            </w:r>
            <w:r w:rsidRPr="00A4239A">
              <w:rPr>
                <w:rFonts w:hint="eastAsia"/>
                <w:color w:val="000000" w:themeColor="text1"/>
                <w:sz w:val="24"/>
                <w:szCs w:val="24"/>
              </w:rPr>
              <w:instrText>月</w:instrText>
            </w:r>
            <w:r w:rsidRPr="00A4239A">
              <w:rPr>
                <w:rFonts w:hint="eastAsia"/>
                <w:color w:val="000000" w:themeColor="text1"/>
                <w:sz w:val="24"/>
                <w:szCs w:val="24"/>
              </w:rPr>
              <w:instrText>28</w:instrText>
            </w:r>
            <w:r w:rsidRPr="00A4239A">
              <w:rPr>
                <w:rFonts w:hint="eastAsia"/>
                <w:color w:val="000000" w:themeColor="text1"/>
                <w:sz w:val="24"/>
                <w:szCs w:val="24"/>
              </w:rPr>
              <w:instrText>日；受理：</w:instrText>
            </w:r>
            <w:r w:rsidRPr="00A4239A">
              <w:rPr>
                <w:rFonts w:hint="eastAsia"/>
                <w:color w:val="000000" w:themeColor="text1"/>
                <w:sz w:val="24"/>
                <w:szCs w:val="24"/>
              </w:rPr>
              <w:instrText>2018</w:instrText>
            </w:r>
            <w:r w:rsidRPr="00A4239A">
              <w:rPr>
                <w:rFonts w:hint="eastAsia"/>
                <w:color w:val="000000" w:themeColor="text1"/>
                <w:sz w:val="24"/>
                <w:szCs w:val="24"/>
              </w:rPr>
              <w:instrText>年</w:instrText>
            </w:r>
            <w:r w:rsidRPr="00A4239A">
              <w:rPr>
                <w:rFonts w:hint="eastAsia"/>
                <w:color w:val="000000" w:themeColor="text1"/>
                <w:sz w:val="24"/>
                <w:szCs w:val="24"/>
              </w:rPr>
              <w:instrText>11</w:instrText>
            </w:r>
            <w:r w:rsidRPr="00A4239A">
              <w:rPr>
                <w:rFonts w:hint="eastAsia"/>
                <w:color w:val="000000" w:themeColor="text1"/>
                <w:sz w:val="24"/>
                <w:szCs w:val="24"/>
              </w:rPr>
              <w:instrText>月</w:instrText>
            </w:r>
            <w:r w:rsidRPr="00A4239A">
              <w:rPr>
                <w:rFonts w:hint="eastAsia"/>
                <w:color w:val="000000" w:themeColor="text1"/>
                <w:sz w:val="24"/>
                <w:szCs w:val="24"/>
              </w:rPr>
              <w:instrText>09</w:instrText>
            </w:r>
            <w:r w:rsidRPr="00A4239A">
              <w:rPr>
                <w:rFonts w:hint="eastAsia"/>
                <w:color w:val="000000" w:themeColor="text1"/>
                <w:sz w:val="24"/>
                <w:szCs w:val="24"/>
              </w:rPr>
              <w:instrText>日；发布时间：</w:instrText>
            </w:r>
            <w:r w:rsidRPr="00A4239A">
              <w:rPr>
                <w:rFonts w:hint="eastAsia"/>
                <w:color w:val="000000" w:themeColor="text1"/>
                <w:sz w:val="24"/>
                <w:szCs w:val="24"/>
              </w:rPr>
              <w:instrText>2019</w:instrText>
            </w:r>
            <w:r w:rsidRPr="00A4239A">
              <w:rPr>
                <w:rFonts w:hint="eastAsia"/>
                <w:color w:val="000000" w:themeColor="text1"/>
                <w:sz w:val="24"/>
                <w:szCs w:val="24"/>
              </w:rPr>
              <w:instrText>年</w:instrText>
            </w:r>
            <w:r w:rsidRPr="00A4239A">
              <w:rPr>
                <w:rFonts w:hint="eastAsia"/>
                <w:color w:val="000000" w:themeColor="text1"/>
                <w:sz w:val="24"/>
                <w:szCs w:val="24"/>
              </w:rPr>
              <w:instrText>1</w:instrText>
            </w:r>
            <w:r w:rsidRPr="00A4239A">
              <w:rPr>
                <w:rFonts w:hint="eastAsia"/>
                <w:color w:val="000000" w:themeColor="text1"/>
                <w:sz w:val="24"/>
                <w:szCs w:val="24"/>
              </w:rPr>
              <w:instrText>月</w:instrText>
            </w:r>
            <w:r w:rsidRPr="00A4239A">
              <w:rPr>
                <w:rFonts w:hint="eastAsia"/>
                <w:color w:val="000000" w:themeColor="text1"/>
                <w:sz w:val="24"/>
                <w:szCs w:val="24"/>
              </w:rPr>
              <w:instrText>15</w:instrText>
            </w:r>
            <w:r w:rsidRPr="00A4239A">
              <w:rPr>
                <w:rFonts w:hint="eastAsia"/>
                <w:color w:val="000000" w:themeColor="text1"/>
                <w:sz w:val="24"/>
                <w:szCs w:val="24"/>
              </w:rPr>
              <w:instrText>日。</w:instrText>
            </w:r>
            <w:r w:rsidRPr="00A4239A">
              <w:rPr>
                <w:rFonts w:hint="eastAsia"/>
                <w:color w:val="000000" w:themeColor="text1"/>
                <w:sz w:val="24"/>
                <w:szCs w:val="24"/>
              </w:rPr>
              <w:instrText xml:space="preserve">\ntitleTranslation: </w:instrText>
            </w:r>
            <w:r w:rsidRPr="00A4239A">
              <w:rPr>
                <w:rFonts w:hint="eastAsia"/>
                <w:color w:val="000000" w:themeColor="text1"/>
                <w:sz w:val="24"/>
                <w:szCs w:val="24"/>
              </w:rPr>
              <w:instrText>耐力和抗阻训练对静坐少动超重或肥胖绝经后女性心肺功能和心血管风险标志物的影响</w:instrText>
            </w:r>
            <w:r w:rsidRPr="00A4239A">
              <w:rPr>
                <w:rFonts w:hint="eastAsia"/>
                <w:color w:val="000000" w:themeColor="text1"/>
                <w:sz w:val="24"/>
                <w:szCs w:val="24"/>
              </w:rPr>
              <w:instrText>","page":"123","source":"DOI.org (Crossref)","title":"The effect of concurrent endurance and resistance trai</w:instrText>
            </w:r>
            <w:r w:rsidRPr="00A4239A">
              <w:rPr>
                <w:color w:val="000000" w:themeColor="text1"/>
                <w:sz w:val="24"/>
                <w:szCs w:val="24"/>
              </w:rPr>
              <w:instrText xml:space="preserve">ning on cardio-respiratory capacity and cardiovascular risk markers among sedentary overweight or obese post-menopausal women","volume":"5","author":[{"family":"Shabani","given":"Anahita"},{"family":"Shabani","given":"Ramin"},{"family":"Dalili","given":"Setila"},{"family":"Hassanzadeh Rad","given":"Afagh"}],"issued":{"date-parts":[["2018"]]}}}],"schema":"https://github.com/citation-style-language/schema/raw/master/csl-citation.json"}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107</w:t>
            </w:r>
            <w:r w:rsidRPr="00A4239A">
              <w:rPr>
                <w:color w:val="000000" w:themeColor="text1"/>
                <w:sz w:val="24"/>
                <w:szCs w:val="24"/>
              </w:rPr>
              <w:fldChar w:fldCharType="end"/>
            </w:r>
          </w:p>
        </w:tc>
        <w:tc>
          <w:tcPr>
            <w:tcW w:w="89" w:type="pct"/>
            <w:vAlign w:val="center"/>
          </w:tcPr>
          <w:p w14:paraId="218DD59D"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55</w:t>
            </w:r>
          </w:p>
        </w:tc>
        <w:tc>
          <w:tcPr>
            <w:tcW w:w="811" w:type="pct"/>
            <w:vAlign w:val="center"/>
          </w:tcPr>
          <w:p w14:paraId="59489D9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51D33EA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AS</w:t>
            </w:r>
          </w:p>
        </w:tc>
        <w:tc>
          <w:tcPr>
            <w:tcW w:w="492" w:type="pct"/>
            <w:vAlign w:val="center"/>
          </w:tcPr>
          <w:p w14:paraId="3016F2AB"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90</w:t>
            </w:r>
          </w:p>
        </w:tc>
        <w:tc>
          <w:tcPr>
            <w:tcW w:w="492" w:type="pct"/>
            <w:vAlign w:val="center"/>
          </w:tcPr>
          <w:p w14:paraId="7B6862D5"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8</w:t>
            </w:r>
          </w:p>
        </w:tc>
        <w:tc>
          <w:tcPr>
            <w:tcW w:w="458" w:type="pct"/>
            <w:vAlign w:val="center"/>
          </w:tcPr>
          <w:p w14:paraId="6EA487FA"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390172BD"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BMI</w:t>
            </w:r>
            <w:r w:rsidRPr="00A4239A">
              <w:rPr>
                <w:color w:val="000000" w:themeColor="text1"/>
                <w:sz w:val="24"/>
                <w:szCs w:val="24"/>
              </w:rPr>
              <w:t>、</w:t>
            </w:r>
            <w:r w:rsidRPr="00A4239A">
              <w:rPr>
                <w:color w:val="000000" w:themeColor="text1"/>
                <w:sz w:val="24"/>
                <w:szCs w:val="24"/>
              </w:rPr>
              <w:t>WH</w:t>
            </w:r>
            <w:r w:rsidRPr="00A4239A">
              <w:rPr>
                <w:color w:val="000000" w:themeColor="text1"/>
                <w:sz w:val="24"/>
                <w:szCs w:val="24"/>
              </w:rPr>
              <w:t>、</w:t>
            </w:r>
            <w:r w:rsidRPr="00A4239A">
              <w:rPr>
                <w:color w:val="000000" w:themeColor="text1"/>
                <w:sz w:val="24"/>
                <w:szCs w:val="24"/>
              </w:rPr>
              <w:t>VO</w:t>
            </w:r>
            <w:r w:rsidRPr="00A4239A">
              <w:rPr>
                <w:color w:val="000000" w:themeColor="text1"/>
                <w:sz w:val="24"/>
                <w:szCs w:val="24"/>
                <w:vertAlign w:val="subscript"/>
              </w:rPr>
              <w:t>2max</w:t>
            </w:r>
            <w:r w:rsidRPr="00A4239A">
              <w:rPr>
                <w:color w:val="000000" w:themeColor="text1"/>
                <w:sz w:val="24"/>
                <w:szCs w:val="24"/>
              </w:rPr>
              <w:t>、</w:t>
            </w:r>
            <w:r w:rsidRPr="00A4239A">
              <w:rPr>
                <w:color w:val="000000" w:themeColor="text1"/>
                <w:sz w:val="24"/>
                <w:szCs w:val="24"/>
              </w:rPr>
              <w:t>HR</w:t>
            </w:r>
            <w:r w:rsidRPr="00A4239A">
              <w:rPr>
                <w:color w:val="000000" w:themeColor="text1"/>
                <w:sz w:val="24"/>
                <w:szCs w:val="24"/>
              </w:rPr>
              <w:t>、</w:t>
            </w:r>
            <w:r w:rsidRPr="00A4239A">
              <w:rPr>
                <w:color w:val="000000" w:themeColor="text1"/>
                <w:sz w:val="24"/>
                <w:szCs w:val="24"/>
              </w:rPr>
              <w:t>SBP</w:t>
            </w:r>
            <w:r w:rsidRPr="00A4239A">
              <w:rPr>
                <w:rFonts w:hint="eastAsia"/>
                <w:color w:val="000000" w:themeColor="text1"/>
                <w:sz w:val="24"/>
                <w:szCs w:val="24"/>
              </w:rPr>
              <w:t>、</w:t>
            </w:r>
            <w:r w:rsidRPr="00A4239A">
              <w:rPr>
                <w:color w:val="000000" w:themeColor="text1"/>
                <w:sz w:val="24"/>
                <w:szCs w:val="24"/>
              </w:rPr>
              <w:t>DBP</w:t>
            </w:r>
            <w:r w:rsidRPr="00A4239A">
              <w:rPr>
                <w:color w:val="000000" w:themeColor="text1"/>
                <w:sz w:val="24"/>
                <w:szCs w:val="24"/>
              </w:rPr>
              <w:t>、</w:t>
            </w:r>
            <w:r w:rsidRPr="00A4239A">
              <w:rPr>
                <w:color w:val="000000" w:themeColor="text1"/>
                <w:sz w:val="24"/>
                <w:szCs w:val="24"/>
              </w:rPr>
              <w:t>Cholesterol</w:t>
            </w:r>
            <w:r w:rsidRPr="00A4239A">
              <w:rPr>
                <w:color w:val="000000" w:themeColor="text1"/>
                <w:sz w:val="24"/>
                <w:szCs w:val="24"/>
              </w:rPr>
              <w:t>、</w:t>
            </w:r>
            <w:r w:rsidRPr="00A4239A">
              <w:rPr>
                <w:color w:val="000000" w:themeColor="text1"/>
                <w:sz w:val="24"/>
                <w:szCs w:val="24"/>
              </w:rPr>
              <w:t>CRP</w:t>
            </w:r>
            <w:r w:rsidRPr="00A4239A">
              <w:rPr>
                <w:color w:val="000000" w:themeColor="text1"/>
                <w:sz w:val="24"/>
                <w:szCs w:val="24"/>
              </w:rPr>
              <w:t>、</w:t>
            </w:r>
            <w:r w:rsidRPr="00A4239A">
              <w:rPr>
                <w:rFonts w:hint="eastAsia"/>
                <w:color w:val="000000" w:themeColor="text1"/>
                <w:sz w:val="24"/>
                <w:szCs w:val="24"/>
              </w:rPr>
              <w:t>TG</w:t>
            </w:r>
            <w:r w:rsidRPr="00A4239A">
              <w:rPr>
                <w:color w:val="000000" w:themeColor="text1"/>
                <w:sz w:val="24"/>
                <w:szCs w:val="24"/>
              </w:rPr>
              <w:t>、</w:t>
            </w:r>
            <w:r w:rsidRPr="00A4239A">
              <w:rPr>
                <w:color w:val="000000" w:themeColor="text1"/>
                <w:sz w:val="24"/>
                <w:szCs w:val="24"/>
              </w:rPr>
              <w:t>Glucose</w:t>
            </w:r>
          </w:p>
        </w:tc>
      </w:tr>
      <w:tr w:rsidR="00A4239A" w:rsidRPr="00A4239A" w14:paraId="7DD5AAC4" w14:textId="77777777" w:rsidTr="009571B0">
        <w:tc>
          <w:tcPr>
            <w:tcW w:w="1247" w:type="pct"/>
            <w:vAlign w:val="center"/>
          </w:tcPr>
          <w:p w14:paraId="75628FC2"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Shiotsu</w:t>
            </w:r>
            <w:r w:rsidRPr="00A4239A">
              <w:rPr>
                <w:rFonts w:hint="eastAsia"/>
                <w:color w:val="000000" w:themeColor="text1"/>
                <w:sz w:val="24"/>
                <w:szCs w:val="24"/>
              </w:rPr>
              <w:t xml:space="preserve"> et al. </w:t>
            </w:r>
            <w:r w:rsidRPr="00A4239A">
              <w:rPr>
                <w:color w:val="000000" w:themeColor="text1"/>
                <w:sz w:val="24"/>
                <w:szCs w:val="24"/>
              </w:rPr>
              <w:t>(2018)</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{"citationID":"NOJALD2E","properties":{"formattedCitation":"\\super 108\\nosupersub{}","plainCitation":"108","noteIndex":0},"citationItems":[{"id":22355,"uris":["http://zotero.org/users/16758570/items/9KS25QQD"],"itemData":{"id":22355,"type":"article-journal","abstract":"OBJECTIVE: This study aimed to examine the effects of exercise order of combined aerobic and low- or moderate-intensity resistance training into the same session  on body composition, functional performance, and muscle strength in healthy older  women. Furthermore, this study compared the effects of different (low- vs  moderate-) intensity combined training. METHODS: A total of 60 healthy older  women (age 61-81 y) were randomly assigned to five groups that performed aerobic  exercise before low-intensity resistance training (AR-L, n = 12) or after  resistance training (RA-L, n = 12), performed aerobic exercise before  moderate-intensity resistance training (AR-M, n = 12) or after resistance  training (RA-M, n = 12), or nonintervention control conditions (CON, n = 12).  Body composition, functional performance, and muscle strength were evaluated  before and after the 10-week training. RESULTS: No effects of exercise order of  combined aerobic and low- or moderate-intensity resistance training (AR-L vs  RA-L, AR-M vs RA-M) were observed in body composition, functional performance, or  muscle strength, whereas the effects of training intensity of combined training  (AR-L vs AR-M, RA-L vs RA-M) were observed on functional performance. All  combined trainings significantly increased muscle strength and gait ability  (P &lt; 0.01, respectively). Functional reach test significantly increased in the  AR-M and RA-M groups (P &lt; 0.01, respectively), and there were significant group  differences between AR-L and AR-M (P = 0.002), RA-L and RA-M (P = 0.014).  CONCLUSIONS: Preliminary findings suggest that combined aerobic and low- or  moderate-intensity resistance training increases muscle strength and improves  gait ability, regardless of the exercise order. Also, greater improvement in  dynamic balance capacity, a risk factor associated with falling, is observed in  moderate-intensity combined training.","citation-key":"shiotsuComparisonsLowintensityModerateintensity2018</w:instrText>
            </w:r>
            <w:r w:rsidRPr="00A4239A">
              <w:rPr>
                <w:rFonts w:hint="eastAsia"/>
                <w:color w:val="000000" w:themeColor="text1"/>
                <w:sz w:val="24"/>
                <w:szCs w:val="24"/>
              </w:rPr>
              <w:instrText xml:space="preserve">","container-title":"Menopause (New York, N.Y.)","DOI":"10.1097/GME.0000000000001060","ISSN":"1530-0374 1072-3714","issue":"6","journalAbbreviation":"Menopause","language":"en-US","note":"publisher-place: United States\ntitleTranslation: </w:instrText>
            </w:r>
            <w:r w:rsidRPr="00A4239A">
              <w:rPr>
                <w:rFonts w:hint="eastAsia"/>
                <w:color w:val="000000" w:themeColor="text1"/>
                <w:sz w:val="24"/>
                <w:szCs w:val="24"/>
              </w:rPr>
              <w:instrText>低强度与中等强度有氧和阻力训练对老年女性身体成分、肌肉力量和功能表现的比较。</w:instrText>
            </w:r>
            <w:r w:rsidRPr="00A4239A">
              <w:rPr>
                <w:rFonts w:hint="eastAsia"/>
                <w:color w:val="000000" w:themeColor="text1"/>
                <w:sz w:val="24"/>
                <w:szCs w:val="24"/>
              </w:rPr>
              <w:instrText>\nTLDR: Preliminary findings suggest that combined aerobic and low- or moderate-intensity resistance training increases muscle strength and improves gait ability, regardless of the exercise order.","page":"668-675","PMID":"29406427","</w:instrText>
            </w:r>
            <w:r w:rsidRPr="00A4239A">
              <w:rPr>
                <w:color w:val="000000" w:themeColor="text1"/>
                <w:sz w:val="24"/>
                <w:szCs w:val="24"/>
              </w:rPr>
              <w:instrText xml:space="preserve">title":"Comparisons of low-intensity versus moderate-intensity combined aerobic and resistance training on body composition, muscle strength, and functional  performance in older women.","volume":"25","author":[{"family":"Shiotsu","given":"Yoko"},{"family":"Yanagita","given":"Masahiko"}],"issued":{"date-parts":[["2018",6]]}}}],"schema":"https://github.com/citation-style-language/schema/raw/master/csl-citation.json"}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108</w:t>
            </w:r>
            <w:r w:rsidRPr="00A4239A">
              <w:rPr>
                <w:color w:val="000000" w:themeColor="text1"/>
                <w:sz w:val="24"/>
                <w:szCs w:val="24"/>
              </w:rPr>
              <w:fldChar w:fldCharType="end"/>
            </w:r>
          </w:p>
        </w:tc>
        <w:tc>
          <w:tcPr>
            <w:tcW w:w="89" w:type="pct"/>
            <w:vAlign w:val="center"/>
          </w:tcPr>
          <w:p w14:paraId="6131F63E"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69</w:t>
            </w:r>
          </w:p>
        </w:tc>
        <w:tc>
          <w:tcPr>
            <w:tcW w:w="811" w:type="pct"/>
            <w:vAlign w:val="center"/>
          </w:tcPr>
          <w:p w14:paraId="54C0909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Yes</w:t>
            </w:r>
          </w:p>
        </w:tc>
        <w:tc>
          <w:tcPr>
            <w:tcW w:w="503" w:type="pct"/>
            <w:vAlign w:val="center"/>
          </w:tcPr>
          <w:p w14:paraId="7A7822E2" w14:textId="77777777" w:rsidR="007846BB" w:rsidRPr="00A4239A" w:rsidRDefault="007846BB" w:rsidP="009571B0">
            <w:pPr>
              <w:spacing w:line="480" w:lineRule="auto"/>
              <w:rPr>
                <w:color w:val="000000" w:themeColor="text1"/>
                <w:sz w:val="24"/>
                <w:szCs w:val="24"/>
              </w:rPr>
            </w:pPr>
            <w:r w:rsidRPr="00A4239A">
              <w:rPr>
                <w:rStyle w:val="font21"/>
                <w:color w:val="000000" w:themeColor="text1"/>
                <w:sz w:val="24"/>
                <w:szCs w:val="24"/>
              </w:rPr>
              <w:t>AS</w:t>
            </w:r>
            <w:r w:rsidRPr="00A4239A">
              <w:rPr>
                <w:rStyle w:val="font51"/>
                <w:rFonts w:hint="default"/>
                <w:color w:val="000000" w:themeColor="text1"/>
                <w:sz w:val="24"/>
                <w:szCs w:val="24"/>
              </w:rPr>
              <w:t>、</w:t>
            </w:r>
            <w:r w:rsidRPr="00A4239A">
              <w:rPr>
                <w:rStyle w:val="font21"/>
                <w:color w:val="000000" w:themeColor="text1"/>
                <w:sz w:val="24"/>
                <w:szCs w:val="24"/>
              </w:rPr>
              <w:t>SA</w:t>
            </w:r>
          </w:p>
        </w:tc>
        <w:tc>
          <w:tcPr>
            <w:tcW w:w="492" w:type="pct"/>
            <w:vAlign w:val="center"/>
          </w:tcPr>
          <w:p w14:paraId="6DDF281E"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40</w:t>
            </w:r>
          </w:p>
        </w:tc>
        <w:tc>
          <w:tcPr>
            <w:tcW w:w="492" w:type="pct"/>
            <w:vAlign w:val="center"/>
          </w:tcPr>
          <w:p w14:paraId="2512F605"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10</w:t>
            </w:r>
          </w:p>
        </w:tc>
        <w:tc>
          <w:tcPr>
            <w:tcW w:w="458" w:type="pct"/>
            <w:vAlign w:val="center"/>
          </w:tcPr>
          <w:p w14:paraId="6374DFAD"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2</w:t>
            </w:r>
          </w:p>
        </w:tc>
        <w:tc>
          <w:tcPr>
            <w:tcW w:w="908" w:type="pct"/>
            <w:vAlign w:val="center"/>
          </w:tcPr>
          <w:p w14:paraId="15B5E31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BMI</w:t>
            </w:r>
            <w:r w:rsidRPr="00A4239A">
              <w:rPr>
                <w:color w:val="000000" w:themeColor="text1"/>
                <w:sz w:val="24"/>
                <w:szCs w:val="24"/>
              </w:rPr>
              <w:t>、</w:t>
            </w:r>
            <w:r w:rsidRPr="00A4239A">
              <w:rPr>
                <w:color w:val="000000" w:themeColor="text1"/>
                <w:sz w:val="24"/>
                <w:szCs w:val="24"/>
              </w:rPr>
              <w:t>LBM</w:t>
            </w:r>
            <w:r w:rsidRPr="00A4239A">
              <w:rPr>
                <w:color w:val="000000" w:themeColor="text1"/>
                <w:sz w:val="24"/>
                <w:szCs w:val="24"/>
              </w:rPr>
              <w:t>、</w:t>
            </w:r>
            <w:r w:rsidRPr="00A4239A">
              <w:rPr>
                <w:color w:val="000000" w:themeColor="text1"/>
                <w:sz w:val="24"/>
                <w:szCs w:val="24"/>
              </w:rPr>
              <w:t>BFMP</w:t>
            </w:r>
            <w:r w:rsidRPr="00A4239A">
              <w:rPr>
                <w:color w:val="000000" w:themeColor="text1"/>
                <w:sz w:val="24"/>
                <w:szCs w:val="24"/>
              </w:rPr>
              <w:t>、</w:t>
            </w:r>
            <w:r w:rsidRPr="00A4239A">
              <w:rPr>
                <w:color w:val="000000" w:themeColor="text1"/>
                <w:sz w:val="24"/>
                <w:szCs w:val="24"/>
              </w:rPr>
              <w:t>WC</w:t>
            </w:r>
            <w:r w:rsidRPr="00A4239A">
              <w:rPr>
                <w:color w:val="000000" w:themeColor="text1"/>
                <w:sz w:val="24"/>
                <w:szCs w:val="24"/>
              </w:rPr>
              <w:t>、</w:t>
            </w: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BMI</w:t>
            </w:r>
            <w:r w:rsidRPr="00A4239A">
              <w:rPr>
                <w:color w:val="000000" w:themeColor="text1"/>
                <w:sz w:val="24"/>
                <w:szCs w:val="24"/>
              </w:rPr>
              <w:t>、</w:t>
            </w:r>
            <w:r w:rsidRPr="00A4239A">
              <w:rPr>
                <w:color w:val="000000" w:themeColor="text1"/>
                <w:sz w:val="24"/>
                <w:szCs w:val="24"/>
              </w:rPr>
              <w:t>LBM</w:t>
            </w:r>
            <w:r w:rsidRPr="00A4239A">
              <w:rPr>
                <w:color w:val="000000" w:themeColor="text1"/>
                <w:sz w:val="24"/>
                <w:szCs w:val="24"/>
              </w:rPr>
              <w:t>、</w:t>
            </w:r>
            <w:r w:rsidRPr="00A4239A">
              <w:rPr>
                <w:color w:val="000000" w:themeColor="text1"/>
                <w:sz w:val="24"/>
                <w:szCs w:val="24"/>
              </w:rPr>
              <w:t>BFMP</w:t>
            </w:r>
            <w:r w:rsidRPr="00A4239A">
              <w:rPr>
                <w:color w:val="000000" w:themeColor="text1"/>
                <w:sz w:val="24"/>
                <w:szCs w:val="24"/>
              </w:rPr>
              <w:t>、</w:t>
            </w:r>
            <w:r w:rsidRPr="00A4239A">
              <w:rPr>
                <w:color w:val="000000" w:themeColor="text1"/>
                <w:sz w:val="24"/>
                <w:szCs w:val="24"/>
              </w:rPr>
              <w:t>WC</w:t>
            </w:r>
          </w:p>
        </w:tc>
      </w:tr>
      <w:tr w:rsidR="00A4239A" w:rsidRPr="00A4239A" w14:paraId="4C23F11B" w14:textId="77777777" w:rsidTr="009571B0">
        <w:tc>
          <w:tcPr>
            <w:tcW w:w="1247" w:type="pct"/>
            <w:vAlign w:val="center"/>
          </w:tcPr>
          <w:p w14:paraId="09051100"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Sillanpää</w:t>
            </w:r>
            <w:r w:rsidRPr="00A4239A">
              <w:rPr>
                <w:rFonts w:hint="eastAsia"/>
                <w:color w:val="000000" w:themeColor="text1"/>
                <w:sz w:val="24"/>
                <w:szCs w:val="24"/>
              </w:rPr>
              <w:t xml:space="preserve"> et al. </w:t>
            </w:r>
            <w:r w:rsidRPr="00A4239A">
              <w:rPr>
                <w:color w:val="000000" w:themeColor="text1"/>
                <w:sz w:val="24"/>
                <w:szCs w:val="24"/>
              </w:rPr>
              <w:t>(2009)</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{"citationID":"T5N00kiZ","properties":{"formattedCitation":"\\super 109\\nosupersub{}","plainCitation":"109","noteIndex":0},"citationItems":[{"id":22362,"uris":["http://zotero.org/users/16758570/items/ZK2ZKCW2"],"itemData":{"id":22362,"type":"article-journal","abstract":"In this study adaptations in body composition, physical fitness and metabolic health were examined during 21 weeks of endurance and/or strength training in 39-  to 64-year-old healthy women. Subjects (n = 62) were randomized into endurance  training (E), strength training (S), combined strength and endurance training  (SE), or control groups (C). S and E trained 2 and SE 2 + 2 times in a week.  Muscle strength and maximal oxygen uptake (VO(2)max) were measured. Leg extension  strength increased 9 +/- 8% in S (P &lt; 0.001), 12 +/- 8% in SE (P &lt; 0.001) and 3  +/- 4% in E (P = 0.036), and isometric bench press 20% only in both S and SE (P &lt;  0.001). VO(2)max increased 23 +/- 18% in E and 16 +/- 12% in SE (both P &lt; 0.001).  The changes in the total body fat (dual X-ray absorptiometry) did not differ  between groups, but significant decreases were observed in E (-5.9%, P = 0.022)  and SE (-4.8%, P = 0.005). Lean mass of the legs increased 2.2-2.9% (P =  0.004-0.010) in S, SE and E. There were no differences between the groups in the  changes in blood lipids, blood pressure or serum glucose and insulin. Total  cholesterol and low-density lipoprotein cholesterol decreased and high-density  lipoprotein cholesterol increased in E. Both S and SE showed small decreases in  serum fasting insulin. Both endurance and strength training and their combination  led to expected training-specific improvements in physical fitness, without  interference in fitness or muscle mass development. All training methods led to  increases in lean body mass, but decreases in body fat and modest improvements in  metabolic risk factors were more evident with aerobic training than strength  training.","citation-key":"sillanpaaBodyCompositionFitness2009","container-title":"European journal of applied physiology","DOI":"10.1007/s00421-009-1013-x","ISSN":"1439-6327 1439-6319","issue":"2","journalAbbreviation":"Eur J Appl Physiol","language":"en-US","note":"publisher-place: Germany\ntitleTranslati</w:instrText>
            </w:r>
            <w:r w:rsidRPr="00A4239A">
              <w:rPr>
                <w:rFonts w:hint="eastAsia"/>
                <w:color w:val="000000" w:themeColor="text1"/>
                <w:sz w:val="24"/>
                <w:szCs w:val="24"/>
              </w:rPr>
              <w:instrText xml:space="preserve">on: </w:instrText>
            </w:r>
            <w:r w:rsidRPr="00A4239A">
              <w:rPr>
                <w:rFonts w:hint="eastAsia"/>
                <w:color w:val="000000" w:themeColor="text1"/>
                <w:sz w:val="24"/>
                <w:szCs w:val="24"/>
              </w:rPr>
              <w:instrText>力量和耐力训练期间的身体成分、健康和代谢健康，以及它们在中老年女性中的结合。</w:instrText>
            </w:r>
            <w:r w:rsidRPr="00A4239A">
              <w:rPr>
                <w:rFonts w:hint="eastAsia"/>
                <w:color w:val="000000" w:themeColor="text1"/>
                <w:sz w:val="24"/>
                <w:szCs w:val="24"/>
              </w:rPr>
              <w:instrText>\nTLDR: Both endurance and strength training and their combination led to expected training-specific improvements in physical fitness, without interference in fitness or muscle mass development.","page":"285-296",</w:instrText>
            </w:r>
            <w:r w:rsidRPr="00A4239A">
              <w:rPr>
                <w:color w:val="000000" w:themeColor="text1"/>
                <w:sz w:val="24"/>
                <w:szCs w:val="24"/>
              </w:rPr>
              <w:instrText xml:space="preserve">"PMID":"19266214","title":"Body composition, fitness, and metabolic health during strength and endurance training and their combination in middle-aged and older women.","volume":"106","author":[{"family":"Sillanpää","given":"Elina"},{"family":"Laaksonen","given":"David E."},{"family":"Häkkinen","given":"Arja"},{"family":"Karavirta","given":"Laura"},{"family":"Jensen","given":"Benjamin"},{"family":"Kraemer","given":"William J."},{"family":"Nyman","given":"Kai"},{"family":"Häkkinen","given":"Keijo"}],"issued":{"date-parts":[["2009",5]]}}}],"schema":"https://github.com/citation-style-language/schema/raw/master/csl-citation.json"}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109</w:t>
            </w:r>
            <w:r w:rsidRPr="00A4239A">
              <w:rPr>
                <w:color w:val="000000" w:themeColor="text1"/>
                <w:sz w:val="24"/>
                <w:szCs w:val="24"/>
              </w:rPr>
              <w:fldChar w:fldCharType="end"/>
            </w:r>
            <w:r w:rsidRPr="00A4239A">
              <w:rPr>
                <w:color w:val="000000" w:themeColor="text1"/>
                <w:sz w:val="24"/>
                <w:szCs w:val="24"/>
              </w:rPr>
              <w:t xml:space="preserve"> </w:t>
            </w:r>
          </w:p>
        </w:tc>
        <w:tc>
          <w:tcPr>
            <w:tcW w:w="89" w:type="pct"/>
            <w:vAlign w:val="center"/>
          </w:tcPr>
          <w:p w14:paraId="2269E0C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51</w:t>
            </w:r>
          </w:p>
        </w:tc>
        <w:tc>
          <w:tcPr>
            <w:tcW w:w="811" w:type="pct"/>
            <w:vAlign w:val="center"/>
          </w:tcPr>
          <w:p w14:paraId="52E0F979"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No</w:t>
            </w:r>
          </w:p>
        </w:tc>
        <w:tc>
          <w:tcPr>
            <w:tcW w:w="503" w:type="pct"/>
            <w:vAlign w:val="center"/>
          </w:tcPr>
          <w:p w14:paraId="1BCF863A"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SA</w:t>
            </w:r>
          </w:p>
        </w:tc>
        <w:tc>
          <w:tcPr>
            <w:tcW w:w="492" w:type="pct"/>
            <w:vAlign w:val="center"/>
          </w:tcPr>
          <w:p w14:paraId="035D2ECC"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135</w:t>
            </w:r>
          </w:p>
        </w:tc>
        <w:tc>
          <w:tcPr>
            <w:tcW w:w="492" w:type="pct"/>
            <w:vAlign w:val="center"/>
          </w:tcPr>
          <w:p w14:paraId="28D905C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21</w:t>
            </w:r>
          </w:p>
        </w:tc>
        <w:tc>
          <w:tcPr>
            <w:tcW w:w="458" w:type="pct"/>
            <w:vAlign w:val="center"/>
          </w:tcPr>
          <w:p w14:paraId="28BF699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2</w:t>
            </w:r>
          </w:p>
        </w:tc>
        <w:tc>
          <w:tcPr>
            <w:tcW w:w="908" w:type="pct"/>
            <w:vAlign w:val="center"/>
          </w:tcPr>
          <w:p w14:paraId="524214C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Cholesterol</w:t>
            </w:r>
            <w:r w:rsidRPr="00A4239A">
              <w:rPr>
                <w:color w:val="000000" w:themeColor="text1"/>
                <w:sz w:val="24"/>
                <w:szCs w:val="24"/>
              </w:rPr>
              <w:t>、</w:t>
            </w:r>
            <w:r w:rsidRPr="00A4239A">
              <w:rPr>
                <w:color w:val="000000" w:themeColor="text1"/>
                <w:sz w:val="24"/>
                <w:szCs w:val="24"/>
              </w:rPr>
              <w:t>TG</w:t>
            </w:r>
            <w:r w:rsidRPr="00A4239A">
              <w:rPr>
                <w:color w:val="000000" w:themeColor="text1"/>
                <w:sz w:val="24"/>
                <w:szCs w:val="24"/>
              </w:rPr>
              <w:t>、</w:t>
            </w:r>
            <w:r w:rsidRPr="00A4239A">
              <w:rPr>
                <w:color w:val="000000" w:themeColor="text1"/>
                <w:sz w:val="24"/>
                <w:szCs w:val="24"/>
              </w:rPr>
              <w:t>SBP</w:t>
            </w:r>
            <w:r w:rsidRPr="00A4239A">
              <w:rPr>
                <w:color w:val="000000" w:themeColor="text1"/>
                <w:sz w:val="24"/>
                <w:szCs w:val="24"/>
              </w:rPr>
              <w:t>、</w:t>
            </w:r>
            <w:r w:rsidRPr="00A4239A">
              <w:rPr>
                <w:color w:val="000000" w:themeColor="text1"/>
                <w:sz w:val="24"/>
                <w:szCs w:val="24"/>
              </w:rPr>
              <w:t>DBP</w:t>
            </w:r>
            <w:r w:rsidRPr="00A4239A">
              <w:rPr>
                <w:color w:val="000000" w:themeColor="text1"/>
                <w:sz w:val="24"/>
                <w:szCs w:val="24"/>
              </w:rPr>
              <w:t>、</w:t>
            </w:r>
            <w:r w:rsidRPr="00A4239A">
              <w:rPr>
                <w:color w:val="000000" w:themeColor="text1"/>
                <w:sz w:val="24"/>
                <w:szCs w:val="24"/>
              </w:rPr>
              <w:t>Insulin</w:t>
            </w:r>
            <w:r w:rsidRPr="00A4239A">
              <w:rPr>
                <w:color w:val="000000" w:themeColor="text1"/>
                <w:sz w:val="24"/>
                <w:szCs w:val="24"/>
              </w:rPr>
              <w:t>、</w:t>
            </w:r>
            <w:r w:rsidRPr="00A4239A">
              <w:rPr>
                <w:color w:val="000000" w:themeColor="text1"/>
                <w:sz w:val="24"/>
                <w:szCs w:val="24"/>
              </w:rPr>
              <w:t>Glucose</w:t>
            </w:r>
          </w:p>
        </w:tc>
      </w:tr>
      <w:tr w:rsidR="00A4239A" w:rsidRPr="00A4239A" w14:paraId="015E2777" w14:textId="77777777" w:rsidTr="009571B0">
        <w:tc>
          <w:tcPr>
            <w:tcW w:w="1247" w:type="pct"/>
            <w:vAlign w:val="center"/>
          </w:tcPr>
          <w:p w14:paraId="19E57858"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lastRenderedPageBreak/>
              <w:t>Yoon</w:t>
            </w:r>
            <w:r w:rsidRPr="00A4239A">
              <w:rPr>
                <w:rFonts w:hint="eastAsia"/>
                <w:color w:val="000000" w:themeColor="text1"/>
                <w:sz w:val="24"/>
                <w:szCs w:val="24"/>
              </w:rPr>
              <w:t xml:space="preserve"> et al. </w:t>
            </w:r>
            <w:r w:rsidRPr="00A4239A">
              <w:rPr>
                <w:color w:val="000000" w:themeColor="text1"/>
                <w:sz w:val="24"/>
                <w:szCs w:val="24"/>
              </w:rPr>
              <w:t>(2019)</w:t>
            </w:r>
            <w:r w:rsidRPr="00A4239A">
              <w:rPr>
                <w:color w:val="000000" w:themeColor="text1"/>
                <w:sz w:val="24"/>
                <w:szCs w:val="24"/>
              </w:rPr>
              <w:fldChar w:fldCharType="begin"/>
            </w:r>
            <w:r w:rsidRPr="00A4239A">
              <w:rPr>
                <w:color w:val="000000" w:themeColor="text1"/>
                <w:sz w:val="24"/>
                <w:szCs w:val="24"/>
              </w:rPr>
              <w:instrText xml:space="preserve"> ADDIN ZOTERO_ITEM CSL_CITATION {"citationID":"4wqfdj4A","properties":{"formattedCitation":"\\super 110\\nosupersub{}","plainCitation":"110","noteIndex":0},"citationItems":[{"id":"MUQulrn2/oP0r7VkK","uris":["http://zotero.org/users/16758570/items/L5UAYZF6"],"itemData":{"id":19034,"type":"article-journal","abstract":"This study aimed to determine the effects of resistance exercise and interval training on the visceral fat to skeletal muscle area, physical fitness, cognitive functions, and mental health in old women. The study was conducted among 30 older women enrolled in the National Fitness Center in Seoul. They were randomly sampled into the resistance exercise and interval training group (RI group: n= 10, aged 64.10± 3.35), the resistance and aerobic exercise group (RA group: n= 10, aged 65.20± 5.10), and the control group (n= 10, aged 63.20± 2.62). Twelve weeks of exercise involving 30-min resistance exercise followed by 30-min interval training or aerobic exercise, 3 times a week, were performed by each group. A computed topography was used to the measure visceral fat area and the thigh skeletal muscle area. For physical fitness, maximum oxygen uptake, knee isokinetics muscle functions, ankle range of motion, and functional fitness of the elderly (muscle strength, cardiorespiratory endurance, flexibility, balance, and agility) were measured. For blood test, the metabolic syndrome risk factors, growth hormone, testosterone, and insulin-like growth factor-1 (IGF-1) were measured. A self-administered questionnaire was used to measure cognitive functions and quality of sleep. The 12-week RA and RI groups were effective in changing the thigh skeletal muscle area, IGF-1, knee joint extension and flexion, ankle range of motion, functional fitness, and quality of sleep. In conclusion, resistance exercise, followed by interval training or aerobic exercise, was effective in improving the skeletal muscle function indexes, physical fitness, and quality of sleep for the elderly. However, no difference was found between the two types of exercise.","container-title":"Journal of Exercise Rehabilitation","DOI":"10.12965/jer.1938644.322","ISSN":"2288-176X, 2288-1778","issue":"6","journalAbbreviation":"J Exerc Rehabil","language":"en","license":"http://creativecommons.org/licenses/by-nc/3.0/","note":"publisher: Korean Society of Exercise Rehabilitation\nTLDR: Resistance exercise, followed by interval training or aerobic exercise, was effective in improving the skeletal muscle function indexes, physical fitness, and qua</w:instrText>
            </w:r>
            <w:r w:rsidRPr="00A4239A">
              <w:rPr>
                <w:rFonts w:hint="eastAsia"/>
                <w:color w:val="000000" w:themeColor="text1"/>
                <w:sz w:val="24"/>
                <w:szCs w:val="24"/>
              </w:rPr>
              <w:instrText>lity of sleep for the elderly, however, no difference was found between the two types of exercise.\ntitleTranslation: 12</w:instrText>
            </w:r>
            <w:r w:rsidRPr="00A4239A">
              <w:rPr>
                <w:rFonts w:hint="eastAsia"/>
                <w:color w:val="000000" w:themeColor="text1"/>
                <w:sz w:val="24"/>
                <w:szCs w:val="24"/>
              </w:rPr>
              <w:instrText>周抗阻运动和间歇训练对老年女性骨骼肌面积、身体素质和心理健康的影响</w:instrText>
            </w:r>
            <w:r w:rsidRPr="00A4239A">
              <w:rPr>
                <w:rFonts w:hint="eastAsia"/>
                <w:color w:val="000000" w:themeColor="text1"/>
                <w:sz w:val="24"/>
                <w:szCs w:val="24"/>
              </w:rPr>
              <w:instrText>","page":"839-847","source":"Crossref","title":"Effects of 12-week resistance exercise and interval tr</w:instrText>
            </w:r>
            <w:r w:rsidRPr="00A4239A">
              <w:rPr>
                <w:color w:val="000000" w:themeColor="text1"/>
                <w:sz w:val="24"/>
                <w:szCs w:val="24"/>
              </w:rPr>
              <w:instrText xml:space="preserve">aining on the skeletal muscle area, physical fitness, and mental health in old women","volume":"15","author":[{"family":"Yoon","given":"Jae-Ryang"},{"family":"Ha","given":"Gi-Chul"},{"family":"Kang","given":"Seol-Jung"},{"family":"Ko","given":"Kwang-Jun"}],"issued":{"date-parts":[["2019",12,31]]},"citation-key":"yoonEffects12weekResistance2019"}}],"schema":"https://github.com/citation-style-language/schema/raw/master/csl-citation.json"} </w:instrText>
            </w:r>
            <w:r w:rsidRPr="00A4239A">
              <w:rPr>
                <w:color w:val="000000" w:themeColor="text1"/>
                <w:sz w:val="24"/>
                <w:szCs w:val="24"/>
              </w:rPr>
              <w:fldChar w:fldCharType="separate"/>
            </w:r>
            <w:r w:rsidRPr="00A4239A">
              <w:rPr>
                <w:color w:val="000000" w:themeColor="text1"/>
                <w:sz w:val="24"/>
                <w:vertAlign w:val="superscript"/>
              </w:rPr>
              <w:t>110</w:t>
            </w:r>
            <w:r w:rsidRPr="00A4239A">
              <w:rPr>
                <w:color w:val="000000" w:themeColor="text1"/>
                <w:sz w:val="24"/>
                <w:szCs w:val="24"/>
              </w:rPr>
              <w:fldChar w:fldCharType="end"/>
            </w:r>
          </w:p>
        </w:tc>
        <w:tc>
          <w:tcPr>
            <w:tcW w:w="89" w:type="pct"/>
            <w:vAlign w:val="center"/>
          </w:tcPr>
          <w:p w14:paraId="1346922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65.2</w:t>
            </w:r>
          </w:p>
        </w:tc>
        <w:tc>
          <w:tcPr>
            <w:tcW w:w="811" w:type="pct"/>
            <w:vAlign w:val="center"/>
          </w:tcPr>
          <w:p w14:paraId="15618EE7"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Yes</w:t>
            </w:r>
          </w:p>
        </w:tc>
        <w:tc>
          <w:tcPr>
            <w:tcW w:w="503" w:type="pct"/>
            <w:vAlign w:val="center"/>
          </w:tcPr>
          <w:p w14:paraId="5AB3F840"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SA</w:t>
            </w:r>
          </w:p>
        </w:tc>
        <w:tc>
          <w:tcPr>
            <w:tcW w:w="492" w:type="pct"/>
            <w:vAlign w:val="center"/>
          </w:tcPr>
          <w:p w14:paraId="4547A244"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60</w:t>
            </w:r>
          </w:p>
        </w:tc>
        <w:tc>
          <w:tcPr>
            <w:tcW w:w="492" w:type="pct"/>
            <w:vAlign w:val="center"/>
          </w:tcPr>
          <w:p w14:paraId="6828DD92"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12</w:t>
            </w:r>
          </w:p>
        </w:tc>
        <w:tc>
          <w:tcPr>
            <w:tcW w:w="458" w:type="pct"/>
            <w:vAlign w:val="center"/>
          </w:tcPr>
          <w:p w14:paraId="02C92633"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3</w:t>
            </w:r>
          </w:p>
        </w:tc>
        <w:tc>
          <w:tcPr>
            <w:tcW w:w="908" w:type="pct"/>
            <w:vAlign w:val="center"/>
          </w:tcPr>
          <w:p w14:paraId="79CB252D" w14:textId="77777777" w:rsidR="007846BB" w:rsidRPr="00A4239A" w:rsidRDefault="007846BB" w:rsidP="009571B0">
            <w:pPr>
              <w:spacing w:line="480" w:lineRule="auto"/>
              <w:rPr>
                <w:color w:val="000000" w:themeColor="text1"/>
                <w:sz w:val="24"/>
                <w:szCs w:val="24"/>
              </w:rPr>
            </w:pPr>
            <w:r w:rsidRPr="00A4239A">
              <w:rPr>
                <w:color w:val="000000" w:themeColor="text1"/>
                <w:sz w:val="24"/>
                <w:szCs w:val="24"/>
              </w:rPr>
              <w:t>BM</w:t>
            </w:r>
            <w:r w:rsidRPr="00A4239A">
              <w:rPr>
                <w:color w:val="000000" w:themeColor="text1"/>
                <w:sz w:val="24"/>
                <w:szCs w:val="24"/>
              </w:rPr>
              <w:t>、</w:t>
            </w:r>
            <w:r w:rsidRPr="00A4239A">
              <w:rPr>
                <w:color w:val="000000" w:themeColor="text1"/>
                <w:sz w:val="24"/>
                <w:szCs w:val="24"/>
              </w:rPr>
              <w:t>BMI</w:t>
            </w:r>
            <w:r w:rsidRPr="00A4239A">
              <w:rPr>
                <w:color w:val="000000" w:themeColor="text1"/>
                <w:sz w:val="24"/>
                <w:szCs w:val="24"/>
              </w:rPr>
              <w:t>、</w:t>
            </w:r>
            <w:r w:rsidRPr="00A4239A">
              <w:rPr>
                <w:color w:val="000000" w:themeColor="text1"/>
                <w:sz w:val="24"/>
                <w:szCs w:val="24"/>
              </w:rPr>
              <w:t>BFMP</w:t>
            </w:r>
            <w:r w:rsidRPr="00A4239A">
              <w:rPr>
                <w:color w:val="000000" w:themeColor="text1"/>
                <w:sz w:val="24"/>
                <w:szCs w:val="24"/>
              </w:rPr>
              <w:t>、</w:t>
            </w:r>
            <w:r w:rsidRPr="00A4239A">
              <w:rPr>
                <w:color w:val="000000" w:themeColor="text1"/>
                <w:sz w:val="24"/>
                <w:szCs w:val="24"/>
              </w:rPr>
              <w:t>SBP</w:t>
            </w:r>
            <w:r w:rsidRPr="00A4239A">
              <w:rPr>
                <w:color w:val="000000" w:themeColor="text1"/>
                <w:sz w:val="24"/>
                <w:szCs w:val="24"/>
              </w:rPr>
              <w:t>、</w:t>
            </w:r>
            <w:r w:rsidRPr="00A4239A">
              <w:rPr>
                <w:color w:val="000000" w:themeColor="text1"/>
                <w:sz w:val="24"/>
                <w:szCs w:val="24"/>
              </w:rPr>
              <w:t>DBP</w:t>
            </w:r>
            <w:r w:rsidRPr="00A4239A">
              <w:rPr>
                <w:color w:val="000000" w:themeColor="text1"/>
                <w:sz w:val="24"/>
                <w:szCs w:val="24"/>
              </w:rPr>
              <w:t>、</w:t>
            </w:r>
            <w:r w:rsidRPr="00A4239A">
              <w:rPr>
                <w:rFonts w:hint="eastAsia"/>
                <w:color w:val="000000" w:themeColor="text1"/>
                <w:sz w:val="24"/>
                <w:szCs w:val="24"/>
              </w:rPr>
              <w:t>TG</w:t>
            </w:r>
            <w:r w:rsidRPr="00A4239A">
              <w:rPr>
                <w:color w:val="000000" w:themeColor="text1"/>
                <w:sz w:val="24"/>
                <w:szCs w:val="24"/>
              </w:rPr>
              <w:t>、</w:t>
            </w:r>
            <w:r w:rsidRPr="00A4239A">
              <w:rPr>
                <w:color w:val="000000" w:themeColor="text1"/>
                <w:sz w:val="24"/>
                <w:szCs w:val="24"/>
              </w:rPr>
              <w:t>HDL-C</w:t>
            </w:r>
            <w:r w:rsidRPr="00A4239A">
              <w:rPr>
                <w:color w:val="000000" w:themeColor="text1"/>
                <w:sz w:val="24"/>
                <w:szCs w:val="24"/>
              </w:rPr>
              <w:t>、</w:t>
            </w:r>
            <w:r w:rsidRPr="00A4239A">
              <w:rPr>
                <w:color w:val="000000" w:themeColor="text1"/>
                <w:sz w:val="24"/>
                <w:szCs w:val="24"/>
              </w:rPr>
              <w:t>LDL-C</w:t>
            </w:r>
            <w:r w:rsidRPr="00A4239A">
              <w:rPr>
                <w:color w:val="000000" w:themeColor="text1"/>
                <w:sz w:val="24"/>
                <w:szCs w:val="24"/>
              </w:rPr>
              <w:t>、</w:t>
            </w:r>
            <w:r w:rsidRPr="00A4239A">
              <w:rPr>
                <w:color w:val="000000" w:themeColor="text1"/>
                <w:sz w:val="24"/>
                <w:szCs w:val="24"/>
              </w:rPr>
              <w:t>glucose</w:t>
            </w:r>
            <w:r w:rsidRPr="00A4239A">
              <w:rPr>
                <w:color w:val="000000" w:themeColor="text1"/>
                <w:sz w:val="24"/>
                <w:szCs w:val="24"/>
              </w:rPr>
              <w:t>、</w:t>
            </w:r>
            <w:r w:rsidRPr="00A4239A">
              <w:rPr>
                <w:color w:val="000000" w:themeColor="text1"/>
                <w:sz w:val="24"/>
                <w:szCs w:val="24"/>
              </w:rPr>
              <w:t>VO</w:t>
            </w:r>
            <w:r w:rsidRPr="00A4239A">
              <w:rPr>
                <w:color w:val="000000" w:themeColor="text1"/>
                <w:sz w:val="24"/>
                <w:szCs w:val="24"/>
                <w:vertAlign w:val="subscript"/>
              </w:rPr>
              <w:t>2max</w:t>
            </w:r>
          </w:p>
        </w:tc>
      </w:tr>
    </w:tbl>
    <w:p w14:paraId="141CAADE" w14:textId="77777777" w:rsidR="007846BB" w:rsidRPr="00A4239A" w:rsidRDefault="007846BB" w:rsidP="007846BB">
      <w:pPr>
        <w:spacing w:line="480" w:lineRule="auto"/>
        <w:rPr>
          <w:rFonts w:ascii="Times New Roman" w:hAnsi="Times New Roman" w:cs="Times New Roman"/>
          <w:color w:val="000000" w:themeColor="text1"/>
          <w:sz w:val="24"/>
          <w:szCs w:val="24"/>
        </w:rPr>
      </w:pPr>
      <w:r w:rsidRPr="00A4239A">
        <w:rPr>
          <w:rFonts w:ascii="Times New Roman" w:hAnsi="Times New Roman" w:cs="Times New Roman" w:hint="eastAsia"/>
          <w:color w:val="000000" w:themeColor="text1"/>
          <w:sz w:val="24"/>
          <w:szCs w:val="24"/>
        </w:rPr>
        <w:t>Note:</w:t>
      </w:r>
      <w:r w:rsidRPr="00A4239A">
        <w:rPr>
          <w:rFonts w:ascii="Times New Roman" w:hAnsi="Times New Roman" w:cs="Times New Roman"/>
          <w:color w:val="000000" w:themeColor="text1"/>
          <w:sz w:val="24"/>
          <w:szCs w:val="24"/>
        </w:rPr>
        <w:t xml:space="preserve"> </w:t>
      </w:r>
      <w:proofErr w:type="gramStart"/>
      <w:r w:rsidRPr="00A4239A">
        <w:rPr>
          <w:rFonts w:ascii="Times New Roman" w:hAnsi="Times New Roman" w:cs="Times New Roman"/>
          <w:color w:val="000000" w:themeColor="text1"/>
          <w:sz w:val="24"/>
          <w:szCs w:val="24"/>
        </w:rPr>
        <w:t>AS</w:t>
      </w:r>
      <w:r w:rsidRPr="00A4239A">
        <w:rPr>
          <w:rFonts w:ascii="Times New Roman" w:hAnsi="Times New Roman" w:cs="Times New Roman" w:hint="eastAsia"/>
          <w:color w:val="000000" w:themeColor="text1"/>
          <w:sz w:val="24"/>
          <w:szCs w:val="24"/>
        </w:rPr>
        <w:t>:Aerobic</w:t>
      </w:r>
      <w:proofErr w:type="gramEnd"/>
      <w:r w:rsidRPr="00A4239A">
        <w:rPr>
          <w:rFonts w:ascii="Times New Roman" w:hAnsi="Times New Roman" w:cs="Times New Roman" w:hint="eastAsia"/>
          <w:color w:val="000000" w:themeColor="text1"/>
          <w:sz w:val="24"/>
          <w:szCs w:val="24"/>
        </w:rPr>
        <w:t>-</w:t>
      </w:r>
      <w:r w:rsidRPr="00A4239A">
        <w:rPr>
          <w:rFonts w:hint="eastAsia"/>
          <w:color w:val="000000" w:themeColor="text1"/>
          <w:sz w:val="24"/>
          <w:szCs w:val="24"/>
        </w:rPr>
        <w:t xml:space="preserve"> </w:t>
      </w:r>
      <w:r w:rsidRPr="00A4239A">
        <w:rPr>
          <w:rFonts w:ascii="Times New Roman" w:hAnsi="Times New Roman" w:cs="Times New Roman" w:hint="eastAsia"/>
          <w:color w:val="000000" w:themeColor="text1"/>
          <w:sz w:val="24"/>
          <w:szCs w:val="24"/>
        </w:rPr>
        <w:t>Strength; SA: Strength -</w:t>
      </w:r>
      <w:proofErr w:type="gramStart"/>
      <w:r w:rsidRPr="00A4239A">
        <w:rPr>
          <w:rFonts w:ascii="Times New Roman" w:hAnsi="Times New Roman" w:cs="Times New Roman" w:hint="eastAsia"/>
          <w:color w:val="000000" w:themeColor="text1"/>
          <w:sz w:val="24"/>
          <w:szCs w:val="24"/>
        </w:rPr>
        <w:t>Aerobic ;</w:t>
      </w:r>
      <w:proofErr w:type="gramEnd"/>
      <w:r w:rsidRPr="00A4239A">
        <w:rPr>
          <w:rFonts w:ascii="Times New Roman" w:hAnsi="Times New Roman" w:cs="Times New Roman" w:hint="eastAsia"/>
          <w:color w:val="000000" w:themeColor="text1"/>
          <w:sz w:val="24"/>
          <w:szCs w:val="24"/>
        </w:rPr>
        <w:t xml:space="preserve"> BM:</w:t>
      </w:r>
      <w:r w:rsidRPr="00A4239A">
        <w:rPr>
          <w:rFonts w:ascii="Times New Roman" w:hAnsi="Times New Roman" w:cs="Times New Roman"/>
          <w:color w:val="000000" w:themeColor="text1"/>
          <w:sz w:val="24"/>
          <w:szCs w:val="24"/>
        </w:rPr>
        <w:t xml:space="preserve"> Body mass</w:t>
      </w:r>
      <w:r w:rsidRPr="00A4239A">
        <w:rPr>
          <w:rFonts w:ascii="Times New Roman" w:hAnsi="Times New Roman" w:cs="Times New Roman" w:hint="eastAsia"/>
          <w:color w:val="000000" w:themeColor="text1"/>
          <w:sz w:val="24"/>
          <w:szCs w:val="24"/>
        </w:rPr>
        <w:t>; BMI:</w:t>
      </w:r>
      <w:r w:rsidRPr="00A4239A">
        <w:rPr>
          <w:rFonts w:ascii="Segoe UI" w:hAnsi="Segoe UI" w:cs="Segoe UI"/>
          <w:color w:val="000000" w:themeColor="text1"/>
          <w:sz w:val="24"/>
          <w:szCs w:val="24"/>
          <w:shd w:val="clear" w:color="auto" w:fill="FFFFFF"/>
        </w:rPr>
        <w:t xml:space="preserve"> </w:t>
      </w:r>
      <w:r w:rsidRPr="00A4239A">
        <w:rPr>
          <w:rFonts w:ascii="Times New Roman" w:hAnsi="Times New Roman" w:cs="Times New Roman"/>
          <w:color w:val="000000" w:themeColor="text1"/>
          <w:sz w:val="24"/>
          <w:szCs w:val="24"/>
        </w:rPr>
        <w:t>Body Mass Index</w:t>
      </w:r>
      <w:r w:rsidRPr="00A4239A">
        <w:rPr>
          <w:rFonts w:ascii="Times New Roman" w:hAnsi="Times New Roman" w:cs="Times New Roman" w:hint="eastAsia"/>
          <w:color w:val="000000" w:themeColor="text1"/>
          <w:sz w:val="24"/>
          <w:szCs w:val="24"/>
        </w:rPr>
        <w:t>; FM:</w:t>
      </w:r>
      <w:r w:rsidRPr="00A4239A">
        <w:rPr>
          <w:rFonts w:ascii="Times New Roman" w:eastAsia="等线" w:hAnsi="Times New Roman" w:cs="Times New Roman"/>
          <w:color w:val="000000" w:themeColor="text1"/>
          <w:sz w:val="24"/>
          <w:szCs w:val="24"/>
        </w:rPr>
        <w:t xml:space="preserve"> </w:t>
      </w:r>
      <w:r w:rsidRPr="00A4239A">
        <w:rPr>
          <w:rFonts w:ascii="Times New Roman" w:hAnsi="Times New Roman" w:cs="Times New Roman"/>
          <w:color w:val="000000" w:themeColor="text1"/>
          <w:sz w:val="24"/>
          <w:szCs w:val="24"/>
        </w:rPr>
        <w:t>Fat mass</w:t>
      </w:r>
      <w:r w:rsidRPr="00A4239A">
        <w:rPr>
          <w:rFonts w:ascii="Times New Roman" w:hAnsi="Times New Roman" w:cs="Times New Roman" w:hint="eastAsia"/>
          <w:color w:val="000000" w:themeColor="text1"/>
          <w:sz w:val="24"/>
          <w:szCs w:val="24"/>
        </w:rPr>
        <w:t>; BFMP:</w:t>
      </w:r>
      <w:r w:rsidRPr="00A4239A">
        <w:rPr>
          <w:rFonts w:ascii="Times New Roman" w:eastAsia="等线" w:hAnsi="Times New Roman" w:cs="Times New Roman"/>
          <w:color w:val="000000" w:themeColor="text1"/>
          <w:sz w:val="24"/>
          <w:szCs w:val="24"/>
        </w:rPr>
        <w:t xml:space="preserve"> </w:t>
      </w:r>
      <w:r w:rsidRPr="00A4239A">
        <w:rPr>
          <w:rFonts w:ascii="Times New Roman" w:hAnsi="Times New Roman" w:cs="Times New Roman"/>
          <w:color w:val="000000" w:themeColor="text1"/>
          <w:sz w:val="24"/>
          <w:szCs w:val="24"/>
        </w:rPr>
        <w:t>Body fat mass percent</w:t>
      </w:r>
      <w:r w:rsidRPr="00A4239A">
        <w:rPr>
          <w:rFonts w:ascii="Times New Roman" w:hAnsi="Times New Roman" w:cs="Times New Roman" w:hint="eastAsia"/>
          <w:color w:val="000000" w:themeColor="text1"/>
          <w:sz w:val="24"/>
          <w:szCs w:val="24"/>
        </w:rPr>
        <w:t>; FFM:</w:t>
      </w:r>
      <w:r w:rsidRPr="00A4239A">
        <w:rPr>
          <w:rFonts w:ascii="Times New Roman" w:eastAsia="等线" w:hAnsi="Times New Roman" w:cs="Times New Roman"/>
          <w:color w:val="000000" w:themeColor="text1"/>
          <w:sz w:val="24"/>
          <w:szCs w:val="24"/>
        </w:rPr>
        <w:t xml:space="preserve"> </w:t>
      </w:r>
      <w:r w:rsidRPr="00A4239A">
        <w:rPr>
          <w:rFonts w:ascii="Times New Roman" w:hAnsi="Times New Roman" w:cs="Times New Roman"/>
          <w:color w:val="000000" w:themeColor="text1"/>
          <w:sz w:val="24"/>
          <w:szCs w:val="24"/>
        </w:rPr>
        <w:t>Fat-free mass</w:t>
      </w:r>
      <w:r w:rsidRPr="00A4239A">
        <w:rPr>
          <w:rFonts w:ascii="Times New Roman" w:hAnsi="Times New Roman" w:cs="Times New Roman" w:hint="eastAsia"/>
          <w:color w:val="000000" w:themeColor="text1"/>
          <w:sz w:val="24"/>
          <w:szCs w:val="24"/>
        </w:rPr>
        <w:t xml:space="preserve">; LBM: </w:t>
      </w:r>
      <w:r w:rsidRPr="00A4239A">
        <w:rPr>
          <w:rFonts w:ascii="Times New Roman" w:hAnsi="Times New Roman" w:cs="Times New Roman"/>
          <w:color w:val="000000" w:themeColor="text1"/>
          <w:sz w:val="24"/>
          <w:szCs w:val="24"/>
        </w:rPr>
        <w:t>Lean body mass</w:t>
      </w:r>
      <w:r w:rsidRPr="00A4239A">
        <w:rPr>
          <w:rFonts w:ascii="Times New Roman" w:hAnsi="Times New Roman" w:cs="Times New Roman" w:hint="eastAsia"/>
          <w:color w:val="000000" w:themeColor="text1"/>
          <w:sz w:val="24"/>
          <w:szCs w:val="24"/>
        </w:rPr>
        <w:t xml:space="preserve">; </w:t>
      </w:r>
      <w:proofErr w:type="gramStart"/>
      <w:r w:rsidRPr="00A4239A">
        <w:rPr>
          <w:rFonts w:ascii="Times New Roman" w:hAnsi="Times New Roman" w:cs="Times New Roman" w:hint="eastAsia"/>
          <w:color w:val="000000" w:themeColor="text1"/>
          <w:sz w:val="24"/>
          <w:szCs w:val="24"/>
        </w:rPr>
        <w:t>WH:</w:t>
      </w:r>
      <w:r w:rsidRPr="00A4239A">
        <w:rPr>
          <w:rFonts w:ascii="Times New Roman" w:hAnsi="Times New Roman" w:cs="Times New Roman"/>
          <w:color w:val="000000" w:themeColor="text1"/>
          <w:sz w:val="24"/>
          <w:szCs w:val="24"/>
        </w:rPr>
        <w:t>Waist</w:t>
      </w:r>
      <w:proofErr w:type="gramEnd"/>
      <w:r w:rsidRPr="00A4239A">
        <w:rPr>
          <w:rFonts w:ascii="Times New Roman" w:hAnsi="Times New Roman" w:cs="Times New Roman"/>
          <w:color w:val="000000" w:themeColor="text1"/>
          <w:sz w:val="24"/>
          <w:szCs w:val="24"/>
        </w:rPr>
        <w:t>‐to‐hip ratio</w:t>
      </w:r>
      <w:r w:rsidRPr="00A4239A">
        <w:rPr>
          <w:rFonts w:ascii="Times New Roman" w:hAnsi="Times New Roman" w:cs="Times New Roman" w:hint="eastAsia"/>
          <w:color w:val="000000" w:themeColor="text1"/>
          <w:sz w:val="24"/>
          <w:szCs w:val="24"/>
        </w:rPr>
        <w:t>; WC:</w:t>
      </w:r>
      <w:r w:rsidRPr="00A4239A">
        <w:rPr>
          <w:rFonts w:ascii="Times New Roman" w:eastAsia="等线" w:hAnsi="Times New Roman" w:cs="Times New Roman"/>
          <w:color w:val="000000" w:themeColor="text1"/>
          <w:sz w:val="24"/>
          <w:szCs w:val="24"/>
        </w:rPr>
        <w:t xml:space="preserve"> </w:t>
      </w:r>
      <w:r w:rsidRPr="00A4239A">
        <w:rPr>
          <w:rFonts w:ascii="Times New Roman" w:hAnsi="Times New Roman" w:cs="Times New Roman"/>
          <w:color w:val="000000" w:themeColor="text1"/>
          <w:sz w:val="24"/>
          <w:szCs w:val="24"/>
        </w:rPr>
        <w:t>Waist circumference</w:t>
      </w:r>
      <w:r w:rsidRPr="00A4239A">
        <w:rPr>
          <w:rFonts w:ascii="Times New Roman" w:hAnsi="Times New Roman" w:cs="Times New Roman" w:hint="eastAsia"/>
          <w:color w:val="000000" w:themeColor="text1"/>
          <w:sz w:val="24"/>
          <w:szCs w:val="24"/>
        </w:rPr>
        <w:t>; TG:</w:t>
      </w:r>
      <w:r w:rsidRPr="00A4239A">
        <w:rPr>
          <w:rFonts w:ascii="Times New Roman" w:eastAsia="等线" w:hAnsi="Times New Roman" w:cs="Times New Roman"/>
          <w:color w:val="000000" w:themeColor="text1"/>
          <w:sz w:val="24"/>
          <w:szCs w:val="24"/>
        </w:rPr>
        <w:t xml:space="preserve"> </w:t>
      </w:r>
      <w:r w:rsidRPr="00A4239A">
        <w:rPr>
          <w:rFonts w:ascii="Times New Roman" w:hAnsi="Times New Roman" w:cs="Times New Roman"/>
          <w:color w:val="000000" w:themeColor="text1"/>
          <w:sz w:val="24"/>
          <w:szCs w:val="24"/>
        </w:rPr>
        <w:t>triglycerides</w:t>
      </w:r>
      <w:r w:rsidRPr="00A4239A">
        <w:rPr>
          <w:rFonts w:ascii="Times New Roman" w:hAnsi="Times New Roman" w:cs="Times New Roman" w:hint="eastAsia"/>
          <w:color w:val="000000" w:themeColor="text1"/>
          <w:sz w:val="24"/>
          <w:szCs w:val="24"/>
        </w:rPr>
        <w:t xml:space="preserve">; </w:t>
      </w:r>
      <w:r w:rsidRPr="00A4239A">
        <w:rPr>
          <w:rFonts w:ascii="Times New Roman" w:hAnsi="Times New Roman" w:cs="Times New Roman"/>
          <w:color w:val="000000" w:themeColor="text1"/>
          <w:sz w:val="24"/>
          <w:szCs w:val="24"/>
        </w:rPr>
        <w:t>HR</w:t>
      </w:r>
      <w:r w:rsidRPr="00A4239A">
        <w:rPr>
          <w:rFonts w:ascii="Times New Roman" w:hAnsi="Times New Roman" w:cs="Times New Roman" w:hint="eastAsia"/>
          <w:color w:val="000000" w:themeColor="text1"/>
          <w:sz w:val="24"/>
          <w:szCs w:val="24"/>
        </w:rPr>
        <w:t>:</w:t>
      </w:r>
      <w:r w:rsidRPr="00A4239A">
        <w:rPr>
          <w:rFonts w:hint="eastAsia"/>
          <w:color w:val="000000" w:themeColor="text1"/>
          <w:sz w:val="24"/>
          <w:szCs w:val="24"/>
        </w:rPr>
        <w:t xml:space="preserve"> </w:t>
      </w:r>
      <w:r w:rsidRPr="00A4239A">
        <w:rPr>
          <w:rFonts w:ascii="Times New Roman" w:hAnsi="Times New Roman" w:cs="Times New Roman" w:hint="eastAsia"/>
          <w:color w:val="000000" w:themeColor="text1"/>
          <w:sz w:val="24"/>
          <w:szCs w:val="24"/>
        </w:rPr>
        <w:t>Heart rate; SBP:</w:t>
      </w:r>
      <w:r w:rsidRPr="00A4239A">
        <w:rPr>
          <w:rFonts w:hint="eastAsia"/>
          <w:color w:val="000000" w:themeColor="text1"/>
          <w:sz w:val="24"/>
          <w:szCs w:val="24"/>
        </w:rPr>
        <w:t xml:space="preserve"> </w:t>
      </w:r>
      <w:r w:rsidRPr="00A4239A">
        <w:rPr>
          <w:rFonts w:ascii="Times New Roman" w:hAnsi="Times New Roman" w:cs="Times New Roman" w:hint="eastAsia"/>
          <w:color w:val="000000" w:themeColor="text1"/>
          <w:sz w:val="24"/>
          <w:szCs w:val="24"/>
        </w:rPr>
        <w:t>Systolic blood pressure; DBP:</w:t>
      </w:r>
      <w:r w:rsidRPr="00A4239A">
        <w:rPr>
          <w:rFonts w:hint="eastAsia"/>
          <w:color w:val="000000" w:themeColor="text1"/>
          <w:sz w:val="24"/>
          <w:szCs w:val="24"/>
        </w:rPr>
        <w:t xml:space="preserve"> </w:t>
      </w:r>
      <w:r w:rsidRPr="00A4239A">
        <w:rPr>
          <w:rFonts w:ascii="Times New Roman" w:hAnsi="Times New Roman" w:cs="Times New Roman" w:hint="eastAsia"/>
          <w:color w:val="000000" w:themeColor="text1"/>
          <w:sz w:val="24"/>
          <w:szCs w:val="24"/>
        </w:rPr>
        <w:t>Diastolic blood pressure.</w:t>
      </w:r>
    </w:p>
    <w:p w14:paraId="2AD3C7B0"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19A08365"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51C97E59"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5213461B"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565C2CE4"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27BB4E9E"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0EB80E19"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41F23DDE"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6A4B49DC" w14:textId="77777777" w:rsidR="00334437" w:rsidRPr="00A4239A" w:rsidRDefault="00334437" w:rsidP="007846BB">
      <w:pPr>
        <w:spacing w:line="360" w:lineRule="auto"/>
        <w:contextualSpacing/>
        <w:rPr>
          <w:rFonts w:ascii="Times New Roman Bold" w:hAnsi="Times New Roman Bold" w:cs="Times New Roman Bold"/>
          <w:b/>
          <w:bCs/>
          <w:color w:val="000000" w:themeColor="text1"/>
          <w:sz w:val="24"/>
          <w:szCs w:val="24"/>
        </w:rPr>
        <w:sectPr w:rsidR="00334437" w:rsidRPr="00A4239A" w:rsidSect="007846BB">
          <w:footerReference w:type="default" r:id="rId9"/>
          <w:pgSz w:w="16838" w:h="11906" w:orient="landscape"/>
          <w:pgMar w:top="1800" w:right="1440" w:bottom="1800" w:left="1440" w:header="851" w:footer="992" w:gutter="0"/>
          <w:cols w:space="425"/>
          <w:docGrid w:type="lines" w:linePitch="312"/>
        </w:sectPr>
      </w:pPr>
    </w:p>
    <w:p w14:paraId="3DDD6A5C" w14:textId="46017BAC"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r w:rsidRPr="00A4239A">
        <w:rPr>
          <w:rFonts w:ascii="Times New Roman Bold" w:hAnsi="Times New Roman Bold" w:cs="Times New Roman Bold"/>
          <w:b/>
          <w:bCs/>
          <w:color w:val="000000" w:themeColor="text1"/>
          <w:sz w:val="24"/>
          <w:szCs w:val="24"/>
        </w:rPr>
        <w:lastRenderedPageBreak/>
        <w:t>Electronic Supplementary Material Appendix S</w:t>
      </w:r>
      <w:r w:rsidRPr="00A4239A">
        <w:rPr>
          <w:rFonts w:ascii="Times New Roman Bold" w:hAnsi="Times New Roman Bold" w:cs="Times New Roman Bold" w:hint="eastAsia"/>
          <w:b/>
          <w:bCs/>
          <w:color w:val="000000" w:themeColor="text1"/>
          <w:sz w:val="24"/>
          <w:szCs w:val="24"/>
        </w:rPr>
        <w:t xml:space="preserve">5 </w:t>
      </w:r>
      <w:r w:rsidRPr="00A4239A">
        <w:rPr>
          <w:rFonts w:ascii="Times New Roman Bold" w:hAnsi="Times New Roman Bold" w:cs="Times New Roman Bold"/>
          <w:b/>
          <w:bCs/>
          <w:color w:val="000000" w:themeColor="text1"/>
          <w:sz w:val="24"/>
          <w:szCs w:val="24"/>
        </w:rPr>
        <w:t>(GRADE</w:t>
      </w:r>
      <w:r w:rsidRPr="00A4239A">
        <w:rPr>
          <w:rFonts w:ascii="Times New Roman Bold" w:hAnsi="Times New Roman Bold" w:cs="Times New Roman Bold" w:hint="eastAsia"/>
          <w:b/>
          <w:bCs/>
          <w:color w:val="000000" w:themeColor="text1"/>
          <w:sz w:val="24"/>
          <w:szCs w:val="24"/>
        </w:rPr>
        <w:t xml:space="preserve"> of the included studies</w:t>
      </w:r>
      <w:r w:rsidRPr="00A4239A">
        <w:rPr>
          <w:rFonts w:ascii="Times New Roman Bold" w:hAnsi="Times New Roman Bold" w:cs="Times New Roman Bold"/>
          <w:b/>
          <w:bCs/>
          <w:color w:val="000000" w:themeColor="text1"/>
          <w:sz w:val="24"/>
          <w:szCs w:val="24"/>
        </w:rPr>
        <w:t>)</w:t>
      </w:r>
    </w:p>
    <w:tbl>
      <w:tblPr>
        <w:tblW w:w="15398" w:type="dxa"/>
        <w:tblLook w:val="04A0" w:firstRow="1" w:lastRow="0" w:firstColumn="1" w:lastColumn="0" w:noHBand="0" w:noVBand="1"/>
      </w:tblPr>
      <w:tblGrid>
        <w:gridCol w:w="1586"/>
        <w:gridCol w:w="2152"/>
        <w:gridCol w:w="405"/>
        <w:gridCol w:w="2020"/>
        <w:gridCol w:w="423"/>
        <w:gridCol w:w="1772"/>
        <w:gridCol w:w="423"/>
        <w:gridCol w:w="1839"/>
        <w:gridCol w:w="423"/>
        <w:gridCol w:w="1288"/>
        <w:gridCol w:w="423"/>
        <w:gridCol w:w="1254"/>
        <w:gridCol w:w="1390"/>
      </w:tblGrid>
      <w:tr w:rsidR="00A4239A" w:rsidRPr="00A4239A" w14:paraId="7F4A6B1F" w14:textId="77777777" w:rsidTr="00334437">
        <w:trPr>
          <w:trHeight w:val="375"/>
        </w:trPr>
        <w:tc>
          <w:tcPr>
            <w:tcW w:w="1585" w:type="dxa"/>
            <w:tcBorders>
              <w:top w:val="single" w:sz="12" w:space="0" w:color="auto"/>
              <w:left w:val="nil"/>
              <w:bottom w:val="single" w:sz="4" w:space="0" w:color="auto"/>
              <w:right w:val="nil"/>
            </w:tcBorders>
            <w:noWrap/>
            <w:vAlign w:val="center"/>
          </w:tcPr>
          <w:p w14:paraId="72461124" w14:textId="77777777" w:rsidR="00334437" w:rsidRPr="00A4239A" w:rsidRDefault="00334437" w:rsidP="009571B0">
            <w:pPr>
              <w:widowControl/>
              <w:jc w:val="left"/>
              <w:rPr>
                <w:rFonts w:ascii="宋体" w:eastAsia="宋体" w:hAnsi="宋体" w:cs="宋体" w:hint="eastAsia"/>
                <w:color w:val="000000" w:themeColor="text1"/>
                <w:kern w:val="0"/>
                <w:sz w:val="24"/>
                <w:szCs w:val="24"/>
              </w:rPr>
            </w:pPr>
          </w:p>
        </w:tc>
        <w:tc>
          <w:tcPr>
            <w:tcW w:w="2560" w:type="dxa"/>
            <w:gridSpan w:val="2"/>
            <w:tcBorders>
              <w:top w:val="single" w:sz="12" w:space="0" w:color="auto"/>
              <w:left w:val="nil"/>
              <w:bottom w:val="single" w:sz="4" w:space="0" w:color="auto"/>
              <w:right w:val="nil"/>
            </w:tcBorders>
            <w:shd w:val="clear" w:color="auto" w:fill="F2F2F2" w:themeFill="background1" w:themeFillShade="F2"/>
            <w:noWrap/>
            <w:vAlign w:val="center"/>
          </w:tcPr>
          <w:p w14:paraId="050C7FC7" w14:textId="77777777" w:rsidR="00334437" w:rsidRPr="00A4239A" w:rsidRDefault="00334437" w:rsidP="009571B0">
            <w:pPr>
              <w:widowControl/>
              <w:jc w:val="center"/>
              <w:rPr>
                <w:rFonts w:ascii="Times New Roman" w:eastAsia="等线" w:hAnsi="Times New Roman" w:cs="Times New Roman"/>
                <w:b/>
                <w:bCs/>
                <w:color w:val="000000" w:themeColor="text1"/>
                <w:kern w:val="0"/>
                <w:sz w:val="24"/>
                <w:szCs w:val="24"/>
              </w:rPr>
            </w:pPr>
            <w:r w:rsidRPr="00A4239A">
              <w:rPr>
                <w:rFonts w:ascii="Times New Roman" w:eastAsia="等线" w:hAnsi="Times New Roman" w:cs="Times New Roman"/>
                <w:b/>
                <w:bCs/>
                <w:color w:val="000000" w:themeColor="text1"/>
                <w:kern w:val="0"/>
                <w:sz w:val="24"/>
                <w:szCs w:val="24"/>
              </w:rPr>
              <w:t>Risk of bias</w:t>
            </w:r>
          </w:p>
        </w:tc>
        <w:tc>
          <w:tcPr>
            <w:tcW w:w="2446" w:type="dxa"/>
            <w:gridSpan w:val="2"/>
            <w:tcBorders>
              <w:top w:val="single" w:sz="12" w:space="0" w:color="auto"/>
              <w:left w:val="nil"/>
              <w:bottom w:val="single" w:sz="4" w:space="0" w:color="auto"/>
              <w:right w:val="nil"/>
            </w:tcBorders>
            <w:noWrap/>
            <w:vAlign w:val="center"/>
          </w:tcPr>
          <w:p w14:paraId="4B8EA5C5" w14:textId="77777777" w:rsidR="00334437" w:rsidRPr="00A4239A" w:rsidRDefault="00334437" w:rsidP="009571B0">
            <w:pPr>
              <w:widowControl/>
              <w:jc w:val="center"/>
              <w:rPr>
                <w:rFonts w:ascii="Times New Roman" w:eastAsia="等线" w:hAnsi="Times New Roman" w:cs="Times New Roman"/>
                <w:b/>
                <w:bCs/>
                <w:color w:val="000000" w:themeColor="text1"/>
                <w:kern w:val="0"/>
                <w:sz w:val="24"/>
                <w:szCs w:val="24"/>
              </w:rPr>
            </w:pPr>
            <w:r w:rsidRPr="00A4239A">
              <w:rPr>
                <w:rFonts w:ascii="Times New Roman" w:eastAsia="等线" w:hAnsi="Times New Roman" w:cs="Times New Roman"/>
                <w:b/>
                <w:bCs/>
                <w:color w:val="000000" w:themeColor="text1"/>
                <w:kern w:val="0"/>
                <w:sz w:val="24"/>
                <w:szCs w:val="24"/>
              </w:rPr>
              <w:t>Inconsistency</w:t>
            </w:r>
          </w:p>
        </w:tc>
        <w:tc>
          <w:tcPr>
            <w:tcW w:w="2197" w:type="dxa"/>
            <w:gridSpan w:val="2"/>
            <w:tcBorders>
              <w:top w:val="single" w:sz="12" w:space="0" w:color="auto"/>
              <w:left w:val="nil"/>
              <w:bottom w:val="single" w:sz="4" w:space="0" w:color="auto"/>
              <w:right w:val="nil"/>
            </w:tcBorders>
            <w:shd w:val="clear" w:color="auto" w:fill="F2F2F2" w:themeFill="background1" w:themeFillShade="F2"/>
            <w:noWrap/>
            <w:vAlign w:val="center"/>
          </w:tcPr>
          <w:p w14:paraId="3A7A6469" w14:textId="77777777" w:rsidR="00334437" w:rsidRPr="00A4239A" w:rsidRDefault="00334437" w:rsidP="009571B0">
            <w:pPr>
              <w:widowControl/>
              <w:jc w:val="center"/>
              <w:rPr>
                <w:rFonts w:ascii="Times New Roman" w:eastAsia="等线" w:hAnsi="Times New Roman" w:cs="Times New Roman"/>
                <w:b/>
                <w:bCs/>
                <w:color w:val="000000" w:themeColor="text1"/>
                <w:kern w:val="0"/>
                <w:sz w:val="24"/>
                <w:szCs w:val="24"/>
              </w:rPr>
            </w:pPr>
            <w:r w:rsidRPr="00A4239A">
              <w:rPr>
                <w:rFonts w:ascii="Times New Roman" w:eastAsia="等线" w:hAnsi="Times New Roman" w:cs="Times New Roman"/>
                <w:b/>
                <w:bCs/>
                <w:color w:val="000000" w:themeColor="text1"/>
                <w:kern w:val="0"/>
                <w:sz w:val="24"/>
                <w:szCs w:val="24"/>
              </w:rPr>
              <w:t>Indirectness</w:t>
            </w:r>
          </w:p>
        </w:tc>
        <w:tc>
          <w:tcPr>
            <w:tcW w:w="2264" w:type="dxa"/>
            <w:gridSpan w:val="2"/>
            <w:tcBorders>
              <w:top w:val="single" w:sz="12" w:space="0" w:color="auto"/>
              <w:left w:val="nil"/>
              <w:bottom w:val="single" w:sz="4" w:space="0" w:color="auto"/>
              <w:right w:val="nil"/>
            </w:tcBorders>
            <w:noWrap/>
            <w:vAlign w:val="center"/>
          </w:tcPr>
          <w:p w14:paraId="046AF4ED" w14:textId="77777777" w:rsidR="00334437" w:rsidRPr="00A4239A" w:rsidRDefault="00334437" w:rsidP="009571B0">
            <w:pPr>
              <w:widowControl/>
              <w:jc w:val="center"/>
              <w:rPr>
                <w:rFonts w:ascii="Times New Roman" w:eastAsia="等线" w:hAnsi="Times New Roman" w:cs="Times New Roman"/>
                <w:b/>
                <w:bCs/>
                <w:color w:val="000000" w:themeColor="text1"/>
                <w:kern w:val="0"/>
                <w:sz w:val="24"/>
                <w:szCs w:val="24"/>
              </w:rPr>
            </w:pPr>
            <w:r w:rsidRPr="00A4239A">
              <w:rPr>
                <w:rFonts w:ascii="Times New Roman" w:eastAsia="等线" w:hAnsi="Times New Roman" w:cs="Times New Roman"/>
                <w:b/>
                <w:bCs/>
                <w:color w:val="000000" w:themeColor="text1"/>
                <w:kern w:val="0"/>
                <w:sz w:val="24"/>
                <w:szCs w:val="24"/>
              </w:rPr>
              <w:t>Imprecision</w:t>
            </w:r>
          </w:p>
        </w:tc>
        <w:tc>
          <w:tcPr>
            <w:tcW w:w="1564" w:type="dxa"/>
            <w:gridSpan w:val="2"/>
            <w:tcBorders>
              <w:top w:val="single" w:sz="12" w:space="0" w:color="auto"/>
              <w:left w:val="nil"/>
              <w:bottom w:val="single" w:sz="4" w:space="0" w:color="auto"/>
              <w:right w:val="nil"/>
            </w:tcBorders>
            <w:shd w:val="clear" w:color="auto" w:fill="F2F2F2" w:themeFill="background1" w:themeFillShade="F2"/>
            <w:noWrap/>
            <w:vAlign w:val="center"/>
          </w:tcPr>
          <w:p w14:paraId="1642E757" w14:textId="77777777" w:rsidR="00334437" w:rsidRPr="00A4239A" w:rsidRDefault="00334437" w:rsidP="009571B0">
            <w:pPr>
              <w:widowControl/>
              <w:jc w:val="center"/>
              <w:rPr>
                <w:rFonts w:ascii="Times New Roman" w:eastAsia="等线" w:hAnsi="Times New Roman" w:cs="Times New Roman"/>
                <w:b/>
                <w:bCs/>
                <w:color w:val="000000" w:themeColor="text1"/>
                <w:kern w:val="0"/>
                <w:sz w:val="24"/>
                <w:szCs w:val="24"/>
              </w:rPr>
            </w:pPr>
            <w:r w:rsidRPr="00A4239A">
              <w:rPr>
                <w:rFonts w:ascii="Times New Roman" w:eastAsia="等线" w:hAnsi="Times New Roman" w:cs="Times New Roman"/>
                <w:b/>
                <w:bCs/>
                <w:color w:val="000000" w:themeColor="text1"/>
                <w:kern w:val="0"/>
                <w:sz w:val="24"/>
                <w:szCs w:val="24"/>
              </w:rPr>
              <w:t>Publication Bias</w:t>
            </w:r>
          </w:p>
        </w:tc>
        <w:tc>
          <w:tcPr>
            <w:tcW w:w="1390" w:type="dxa"/>
            <w:tcBorders>
              <w:top w:val="single" w:sz="12" w:space="0" w:color="auto"/>
              <w:left w:val="nil"/>
              <w:bottom w:val="single" w:sz="4" w:space="0" w:color="auto"/>
              <w:right w:val="nil"/>
            </w:tcBorders>
          </w:tcPr>
          <w:p w14:paraId="412B3DEE" w14:textId="7805838E" w:rsidR="00334437" w:rsidRPr="00A4239A" w:rsidRDefault="00334437" w:rsidP="009571B0">
            <w:pPr>
              <w:widowControl/>
              <w:jc w:val="center"/>
              <w:rPr>
                <w:rFonts w:ascii="Times New Roman" w:eastAsia="等线" w:hAnsi="Times New Roman" w:cs="Times New Roman"/>
                <w:b/>
                <w:bCs/>
                <w:color w:val="000000" w:themeColor="text1"/>
                <w:kern w:val="0"/>
                <w:sz w:val="24"/>
                <w:szCs w:val="24"/>
              </w:rPr>
            </w:pPr>
            <w:r w:rsidRPr="00A4239A">
              <w:rPr>
                <w:rFonts w:ascii="Times New Roman" w:eastAsia="等线" w:hAnsi="Times New Roman" w:cs="Times New Roman"/>
                <w:b/>
                <w:bCs/>
                <w:color w:val="000000" w:themeColor="text1"/>
                <w:kern w:val="0"/>
                <w:sz w:val="24"/>
                <w:szCs w:val="24"/>
              </w:rPr>
              <w:t>Reason for Upgraded</w:t>
            </w:r>
          </w:p>
        </w:tc>
        <w:tc>
          <w:tcPr>
            <w:tcW w:w="1392" w:type="dxa"/>
            <w:tcBorders>
              <w:top w:val="single" w:sz="12" w:space="0" w:color="auto"/>
              <w:left w:val="nil"/>
              <w:bottom w:val="single" w:sz="4" w:space="0" w:color="auto"/>
              <w:right w:val="nil"/>
            </w:tcBorders>
            <w:noWrap/>
            <w:vAlign w:val="center"/>
          </w:tcPr>
          <w:p w14:paraId="1FB1B3C6" w14:textId="1C63F142" w:rsidR="00334437" w:rsidRPr="00A4239A" w:rsidRDefault="00334437" w:rsidP="009571B0">
            <w:pPr>
              <w:widowControl/>
              <w:jc w:val="center"/>
              <w:rPr>
                <w:rFonts w:ascii="Times New Roman" w:eastAsia="等线" w:hAnsi="Times New Roman" w:cs="Times New Roman"/>
                <w:b/>
                <w:bCs/>
                <w:color w:val="000000" w:themeColor="text1"/>
                <w:kern w:val="0"/>
                <w:sz w:val="24"/>
                <w:szCs w:val="24"/>
              </w:rPr>
            </w:pPr>
            <w:r w:rsidRPr="00A4239A">
              <w:rPr>
                <w:rFonts w:ascii="Times New Roman" w:eastAsia="等线" w:hAnsi="Times New Roman" w:cs="Times New Roman"/>
                <w:b/>
                <w:bCs/>
                <w:color w:val="000000" w:themeColor="text1"/>
                <w:kern w:val="0"/>
                <w:sz w:val="24"/>
                <w:szCs w:val="24"/>
              </w:rPr>
              <w:t>Certainty of Evidence Assessment</w:t>
            </w:r>
          </w:p>
        </w:tc>
      </w:tr>
      <w:tr w:rsidR="00A4239A" w:rsidRPr="00A4239A" w14:paraId="232D5052" w14:textId="77777777" w:rsidTr="003C2C6B">
        <w:trPr>
          <w:trHeight w:val="1200"/>
        </w:trPr>
        <w:tc>
          <w:tcPr>
            <w:tcW w:w="1585" w:type="dxa"/>
            <w:tcBorders>
              <w:top w:val="nil"/>
              <w:left w:val="nil"/>
              <w:right w:val="nil"/>
            </w:tcBorders>
            <w:vAlign w:val="center"/>
          </w:tcPr>
          <w:p w14:paraId="64FC8D4E" w14:textId="77777777" w:rsidR="00334437" w:rsidRPr="00A4239A" w:rsidRDefault="00334437" w:rsidP="009571B0">
            <w:pPr>
              <w:spacing w:line="480" w:lineRule="auto"/>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Fat-free mass</w:t>
            </w:r>
          </w:p>
        </w:tc>
        <w:tc>
          <w:tcPr>
            <w:tcW w:w="2155" w:type="dxa"/>
            <w:tcBorders>
              <w:top w:val="nil"/>
              <w:left w:val="nil"/>
              <w:right w:val="nil"/>
            </w:tcBorders>
            <w:shd w:val="clear" w:color="auto" w:fill="F2F2F2" w:themeFill="background1" w:themeFillShade="F2"/>
            <w:noWrap/>
            <w:vAlign w:val="center"/>
          </w:tcPr>
          <w:p w14:paraId="47C5CBB7"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Some concerns</w:t>
            </w:r>
            <w:r w:rsidRPr="00A4239A">
              <w:rPr>
                <w:rFonts w:ascii="Times New Roman" w:eastAsia="等线" w:hAnsi="Times New Roman" w:cs="Times New Roman" w:hint="eastAsia"/>
                <w:color w:val="000000" w:themeColor="text1"/>
                <w:kern w:val="0"/>
                <w:sz w:val="24"/>
                <w:szCs w:val="24"/>
              </w:rPr>
              <w:t>"</w:t>
            </w:r>
          </w:p>
        </w:tc>
        <w:tc>
          <w:tcPr>
            <w:tcW w:w="405" w:type="dxa"/>
            <w:tcBorders>
              <w:top w:val="nil"/>
              <w:left w:val="nil"/>
              <w:right w:val="nil"/>
            </w:tcBorders>
            <w:shd w:val="clear" w:color="auto" w:fill="F2F2F2" w:themeFill="background1" w:themeFillShade="F2"/>
            <w:noWrap/>
            <w:vAlign w:val="center"/>
          </w:tcPr>
          <w:p w14:paraId="0A251848"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right w:val="nil"/>
            </w:tcBorders>
            <w:vAlign w:val="center"/>
          </w:tcPr>
          <w:p w14:paraId="4C212BBE"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-3 = 0%</w:t>
            </w:r>
          </w:p>
        </w:tc>
        <w:tc>
          <w:tcPr>
            <w:tcW w:w="423" w:type="dxa"/>
            <w:tcBorders>
              <w:top w:val="nil"/>
              <w:left w:val="nil"/>
              <w:right w:val="nil"/>
            </w:tcBorders>
            <w:noWrap/>
            <w:vAlign w:val="center"/>
          </w:tcPr>
          <w:p w14:paraId="2F97EA99"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774" w:type="dxa"/>
            <w:tcBorders>
              <w:top w:val="nil"/>
              <w:left w:val="nil"/>
              <w:right w:val="nil"/>
            </w:tcBorders>
            <w:shd w:val="clear" w:color="auto" w:fill="F2F2F2" w:themeFill="background1" w:themeFillShade="F2"/>
            <w:vAlign w:val="center"/>
          </w:tcPr>
          <w:p w14:paraId="720FA980"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right w:val="nil"/>
            </w:tcBorders>
            <w:shd w:val="clear" w:color="auto" w:fill="F2F2F2" w:themeFill="background1" w:themeFillShade="F2"/>
            <w:noWrap/>
            <w:vAlign w:val="center"/>
          </w:tcPr>
          <w:p w14:paraId="5DE67CFF"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right w:val="nil"/>
            </w:tcBorders>
            <w:vAlign w:val="center"/>
          </w:tcPr>
          <w:p w14:paraId="6E56393F"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right w:val="nil"/>
            </w:tcBorders>
            <w:noWrap/>
            <w:vAlign w:val="center"/>
          </w:tcPr>
          <w:p w14:paraId="7CDF1454"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right w:val="nil"/>
            </w:tcBorders>
            <w:shd w:val="clear" w:color="auto" w:fill="F2F2F2" w:themeFill="background1" w:themeFillShade="F2"/>
            <w:noWrap/>
            <w:vAlign w:val="center"/>
          </w:tcPr>
          <w:p w14:paraId="151BD0D5"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17</w:t>
            </w:r>
          </w:p>
        </w:tc>
        <w:tc>
          <w:tcPr>
            <w:tcW w:w="274" w:type="dxa"/>
            <w:tcBorders>
              <w:top w:val="nil"/>
              <w:left w:val="nil"/>
              <w:right w:val="nil"/>
            </w:tcBorders>
            <w:shd w:val="clear" w:color="auto" w:fill="F2F2F2" w:themeFill="background1" w:themeFillShade="F2"/>
            <w:noWrap/>
            <w:vAlign w:val="center"/>
          </w:tcPr>
          <w:p w14:paraId="672727A9"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390" w:type="dxa"/>
            <w:tcBorders>
              <w:top w:val="nil"/>
              <w:left w:val="nil"/>
              <w:right w:val="nil"/>
            </w:tcBorders>
            <w:vAlign w:val="center"/>
          </w:tcPr>
          <w:p w14:paraId="46AE72C7" w14:textId="666215A5"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None</w:t>
            </w:r>
          </w:p>
        </w:tc>
        <w:tc>
          <w:tcPr>
            <w:tcW w:w="1392" w:type="dxa"/>
            <w:tcBorders>
              <w:top w:val="nil"/>
              <w:left w:val="nil"/>
              <w:right w:val="nil"/>
            </w:tcBorders>
            <w:noWrap/>
            <w:vAlign w:val="center"/>
          </w:tcPr>
          <w:p w14:paraId="642965A5" w14:textId="32F39BD8"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5D32BDA3" w14:textId="77777777" w:rsidTr="003C2C6B">
        <w:trPr>
          <w:trHeight w:val="1200"/>
        </w:trPr>
        <w:tc>
          <w:tcPr>
            <w:tcW w:w="1585" w:type="dxa"/>
            <w:tcBorders>
              <w:top w:val="nil"/>
              <w:left w:val="nil"/>
              <w:bottom w:val="nil"/>
              <w:right w:val="nil"/>
            </w:tcBorders>
            <w:vAlign w:val="center"/>
          </w:tcPr>
          <w:p w14:paraId="1C6F2A6A"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hAnsi="Times New Roman" w:cs="Times New Roman"/>
                <w:color w:val="000000" w:themeColor="text1"/>
                <w:sz w:val="24"/>
                <w:szCs w:val="24"/>
              </w:rPr>
              <w:t>Muscle mass</w:t>
            </w:r>
          </w:p>
        </w:tc>
        <w:tc>
          <w:tcPr>
            <w:tcW w:w="2155" w:type="dxa"/>
            <w:tcBorders>
              <w:top w:val="nil"/>
              <w:left w:val="nil"/>
              <w:bottom w:val="nil"/>
              <w:right w:val="nil"/>
            </w:tcBorders>
            <w:shd w:val="clear" w:color="auto" w:fill="F2F2F2" w:themeFill="background1" w:themeFillShade="F2"/>
            <w:noWrap/>
            <w:vAlign w:val="center"/>
          </w:tcPr>
          <w:p w14:paraId="6FBAE911"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708C12BB"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48B77CF4"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42418192"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774" w:type="dxa"/>
            <w:tcBorders>
              <w:top w:val="nil"/>
              <w:left w:val="nil"/>
              <w:bottom w:val="nil"/>
              <w:right w:val="nil"/>
            </w:tcBorders>
            <w:shd w:val="clear" w:color="auto" w:fill="F2F2F2" w:themeFill="background1" w:themeFillShade="F2"/>
            <w:vAlign w:val="center"/>
          </w:tcPr>
          <w:p w14:paraId="66148B37"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3D2D9A44"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19840204"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784E08B9"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64B1A707"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25</w:t>
            </w:r>
          </w:p>
        </w:tc>
        <w:tc>
          <w:tcPr>
            <w:tcW w:w="274" w:type="dxa"/>
            <w:tcBorders>
              <w:top w:val="nil"/>
              <w:left w:val="nil"/>
              <w:bottom w:val="nil"/>
              <w:right w:val="nil"/>
            </w:tcBorders>
            <w:shd w:val="clear" w:color="auto" w:fill="F2F2F2" w:themeFill="background1" w:themeFillShade="F2"/>
            <w:noWrap/>
            <w:vAlign w:val="center"/>
          </w:tcPr>
          <w:p w14:paraId="0E61A145" w14:textId="77777777" w:rsidR="00334437" w:rsidRPr="00A4239A" w:rsidRDefault="00334437" w:rsidP="009571B0">
            <w:pPr>
              <w:widowControl/>
              <w:jc w:val="left"/>
              <w:rPr>
                <w:rFonts w:ascii="Times New Roman" w:eastAsia="等线" w:hAnsi="Times New Roman" w:cs="Times New Roman"/>
                <w:b/>
                <w:bCs/>
                <w:color w:val="000000" w:themeColor="text1"/>
                <w:kern w:val="0"/>
                <w:sz w:val="24"/>
                <w:szCs w:val="24"/>
              </w:rPr>
            </w:pPr>
            <w:r w:rsidRPr="00A4239A">
              <w:rPr>
                <w:rFonts w:ascii="Segoe UI Symbol" w:eastAsia="等线" w:hAnsi="Segoe UI Symbol" w:cs="Times New Roman"/>
                <w:b/>
                <w:bCs/>
                <w:color w:val="000000" w:themeColor="text1"/>
                <w:kern w:val="0"/>
                <w:sz w:val="24"/>
                <w:szCs w:val="24"/>
                <w:lang w:val="en-AU"/>
              </w:rPr>
              <w:t>↔</w:t>
            </w:r>
          </w:p>
        </w:tc>
        <w:tc>
          <w:tcPr>
            <w:tcW w:w="1390" w:type="dxa"/>
            <w:tcBorders>
              <w:top w:val="nil"/>
              <w:left w:val="nil"/>
              <w:bottom w:val="nil"/>
              <w:right w:val="nil"/>
            </w:tcBorders>
            <w:vAlign w:val="center"/>
          </w:tcPr>
          <w:p w14:paraId="2655C6DD" w14:textId="1F9B609E"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None</w:t>
            </w:r>
          </w:p>
        </w:tc>
        <w:tc>
          <w:tcPr>
            <w:tcW w:w="1392" w:type="dxa"/>
            <w:tcBorders>
              <w:top w:val="nil"/>
              <w:left w:val="nil"/>
              <w:bottom w:val="nil"/>
              <w:right w:val="nil"/>
            </w:tcBorders>
            <w:noWrap/>
            <w:vAlign w:val="center"/>
          </w:tcPr>
          <w:p w14:paraId="527492DB" w14:textId="2D7616CF"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318BE273" w14:textId="77777777" w:rsidTr="003C2C6B">
        <w:trPr>
          <w:trHeight w:val="1200"/>
        </w:trPr>
        <w:tc>
          <w:tcPr>
            <w:tcW w:w="1585" w:type="dxa"/>
            <w:tcBorders>
              <w:top w:val="nil"/>
              <w:left w:val="nil"/>
              <w:bottom w:val="nil"/>
              <w:right w:val="nil"/>
            </w:tcBorders>
            <w:vAlign w:val="center"/>
          </w:tcPr>
          <w:p w14:paraId="7EA20D7F"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Waist‐to‐hip ratio</w:t>
            </w:r>
          </w:p>
        </w:tc>
        <w:tc>
          <w:tcPr>
            <w:tcW w:w="2155" w:type="dxa"/>
            <w:tcBorders>
              <w:top w:val="nil"/>
              <w:left w:val="nil"/>
              <w:bottom w:val="nil"/>
              <w:right w:val="nil"/>
            </w:tcBorders>
            <w:shd w:val="clear" w:color="auto" w:fill="F2F2F2" w:themeFill="background1" w:themeFillShade="F2"/>
            <w:noWrap/>
            <w:vAlign w:val="center"/>
          </w:tcPr>
          <w:p w14:paraId="29ECC7EF"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05" w:type="dxa"/>
            <w:tcBorders>
              <w:top w:val="nil"/>
              <w:left w:val="nil"/>
              <w:bottom w:val="nil"/>
              <w:right w:val="nil"/>
            </w:tcBorders>
            <w:shd w:val="clear" w:color="auto" w:fill="F2F2F2" w:themeFill="background1" w:themeFillShade="F2"/>
            <w:noWrap/>
            <w:vAlign w:val="center"/>
          </w:tcPr>
          <w:p w14:paraId="7BBEECF8"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p>
        </w:tc>
        <w:tc>
          <w:tcPr>
            <w:tcW w:w="2023" w:type="dxa"/>
            <w:tcBorders>
              <w:top w:val="nil"/>
              <w:left w:val="nil"/>
              <w:bottom w:val="nil"/>
              <w:right w:val="nil"/>
            </w:tcBorders>
            <w:vAlign w:val="center"/>
          </w:tcPr>
          <w:p w14:paraId="6695DB6E"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23" w:type="dxa"/>
            <w:tcBorders>
              <w:top w:val="nil"/>
              <w:left w:val="nil"/>
              <w:bottom w:val="nil"/>
              <w:right w:val="nil"/>
            </w:tcBorders>
            <w:noWrap/>
            <w:vAlign w:val="center"/>
          </w:tcPr>
          <w:p w14:paraId="1E0FF630"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p>
        </w:tc>
        <w:tc>
          <w:tcPr>
            <w:tcW w:w="1774" w:type="dxa"/>
            <w:tcBorders>
              <w:top w:val="nil"/>
              <w:left w:val="nil"/>
              <w:bottom w:val="nil"/>
              <w:right w:val="nil"/>
            </w:tcBorders>
            <w:shd w:val="clear" w:color="auto" w:fill="F2F2F2" w:themeFill="background1" w:themeFillShade="F2"/>
            <w:vAlign w:val="center"/>
          </w:tcPr>
          <w:p w14:paraId="65644024"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23" w:type="dxa"/>
            <w:tcBorders>
              <w:top w:val="nil"/>
              <w:left w:val="nil"/>
              <w:bottom w:val="nil"/>
              <w:right w:val="nil"/>
            </w:tcBorders>
            <w:shd w:val="clear" w:color="auto" w:fill="F2F2F2" w:themeFill="background1" w:themeFillShade="F2"/>
            <w:noWrap/>
            <w:vAlign w:val="center"/>
          </w:tcPr>
          <w:p w14:paraId="51FD8177"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p>
        </w:tc>
        <w:tc>
          <w:tcPr>
            <w:tcW w:w="1841" w:type="dxa"/>
            <w:tcBorders>
              <w:top w:val="nil"/>
              <w:left w:val="nil"/>
              <w:bottom w:val="nil"/>
              <w:right w:val="nil"/>
            </w:tcBorders>
            <w:vAlign w:val="center"/>
          </w:tcPr>
          <w:p w14:paraId="055C8AA6"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23" w:type="dxa"/>
            <w:tcBorders>
              <w:top w:val="nil"/>
              <w:left w:val="nil"/>
              <w:bottom w:val="nil"/>
              <w:right w:val="nil"/>
            </w:tcBorders>
            <w:noWrap/>
            <w:vAlign w:val="center"/>
          </w:tcPr>
          <w:p w14:paraId="4A3FC2AB"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p>
        </w:tc>
        <w:tc>
          <w:tcPr>
            <w:tcW w:w="1290" w:type="dxa"/>
            <w:tcBorders>
              <w:top w:val="nil"/>
              <w:left w:val="nil"/>
              <w:bottom w:val="nil"/>
              <w:right w:val="nil"/>
            </w:tcBorders>
            <w:shd w:val="clear" w:color="auto" w:fill="F2F2F2" w:themeFill="background1" w:themeFillShade="F2"/>
            <w:noWrap/>
            <w:vAlign w:val="center"/>
          </w:tcPr>
          <w:p w14:paraId="0B1BF516"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274" w:type="dxa"/>
            <w:tcBorders>
              <w:top w:val="nil"/>
              <w:left w:val="nil"/>
              <w:bottom w:val="nil"/>
              <w:right w:val="nil"/>
            </w:tcBorders>
            <w:shd w:val="clear" w:color="auto" w:fill="F2F2F2" w:themeFill="background1" w:themeFillShade="F2"/>
            <w:noWrap/>
            <w:vAlign w:val="center"/>
          </w:tcPr>
          <w:p w14:paraId="4A961419"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p>
        </w:tc>
        <w:tc>
          <w:tcPr>
            <w:tcW w:w="1390" w:type="dxa"/>
            <w:tcBorders>
              <w:top w:val="nil"/>
              <w:left w:val="nil"/>
              <w:bottom w:val="nil"/>
              <w:right w:val="nil"/>
            </w:tcBorders>
            <w:vAlign w:val="center"/>
          </w:tcPr>
          <w:p w14:paraId="6E7B0C16" w14:textId="63683A6E"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1392" w:type="dxa"/>
            <w:tcBorders>
              <w:top w:val="nil"/>
              <w:left w:val="nil"/>
              <w:bottom w:val="nil"/>
              <w:right w:val="nil"/>
            </w:tcBorders>
            <w:noWrap/>
            <w:vAlign w:val="center"/>
          </w:tcPr>
          <w:p w14:paraId="7A8DEB61" w14:textId="43BAC096"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r>
      <w:tr w:rsidR="00A4239A" w:rsidRPr="00A4239A" w14:paraId="7403025D" w14:textId="77777777" w:rsidTr="003C2C6B">
        <w:trPr>
          <w:trHeight w:val="1200"/>
        </w:trPr>
        <w:tc>
          <w:tcPr>
            <w:tcW w:w="1585" w:type="dxa"/>
            <w:tcBorders>
              <w:top w:val="nil"/>
              <w:left w:val="nil"/>
              <w:bottom w:val="nil"/>
              <w:right w:val="nil"/>
            </w:tcBorders>
            <w:vAlign w:val="center"/>
          </w:tcPr>
          <w:p w14:paraId="5E7B1324"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hint="eastAsia"/>
                <w:color w:val="000000" w:themeColor="text1"/>
                <w:sz w:val="24"/>
                <w:szCs w:val="24"/>
              </w:rPr>
              <w:t>W</w:t>
            </w:r>
            <w:r w:rsidRPr="00A4239A">
              <w:rPr>
                <w:rFonts w:ascii="Times New Roman" w:hAnsi="Times New Roman" w:cs="Times New Roman"/>
                <w:color w:val="000000" w:themeColor="text1"/>
                <w:sz w:val="24"/>
                <w:szCs w:val="24"/>
              </w:rPr>
              <w:t>aist circumference</w:t>
            </w:r>
          </w:p>
        </w:tc>
        <w:tc>
          <w:tcPr>
            <w:tcW w:w="2155" w:type="dxa"/>
            <w:tcBorders>
              <w:top w:val="nil"/>
              <w:left w:val="nil"/>
              <w:bottom w:val="nil"/>
              <w:right w:val="nil"/>
            </w:tcBorders>
            <w:shd w:val="clear" w:color="auto" w:fill="F2F2F2" w:themeFill="background1" w:themeFillShade="F2"/>
            <w:noWrap/>
            <w:vAlign w:val="center"/>
          </w:tcPr>
          <w:p w14:paraId="329A4337"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6311677A"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2DBB8CA3"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0F0F107A"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774" w:type="dxa"/>
            <w:tcBorders>
              <w:top w:val="nil"/>
              <w:left w:val="nil"/>
              <w:bottom w:val="nil"/>
              <w:right w:val="nil"/>
            </w:tcBorders>
            <w:shd w:val="clear" w:color="auto" w:fill="F2F2F2" w:themeFill="background1" w:themeFillShade="F2"/>
            <w:vAlign w:val="center"/>
          </w:tcPr>
          <w:p w14:paraId="4FF7C1D4"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6ED3D3FB"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4F782896"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4FB9EB9E"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2A90E02B"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57</w:t>
            </w:r>
          </w:p>
        </w:tc>
        <w:tc>
          <w:tcPr>
            <w:tcW w:w="274" w:type="dxa"/>
            <w:tcBorders>
              <w:top w:val="nil"/>
              <w:left w:val="nil"/>
              <w:bottom w:val="nil"/>
              <w:right w:val="nil"/>
            </w:tcBorders>
            <w:shd w:val="clear" w:color="auto" w:fill="F2F2F2" w:themeFill="background1" w:themeFillShade="F2"/>
            <w:noWrap/>
            <w:vAlign w:val="center"/>
          </w:tcPr>
          <w:p w14:paraId="12F4AE4F"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Times New Roman"/>
                <w:b/>
                <w:bCs/>
                <w:color w:val="000000" w:themeColor="text1"/>
                <w:kern w:val="0"/>
                <w:sz w:val="24"/>
                <w:szCs w:val="24"/>
                <w:lang w:val="en-AU"/>
              </w:rPr>
              <w:t>↔</w:t>
            </w:r>
          </w:p>
        </w:tc>
        <w:tc>
          <w:tcPr>
            <w:tcW w:w="1390" w:type="dxa"/>
            <w:tcBorders>
              <w:top w:val="nil"/>
              <w:left w:val="nil"/>
              <w:bottom w:val="nil"/>
              <w:right w:val="nil"/>
            </w:tcBorders>
            <w:vAlign w:val="center"/>
          </w:tcPr>
          <w:p w14:paraId="64A3C4A3" w14:textId="29E7772D"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None</w:t>
            </w:r>
          </w:p>
        </w:tc>
        <w:tc>
          <w:tcPr>
            <w:tcW w:w="1392" w:type="dxa"/>
            <w:tcBorders>
              <w:top w:val="nil"/>
              <w:left w:val="nil"/>
              <w:bottom w:val="nil"/>
              <w:right w:val="nil"/>
            </w:tcBorders>
            <w:noWrap/>
            <w:vAlign w:val="center"/>
          </w:tcPr>
          <w:p w14:paraId="4FCFDAA0" w14:textId="018BA0C8"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1605E166" w14:textId="77777777" w:rsidTr="003C2C6B">
        <w:trPr>
          <w:trHeight w:val="1200"/>
        </w:trPr>
        <w:tc>
          <w:tcPr>
            <w:tcW w:w="1585" w:type="dxa"/>
            <w:tcBorders>
              <w:top w:val="nil"/>
              <w:left w:val="nil"/>
              <w:bottom w:val="nil"/>
              <w:right w:val="nil"/>
            </w:tcBorders>
            <w:vAlign w:val="center"/>
          </w:tcPr>
          <w:p w14:paraId="327EAC9C"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lastRenderedPageBreak/>
              <w:t>Body fat mass percent</w:t>
            </w:r>
          </w:p>
        </w:tc>
        <w:tc>
          <w:tcPr>
            <w:tcW w:w="2155" w:type="dxa"/>
            <w:tcBorders>
              <w:top w:val="nil"/>
              <w:left w:val="nil"/>
              <w:bottom w:val="nil"/>
              <w:right w:val="nil"/>
            </w:tcBorders>
            <w:shd w:val="clear" w:color="auto" w:fill="F2F2F2" w:themeFill="background1" w:themeFillShade="F2"/>
            <w:noWrap/>
            <w:vAlign w:val="center"/>
          </w:tcPr>
          <w:p w14:paraId="40B0BC35"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5731076F"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0EF7006C" w14:textId="77777777" w:rsidR="00334437" w:rsidRPr="00A4239A" w:rsidRDefault="00334437" w:rsidP="009571B0">
            <w:pPr>
              <w:widowControl/>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59.2%;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34D7F392"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774" w:type="dxa"/>
            <w:tcBorders>
              <w:top w:val="nil"/>
              <w:left w:val="nil"/>
              <w:bottom w:val="nil"/>
              <w:right w:val="nil"/>
            </w:tcBorders>
            <w:shd w:val="clear" w:color="auto" w:fill="F2F2F2" w:themeFill="background1" w:themeFillShade="F2"/>
            <w:vAlign w:val="center"/>
          </w:tcPr>
          <w:p w14:paraId="5BA7F4B0"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5562FD2C"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519756C7"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35E8E94F"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290" w:type="dxa"/>
            <w:tcBorders>
              <w:top w:val="nil"/>
              <w:left w:val="nil"/>
              <w:bottom w:val="nil"/>
              <w:right w:val="nil"/>
            </w:tcBorders>
            <w:shd w:val="clear" w:color="auto" w:fill="F2F2F2" w:themeFill="background1" w:themeFillShade="F2"/>
            <w:noWrap/>
            <w:vAlign w:val="center"/>
          </w:tcPr>
          <w:p w14:paraId="434B4D72"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19</w:t>
            </w:r>
          </w:p>
        </w:tc>
        <w:tc>
          <w:tcPr>
            <w:tcW w:w="274" w:type="dxa"/>
            <w:tcBorders>
              <w:top w:val="nil"/>
              <w:left w:val="nil"/>
              <w:bottom w:val="nil"/>
              <w:right w:val="nil"/>
            </w:tcBorders>
            <w:shd w:val="clear" w:color="auto" w:fill="F2F2F2" w:themeFill="background1" w:themeFillShade="F2"/>
            <w:noWrap/>
            <w:vAlign w:val="center"/>
          </w:tcPr>
          <w:p w14:paraId="3AE6EEC6"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Times New Roman"/>
                <w:b/>
                <w:bCs/>
                <w:color w:val="000000" w:themeColor="text1"/>
                <w:kern w:val="0"/>
                <w:sz w:val="24"/>
                <w:szCs w:val="24"/>
                <w:lang w:val="en-AU"/>
              </w:rPr>
              <w:t>↔</w:t>
            </w:r>
          </w:p>
        </w:tc>
        <w:tc>
          <w:tcPr>
            <w:tcW w:w="1390" w:type="dxa"/>
            <w:tcBorders>
              <w:top w:val="nil"/>
              <w:left w:val="nil"/>
              <w:bottom w:val="nil"/>
              <w:right w:val="nil"/>
            </w:tcBorders>
            <w:vAlign w:val="center"/>
          </w:tcPr>
          <w:p w14:paraId="2C019BF8" w14:textId="67CE29BF"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hAnsi="Times New Roman" w:cs="Times New Roman" w:hint="eastAsia"/>
                <w:color w:val="000000" w:themeColor="text1"/>
                <w:sz w:val="24"/>
                <w:szCs w:val="24"/>
              </w:rPr>
              <w:t>M</w:t>
            </w:r>
            <w:r w:rsidRPr="00A4239A">
              <w:rPr>
                <w:rFonts w:ascii="Times New Roman" w:hAnsi="Times New Roman" w:cs="Times New Roman"/>
                <w:color w:val="000000" w:themeColor="text1"/>
                <w:sz w:val="24"/>
                <w:szCs w:val="24"/>
              </w:rPr>
              <w:t>agnitude of effect</w:t>
            </w:r>
          </w:p>
        </w:tc>
        <w:tc>
          <w:tcPr>
            <w:tcW w:w="1392" w:type="dxa"/>
            <w:tcBorders>
              <w:top w:val="nil"/>
              <w:left w:val="nil"/>
              <w:bottom w:val="nil"/>
              <w:right w:val="nil"/>
            </w:tcBorders>
            <w:noWrap/>
            <w:vAlign w:val="center"/>
          </w:tcPr>
          <w:p w14:paraId="4862EC09" w14:textId="79BB92F4"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M</w:t>
            </w:r>
            <w:r w:rsidRPr="00A4239A">
              <w:rPr>
                <w:rFonts w:ascii="Times New Roman" w:eastAsia="等线" w:hAnsi="Times New Roman" w:cs="Times New Roman"/>
                <w:color w:val="000000" w:themeColor="text1"/>
                <w:kern w:val="0"/>
                <w:sz w:val="24"/>
                <w:szCs w:val="24"/>
              </w:rPr>
              <w:t>oderate</w:t>
            </w:r>
          </w:p>
        </w:tc>
      </w:tr>
      <w:tr w:rsidR="00A4239A" w:rsidRPr="00A4239A" w14:paraId="15FAF1B6" w14:textId="77777777" w:rsidTr="003C2C6B">
        <w:trPr>
          <w:trHeight w:val="1200"/>
        </w:trPr>
        <w:tc>
          <w:tcPr>
            <w:tcW w:w="1585" w:type="dxa"/>
            <w:tcBorders>
              <w:top w:val="nil"/>
              <w:left w:val="nil"/>
              <w:bottom w:val="nil"/>
              <w:right w:val="nil"/>
            </w:tcBorders>
            <w:vAlign w:val="center"/>
          </w:tcPr>
          <w:p w14:paraId="7AA4CE82"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Body mass</w:t>
            </w:r>
          </w:p>
        </w:tc>
        <w:tc>
          <w:tcPr>
            <w:tcW w:w="2155" w:type="dxa"/>
            <w:tcBorders>
              <w:top w:val="nil"/>
              <w:left w:val="nil"/>
              <w:bottom w:val="nil"/>
              <w:right w:val="nil"/>
            </w:tcBorders>
            <w:shd w:val="clear" w:color="auto" w:fill="F2F2F2" w:themeFill="background1" w:themeFillShade="F2"/>
            <w:noWrap/>
            <w:vAlign w:val="center"/>
          </w:tcPr>
          <w:p w14:paraId="1F9343DF"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6F9F7230"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52EC93C6"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58EDE1FA"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774" w:type="dxa"/>
            <w:tcBorders>
              <w:top w:val="nil"/>
              <w:left w:val="nil"/>
              <w:bottom w:val="nil"/>
              <w:right w:val="nil"/>
            </w:tcBorders>
            <w:shd w:val="clear" w:color="auto" w:fill="F2F2F2" w:themeFill="background1" w:themeFillShade="F2"/>
            <w:vAlign w:val="center"/>
          </w:tcPr>
          <w:p w14:paraId="390325DD"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48D0544B"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7B3EA63F"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2D7CB965"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290" w:type="dxa"/>
            <w:tcBorders>
              <w:top w:val="nil"/>
              <w:left w:val="nil"/>
              <w:bottom w:val="nil"/>
              <w:right w:val="nil"/>
            </w:tcBorders>
            <w:shd w:val="clear" w:color="auto" w:fill="F2F2F2" w:themeFill="background1" w:themeFillShade="F2"/>
            <w:noWrap/>
            <w:vAlign w:val="center"/>
          </w:tcPr>
          <w:p w14:paraId="24E130EF"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03</w:t>
            </w:r>
          </w:p>
        </w:tc>
        <w:tc>
          <w:tcPr>
            <w:tcW w:w="274" w:type="dxa"/>
            <w:tcBorders>
              <w:top w:val="nil"/>
              <w:left w:val="nil"/>
              <w:bottom w:val="nil"/>
              <w:right w:val="nil"/>
            </w:tcBorders>
            <w:shd w:val="clear" w:color="auto" w:fill="F2F2F2" w:themeFill="background1" w:themeFillShade="F2"/>
            <w:noWrap/>
            <w:vAlign w:val="center"/>
          </w:tcPr>
          <w:p w14:paraId="6E1F011C"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1390" w:type="dxa"/>
            <w:tcBorders>
              <w:top w:val="nil"/>
              <w:left w:val="nil"/>
              <w:bottom w:val="nil"/>
              <w:right w:val="nil"/>
            </w:tcBorders>
            <w:vAlign w:val="center"/>
          </w:tcPr>
          <w:p w14:paraId="47B68C92" w14:textId="6390D739"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None</w:t>
            </w:r>
          </w:p>
        </w:tc>
        <w:tc>
          <w:tcPr>
            <w:tcW w:w="1392" w:type="dxa"/>
            <w:tcBorders>
              <w:top w:val="nil"/>
              <w:left w:val="nil"/>
              <w:bottom w:val="nil"/>
              <w:right w:val="nil"/>
            </w:tcBorders>
            <w:noWrap/>
            <w:vAlign w:val="center"/>
          </w:tcPr>
          <w:p w14:paraId="367A8988" w14:textId="54C9405A"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1ACF784D" w14:textId="77777777" w:rsidTr="003C2C6B">
        <w:trPr>
          <w:trHeight w:val="1200"/>
        </w:trPr>
        <w:tc>
          <w:tcPr>
            <w:tcW w:w="1585" w:type="dxa"/>
            <w:tcBorders>
              <w:top w:val="nil"/>
              <w:left w:val="nil"/>
              <w:bottom w:val="nil"/>
              <w:right w:val="nil"/>
            </w:tcBorders>
            <w:vAlign w:val="center"/>
          </w:tcPr>
          <w:p w14:paraId="57179BA6"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Lean body mass</w:t>
            </w:r>
          </w:p>
        </w:tc>
        <w:tc>
          <w:tcPr>
            <w:tcW w:w="2155" w:type="dxa"/>
            <w:tcBorders>
              <w:top w:val="nil"/>
              <w:left w:val="nil"/>
              <w:bottom w:val="nil"/>
              <w:right w:val="nil"/>
            </w:tcBorders>
            <w:shd w:val="clear" w:color="auto" w:fill="F2F2F2" w:themeFill="background1" w:themeFillShade="F2"/>
            <w:noWrap/>
            <w:vAlign w:val="center"/>
          </w:tcPr>
          <w:p w14:paraId="3FBB028D"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045DAD7F"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18D5A58D"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80.5</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573CBF7A"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774" w:type="dxa"/>
            <w:tcBorders>
              <w:top w:val="nil"/>
              <w:left w:val="nil"/>
              <w:bottom w:val="nil"/>
              <w:right w:val="nil"/>
            </w:tcBorders>
            <w:shd w:val="clear" w:color="auto" w:fill="F2F2F2" w:themeFill="background1" w:themeFillShade="F2"/>
            <w:vAlign w:val="center"/>
          </w:tcPr>
          <w:p w14:paraId="508AA06F"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7139987D"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499BEF44"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7E36E748"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1B539E5C"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76</w:t>
            </w:r>
          </w:p>
        </w:tc>
        <w:tc>
          <w:tcPr>
            <w:tcW w:w="274" w:type="dxa"/>
            <w:tcBorders>
              <w:top w:val="nil"/>
              <w:left w:val="nil"/>
              <w:bottom w:val="nil"/>
              <w:right w:val="nil"/>
            </w:tcBorders>
            <w:shd w:val="clear" w:color="auto" w:fill="F2F2F2" w:themeFill="background1" w:themeFillShade="F2"/>
            <w:noWrap/>
            <w:vAlign w:val="center"/>
          </w:tcPr>
          <w:p w14:paraId="71EEE3CB"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Times New Roman"/>
                <w:b/>
                <w:bCs/>
                <w:color w:val="000000" w:themeColor="text1"/>
                <w:kern w:val="0"/>
                <w:sz w:val="24"/>
                <w:szCs w:val="24"/>
                <w:lang w:val="en-AU"/>
              </w:rPr>
              <w:t>↔</w:t>
            </w:r>
          </w:p>
        </w:tc>
        <w:tc>
          <w:tcPr>
            <w:tcW w:w="1390" w:type="dxa"/>
            <w:tcBorders>
              <w:top w:val="nil"/>
              <w:left w:val="nil"/>
              <w:bottom w:val="nil"/>
              <w:right w:val="nil"/>
            </w:tcBorders>
            <w:vAlign w:val="center"/>
          </w:tcPr>
          <w:p w14:paraId="23F5DFFC" w14:textId="4E6E9D59"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hAnsi="Times New Roman" w:cs="Times New Roman" w:hint="eastAsia"/>
                <w:color w:val="000000" w:themeColor="text1"/>
                <w:sz w:val="24"/>
                <w:szCs w:val="24"/>
              </w:rPr>
              <w:t>M</w:t>
            </w:r>
            <w:r w:rsidRPr="00A4239A">
              <w:rPr>
                <w:rFonts w:ascii="Times New Roman" w:hAnsi="Times New Roman" w:cs="Times New Roman"/>
                <w:color w:val="000000" w:themeColor="text1"/>
                <w:sz w:val="24"/>
                <w:szCs w:val="24"/>
              </w:rPr>
              <w:t>agnitude of effect</w:t>
            </w:r>
          </w:p>
        </w:tc>
        <w:tc>
          <w:tcPr>
            <w:tcW w:w="1392" w:type="dxa"/>
            <w:tcBorders>
              <w:top w:val="nil"/>
              <w:left w:val="nil"/>
              <w:bottom w:val="nil"/>
              <w:right w:val="nil"/>
            </w:tcBorders>
            <w:noWrap/>
            <w:vAlign w:val="center"/>
          </w:tcPr>
          <w:p w14:paraId="74A5E1AC" w14:textId="413B88A4"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5C59E4BB" w14:textId="77777777" w:rsidTr="003C2C6B">
        <w:trPr>
          <w:trHeight w:val="1200"/>
        </w:trPr>
        <w:tc>
          <w:tcPr>
            <w:tcW w:w="1585" w:type="dxa"/>
            <w:tcBorders>
              <w:top w:val="nil"/>
              <w:left w:val="nil"/>
              <w:bottom w:val="nil"/>
              <w:right w:val="nil"/>
            </w:tcBorders>
            <w:vAlign w:val="center"/>
          </w:tcPr>
          <w:p w14:paraId="2446DC58"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BMI</w:t>
            </w:r>
          </w:p>
        </w:tc>
        <w:tc>
          <w:tcPr>
            <w:tcW w:w="2155" w:type="dxa"/>
            <w:tcBorders>
              <w:top w:val="nil"/>
              <w:left w:val="nil"/>
              <w:bottom w:val="nil"/>
              <w:right w:val="nil"/>
            </w:tcBorders>
            <w:shd w:val="clear" w:color="auto" w:fill="F2F2F2" w:themeFill="background1" w:themeFillShade="F2"/>
            <w:noWrap/>
            <w:vAlign w:val="center"/>
          </w:tcPr>
          <w:p w14:paraId="4D7FE28D"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3E23191C"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63871180"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4FB73C88"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774" w:type="dxa"/>
            <w:tcBorders>
              <w:top w:val="nil"/>
              <w:left w:val="nil"/>
              <w:bottom w:val="nil"/>
              <w:right w:val="nil"/>
            </w:tcBorders>
            <w:shd w:val="clear" w:color="auto" w:fill="F2F2F2" w:themeFill="background1" w:themeFillShade="F2"/>
            <w:vAlign w:val="center"/>
          </w:tcPr>
          <w:p w14:paraId="439A0FDD"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085F5EB1"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4DC051C4"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660D9F26"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339F5191"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02</w:t>
            </w:r>
          </w:p>
        </w:tc>
        <w:tc>
          <w:tcPr>
            <w:tcW w:w="274" w:type="dxa"/>
            <w:tcBorders>
              <w:top w:val="nil"/>
              <w:left w:val="nil"/>
              <w:bottom w:val="nil"/>
              <w:right w:val="nil"/>
            </w:tcBorders>
            <w:shd w:val="clear" w:color="auto" w:fill="F2F2F2" w:themeFill="background1" w:themeFillShade="F2"/>
            <w:noWrap/>
            <w:vAlign w:val="center"/>
          </w:tcPr>
          <w:p w14:paraId="0208FC93"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1390" w:type="dxa"/>
            <w:tcBorders>
              <w:top w:val="nil"/>
              <w:left w:val="nil"/>
              <w:bottom w:val="nil"/>
              <w:right w:val="nil"/>
            </w:tcBorders>
            <w:vAlign w:val="center"/>
          </w:tcPr>
          <w:p w14:paraId="1F066F79" w14:textId="469D9EDE"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None</w:t>
            </w:r>
          </w:p>
        </w:tc>
        <w:tc>
          <w:tcPr>
            <w:tcW w:w="1392" w:type="dxa"/>
            <w:tcBorders>
              <w:top w:val="nil"/>
              <w:left w:val="nil"/>
              <w:bottom w:val="nil"/>
              <w:right w:val="nil"/>
            </w:tcBorders>
            <w:noWrap/>
            <w:vAlign w:val="center"/>
          </w:tcPr>
          <w:p w14:paraId="2DCE3F29" w14:textId="2A9E894F"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4C44B131" w14:textId="77777777" w:rsidTr="003C2C6B">
        <w:trPr>
          <w:trHeight w:val="1200"/>
        </w:trPr>
        <w:tc>
          <w:tcPr>
            <w:tcW w:w="1585" w:type="dxa"/>
            <w:tcBorders>
              <w:top w:val="nil"/>
              <w:left w:val="nil"/>
              <w:bottom w:val="nil"/>
              <w:right w:val="nil"/>
            </w:tcBorders>
            <w:vAlign w:val="center"/>
          </w:tcPr>
          <w:p w14:paraId="7FA8CCCC"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Fat mass</w:t>
            </w:r>
          </w:p>
        </w:tc>
        <w:tc>
          <w:tcPr>
            <w:tcW w:w="2155" w:type="dxa"/>
            <w:tcBorders>
              <w:top w:val="nil"/>
              <w:left w:val="nil"/>
              <w:bottom w:val="nil"/>
              <w:right w:val="nil"/>
            </w:tcBorders>
            <w:shd w:val="clear" w:color="auto" w:fill="F2F2F2" w:themeFill="background1" w:themeFillShade="F2"/>
            <w:noWrap/>
            <w:vAlign w:val="center"/>
          </w:tcPr>
          <w:p w14:paraId="09C59969"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7C9B08D0"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62AE1231"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4AFCBABE"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774" w:type="dxa"/>
            <w:tcBorders>
              <w:top w:val="nil"/>
              <w:left w:val="nil"/>
              <w:bottom w:val="nil"/>
              <w:right w:val="nil"/>
            </w:tcBorders>
            <w:shd w:val="clear" w:color="auto" w:fill="F2F2F2" w:themeFill="background1" w:themeFillShade="F2"/>
            <w:vAlign w:val="center"/>
          </w:tcPr>
          <w:p w14:paraId="5C94D5CD"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54DAFDF3"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704D435E"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5F1E6329"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2BCEF908"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12</w:t>
            </w:r>
          </w:p>
        </w:tc>
        <w:tc>
          <w:tcPr>
            <w:tcW w:w="274" w:type="dxa"/>
            <w:tcBorders>
              <w:top w:val="nil"/>
              <w:left w:val="nil"/>
              <w:bottom w:val="nil"/>
              <w:right w:val="nil"/>
            </w:tcBorders>
            <w:shd w:val="clear" w:color="auto" w:fill="F2F2F2" w:themeFill="background1" w:themeFillShade="F2"/>
            <w:noWrap/>
            <w:vAlign w:val="center"/>
          </w:tcPr>
          <w:p w14:paraId="3E347947"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Times New Roman"/>
                <w:b/>
                <w:bCs/>
                <w:color w:val="000000" w:themeColor="text1"/>
                <w:kern w:val="0"/>
                <w:sz w:val="24"/>
                <w:szCs w:val="24"/>
                <w:lang w:val="en-AU"/>
              </w:rPr>
              <w:t>↔</w:t>
            </w:r>
          </w:p>
        </w:tc>
        <w:tc>
          <w:tcPr>
            <w:tcW w:w="1390" w:type="dxa"/>
            <w:tcBorders>
              <w:top w:val="nil"/>
              <w:left w:val="nil"/>
              <w:bottom w:val="nil"/>
              <w:right w:val="nil"/>
            </w:tcBorders>
            <w:vAlign w:val="center"/>
          </w:tcPr>
          <w:p w14:paraId="765C3714" w14:textId="27E4797A"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None</w:t>
            </w:r>
          </w:p>
        </w:tc>
        <w:tc>
          <w:tcPr>
            <w:tcW w:w="1392" w:type="dxa"/>
            <w:tcBorders>
              <w:top w:val="nil"/>
              <w:left w:val="nil"/>
              <w:bottom w:val="nil"/>
              <w:right w:val="nil"/>
            </w:tcBorders>
            <w:noWrap/>
            <w:vAlign w:val="center"/>
          </w:tcPr>
          <w:p w14:paraId="7E1D7CAB" w14:textId="54EF2B4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47918BEA" w14:textId="77777777" w:rsidTr="003C2C6B">
        <w:trPr>
          <w:trHeight w:val="1200"/>
        </w:trPr>
        <w:tc>
          <w:tcPr>
            <w:tcW w:w="1585" w:type="dxa"/>
            <w:tcBorders>
              <w:top w:val="nil"/>
              <w:left w:val="nil"/>
              <w:bottom w:val="nil"/>
              <w:right w:val="nil"/>
            </w:tcBorders>
            <w:vAlign w:val="center"/>
          </w:tcPr>
          <w:p w14:paraId="024E956C"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lastRenderedPageBreak/>
              <w:t>Glucose</w:t>
            </w:r>
          </w:p>
        </w:tc>
        <w:tc>
          <w:tcPr>
            <w:tcW w:w="2155" w:type="dxa"/>
            <w:tcBorders>
              <w:top w:val="nil"/>
              <w:left w:val="nil"/>
              <w:bottom w:val="nil"/>
              <w:right w:val="nil"/>
            </w:tcBorders>
            <w:shd w:val="clear" w:color="auto" w:fill="F2F2F2" w:themeFill="background1" w:themeFillShade="F2"/>
            <w:noWrap/>
            <w:vAlign w:val="center"/>
          </w:tcPr>
          <w:p w14:paraId="1BC703F0"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3CEECE67"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30712973"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004FE710"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774" w:type="dxa"/>
            <w:tcBorders>
              <w:top w:val="nil"/>
              <w:left w:val="nil"/>
              <w:bottom w:val="nil"/>
              <w:right w:val="nil"/>
            </w:tcBorders>
            <w:shd w:val="clear" w:color="auto" w:fill="F2F2F2" w:themeFill="background1" w:themeFillShade="F2"/>
            <w:vAlign w:val="center"/>
          </w:tcPr>
          <w:p w14:paraId="146012D4"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44BF0378"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6EF4DA21"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4261179A"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21D35347"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32</w:t>
            </w:r>
          </w:p>
        </w:tc>
        <w:tc>
          <w:tcPr>
            <w:tcW w:w="274" w:type="dxa"/>
            <w:tcBorders>
              <w:top w:val="nil"/>
              <w:left w:val="nil"/>
              <w:bottom w:val="nil"/>
              <w:right w:val="nil"/>
            </w:tcBorders>
            <w:shd w:val="clear" w:color="auto" w:fill="F2F2F2" w:themeFill="background1" w:themeFillShade="F2"/>
            <w:noWrap/>
            <w:vAlign w:val="center"/>
          </w:tcPr>
          <w:p w14:paraId="432E8696"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Times New Roman"/>
                <w:b/>
                <w:bCs/>
                <w:color w:val="000000" w:themeColor="text1"/>
                <w:kern w:val="0"/>
                <w:sz w:val="24"/>
                <w:szCs w:val="24"/>
                <w:lang w:val="en-AU"/>
              </w:rPr>
              <w:t>↔</w:t>
            </w:r>
          </w:p>
        </w:tc>
        <w:tc>
          <w:tcPr>
            <w:tcW w:w="1390" w:type="dxa"/>
            <w:tcBorders>
              <w:top w:val="nil"/>
              <w:left w:val="nil"/>
              <w:bottom w:val="nil"/>
              <w:right w:val="nil"/>
            </w:tcBorders>
            <w:vAlign w:val="center"/>
          </w:tcPr>
          <w:p w14:paraId="5B40A58C" w14:textId="4BD9A04A"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hAnsi="Times New Roman" w:cs="Times New Roman" w:hint="eastAsia"/>
                <w:color w:val="000000" w:themeColor="text1"/>
                <w:sz w:val="24"/>
                <w:szCs w:val="24"/>
              </w:rPr>
              <w:t>M</w:t>
            </w:r>
            <w:r w:rsidRPr="00A4239A">
              <w:rPr>
                <w:rFonts w:ascii="Times New Roman" w:hAnsi="Times New Roman" w:cs="Times New Roman"/>
                <w:color w:val="000000" w:themeColor="text1"/>
                <w:sz w:val="24"/>
                <w:szCs w:val="24"/>
              </w:rPr>
              <w:t>agnitude of effect</w:t>
            </w:r>
          </w:p>
        </w:tc>
        <w:tc>
          <w:tcPr>
            <w:tcW w:w="1392" w:type="dxa"/>
            <w:tcBorders>
              <w:top w:val="nil"/>
              <w:left w:val="nil"/>
              <w:bottom w:val="nil"/>
              <w:right w:val="nil"/>
            </w:tcBorders>
            <w:noWrap/>
            <w:vAlign w:val="center"/>
          </w:tcPr>
          <w:p w14:paraId="6AEE0061" w14:textId="4AB9F6DF"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M</w:t>
            </w:r>
            <w:r w:rsidRPr="00A4239A">
              <w:rPr>
                <w:rFonts w:ascii="Times New Roman" w:eastAsia="等线" w:hAnsi="Times New Roman" w:cs="Times New Roman"/>
                <w:color w:val="000000" w:themeColor="text1"/>
                <w:kern w:val="0"/>
                <w:sz w:val="24"/>
                <w:szCs w:val="24"/>
              </w:rPr>
              <w:t>oderate</w:t>
            </w:r>
          </w:p>
        </w:tc>
      </w:tr>
      <w:tr w:rsidR="00A4239A" w:rsidRPr="00A4239A" w14:paraId="2B963B00" w14:textId="77777777" w:rsidTr="003C2C6B">
        <w:trPr>
          <w:trHeight w:val="1200"/>
        </w:trPr>
        <w:tc>
          <w:tcPr>
            <w:tcW w:w="1585" w:type="dxa"/>
            <w:tcBorders>
              <w:top w:val="nil"/>
              <w:left w:val="nil"/>
              <w:bottom w:val="nil"/>
              <w:right w:val="nil"/>
            </w:tcBorders>
            <w:vAlign w:val="center"/>
          </w:tcPr>
          <w:p w14:paraId="35B16175"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hint="eastAsia"/>
                <w:color w:val="000000" w:themeColor="text1"/>
                <w:sz w:val="24"/>
                <w:szCs w:val="24"/>
              </w:rPr>
              <w:t>C</w:t>
            </w:r>
            <w:r w:rsidRPr="00A4239A">
              <w:rPr>
                <w:rFonts w:ascii="Times New Roman" w:hAnsi="Times New Roman" w:cs="Times New Roman"/>
                <w:color w:val="000000" w:themeColor="text1"/>
                <w:sz w:val="24"/>
                <w:szCs w:val="24"/>
              </w:rPr>
              <w:t>holesterol</w:t>
            </w:r>
          </w:p>
        </w:tc>
        <w:tc>
          <w:tcPr>
            <w:tcW w:w="2155" w:type="dxa"/>
            <w:tcBorders>
              <w:top w:val="nil"/>
              <w:left w:val="nil"/>
              <w:bottom w:val="nil"/>
              <w:right w:val="nil"/>
            </w:tcBorders>
            <w:shd w:val="clear" w:color="auto" w:fill="F2F2F2" w:themeFill="background1" w:themeFillShade="F2"/>
            <w:noWrap/>
            <w:vAlign w:val="center"/>
          </w:tcPr>
          <w:p w14:paraId="70F489FC"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705E897F"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75CDBE33"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7106AE79"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774" w:type="dxa"/>
            <w:tcBorders>
              <w:top w:val="nil"/>
              <w:left w:val="nil"/>
              <w:bottom w:val="nil"/>
              <w:right w:val="nil"/>
            </w:tcBorders>
            <w:shd w:val="clear" w:color="auto" w:fill="F2F2F2" w:themeFill="background1" w:themeFillShade="F2"/>
            <w:vAlign w:val="center"/>
          </w:tcPr>
          <w:p w14:paraId="28605337"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1265372E"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50029D27"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0F53B8EA"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19E99106"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81</w:t>
            </w:r>
          </w:p>
        </w:tc>
        <w:tc>
          <w:tcPr>
            <w:tcW w:w="274" w:type="dxa"/>
            <w:tcBorders>
              <w:top w:val="nil"/>
              <w:left w:val="nil"/>
              <w:bottom w:val="nil"/>
              <w:right w:val="nil"/>
            </w:tcBorders>
            <w:shd w:val="clear" w:color="auto" w:fill="F2F2F2" w:themeFill="background1" w:themeFillShade="F2"/>
            <w:noWrap/>
            <w:vAlign w:val="center"/>
          </w:tcPr>
          <w:p w14:paraId="306D4682"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Times New Roman"/>
                <w:b/>
                <w:bCs/>
                <w:color w:val="000000" w:themeColor="text1"/>
                <w:kern w:val="0"/>
                <w:sz w:val="24"/>
                <w:szCs w:val="24"/>
                <w:lang w:val="en-AU"/>
              </w:rPr>
              <w:t>↔</w:t>
            </w:r>
          </w:p>
        </w:tc>
        <w:tc>
          <w:tcPr>
            <w:tcW w:w="1390" w:type="dxa"/>
            <w:tcBorders>
              <w:top w:val="nil"/>
              <w:left w:val="nil"/>
              <w:bottom w:val="nil"/>
              <w:right w:val="nil"/>
            </w:tcBorders>
            <w:vAlign w:val="center"/>
          </w:tcPr>
          <w:p w14:paraId="785C4019" w14:textId="0314F419"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None</w:t>
            </w:r>
          </w:p>
        </w:tc>
        <w:tc>
          <w:tcPr>
            <w:tcW w:w="1392" w:type="dxa"/>
            <w:tcBorders>
              <w:top w:val="nil"/>
              <w:left w:val="nil"/>
              <w:bottom w:val="nil"/>
              <w:right w:val="nil"/>
            </w:tcBorders>
            <w:noWrap/>
            <w:vAlign w:val="center"/>
          </w:tcPr>
          <w:p w14:paraId="6B36ACF6" w14:textId="5A1BD236"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5C27C990" w14:textId="77777777" w:rsidTr="003C2C6B">
        <w:trPr>
          <w:trHeight w:val="1200"/>
        </w:trPr>
        <w:tc>
          <w:tcPr>
            <w:tcW w:w="1585" w:type="dxa"/>
            <w:tcBorders>
              <w:top w:val="nil"/>
              <w:left w:val="nil"/>
              <w:bottom w:val="nil"/>
              <w:right w:val="nil"/>
            </w:tcBorders>
            <w:vAlign w:val="center"/>
          </w:tcPr>
          <w:p w14:paraId="3D623C8D"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hint="eastAsia"/>
                <w:color w:val="000000" w:themeColor="text1"/>
                <w:sz w:val="24"/>
                <w:szCs w:val="24"/>
              </w:rPr>
              <w:t>T</w:t>
            </w:r>
            <w:r w:rsidRPr="00A4239A">
              <w:rPr>
                <w:rFonts w:ascii="Times New Roman" w:hAnsi="Times New Roman" w:cs="Times New Roman"/>
                <w:color w:val="000000" w:themeColor="text1"/>
                <w:sz w:val="24"/>
                <w:szCs w:val="24"/>
              </w:rPr>
              <w:t>riglycerides</w:t>
            </w:r>
          </w:p>
        </w:tc>
        <w:tc>
          <w:tcPr>
            <w:tcW w:w="2155" w:type="dxa"/>
            <w:tcBorders>
              <w:top w:val="nil"/>
              <w:left w:val="nil"/>
              <w:bottom w:val="nil"/>
              <w:right w:val="nil"/>
            </w:tcBorders>
            <w:shd w:val="clear" w:color="auto" w:fill="F2F2F2" w:themeFill="background1" w:themeFillShade="F2"/>
            <w:noWrap/>
            <w:vAlign w:val="center"/>
          </w:tcPr>
          <w:p w14:paraId="7CB9C6FC"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7E13A29C"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52523E9F"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34.0%;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38392EA8"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774" w:type="dxa"/>
            <w:tcBorders>
              <w:top w:val="nil"/>
              <w:left w:val="nil"/>
              <w:bottom w:val="nil"/>
              <w:right w:val="nil"/>
            </w:tcBorders>
            <w:shd w:val="clear" w:color="auto" w:fill="F2F2F2" w:themeFill="background1" w:themeFillShade="F2"/>
            <w:vAlign w:val="center"/>
          </w:tcPr>
          <w:p w14:paraId="04BFB528"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49957601"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05DCE03B"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0592DF13"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6E8492BF"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53</w:t>
            </w:r>
          </w:p>
        </w:tc>
        <w:tc>
          <w:tcPr>
            <w:tcW w:w="274" w:type="dxa"/>
            <w:tcBorders>
              <w:top w:val="nil"/>
              <w:left w:val="nil"/>
              <w:bottom w:val="nil"/>
              <w:right w:val="nil"/>
            </w:tcBorders>
            <w:shd w:val="clear" w:color="auto" w:fill="F2F2F2" w:themeFill="background1" w:themeFillShade="F2"/>
            <w:noWrap/>
            <w:vAlign w:val="center"/>
          </w:tcPr>
          <w:p w14:paraId="6EFEA817"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Times New Roman"/>
                <w:b/>
                <w:bCs/>
                <w:color w:val="000000" w:themeColor="text1"/>
                <w:kern w:val="0"/>
                <w:sz w:val="24"/>
                <w:szCs w:val="24"/>
                <w:lang w:val="en-AU"/>
              </w:rPr>
              <w:t>↔</w:t>
            </w:r>
          </w:p>
        </w:tc>
        <w:tc>
          <w:tcPr>
            <w:tcW w:w="1390" w:type="dxa"/>
            <w:tcBorders>
              <w:top w:val="nil"/>
              <w:left w:val="nil"/>
              <w:bottom w:val="nil"/>
              <w:right w:val="nil"/>
            </w:tcBorders>
            <w:vAlign w:val="center"/>
          </w:tcPr>
          <w:p w14:paraId="487D41F5" w14:textId="0676ADF6"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hAnsi="Times New Roman" w:cs="Times New Roman" w:hint="eastAsia"/>
                <w:color w:val="000000" w:themeColor="text1"/>
                <w:sz w:val="24"/>
                <w:szCs w:val="24"/>
              </w:rPr>
              <w:t>M</w:t>
            </w:r>
            <w:r w:rsidRPr="00A4239A">
              <w:rPr>
                <w:rFonts w:ascii="Times New Roman" w:hAnsi="Times New Roman" w:cs="Times New Roman"/>
                <w:color w:val="000000" w:themeColor="text1"/>
                <w:sz w:val="24"/>
                <w:szCs w:val="24"/>
              </w:rPr>
              <w:t>agnitude of effect</w:t>
            </w:r>
          </w:p>
        </w:tc>
        <w:tc>
          <w:tcPr>
            <w:tcW w:w="1392" w:type="dxa"/>
            <w:tcBorders>
              <w:top w:val="nil"/>
              <w:left w:val="nil"/>
              <w:bottom w:val="nil"/>
              <w:right w:val="nil"/>
            </w:tcBorders>
            <w:noWrap/>
            <w:vAlign w:val="center"/>
          </w:tcPr>
          <w:p w14:paraId="3A835A30" w14:textId="06140129"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056F9F47" w14:textId="77777777" w:rsidTr="003C2C6B">
        <w:trPr>
          <w:trHeight w:val="1200"/>
        </w:trPr>
        <w:tc>
          <w:tcPr>
            <w:tcW w:w="1585" w:type="dxa"/>
            <w:tcBorders>
              <w:top w:val="nil"/>
              <w:left w:val="nil"/>
              <w:bottom w:val="nil"/>
              <w:right w:val="nil"/>
            </w:tcBorders>
            <w:vAlign w:val="center"/>
          </w:tcPr>
          <w:p w14:paraId="7D6C8940"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SBP</w:t>
            </w:r>
          </w:p>
        </w:tc>
        <w:tc>
          <w:tcPr>
            <w:tcW w:w="2155" w:type="dxa"/>
            <w:tcBorders>
              <w:top w:val="nil"/>
              <w:left w:val="nil"/>
              <w:bottom w:val="nil"/>
              <w:right w:val="nil"/>
            </w:tcBorders>
            <w:shd w:val="clear" w:color="auto" w:fill="F2F2F2" w:themeFill="background1" w:themeFillShade="F2"/>
            <w:noWrap/>
            <w:vAlign w:val="center"/>
          </w:tcPr>
          <w:p w14:paraId="47DA6AB0"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213BC751"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0D5A3F0D"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59.4%;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5A319A48"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774" w:type="dxa"/>
            <w:tcBorders>
              <w:top w:val="nil"/>
              <w:left w:val="nil"/>
              <w:bottom w:val="nil"/>
              <w:right w:val="nil"/>
            </w:tcBorders>
            <w:shd w:val="clear" w:color="auto" w:fill="F2F2F2" w:themeFill="background1" w:themeFillShade="F2"/>
            <w:vAlign w:val="center"/>
          </w:tcPr>
          <w:p w14:paraId="3BF89DB7"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4BC73BFD"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35552FD4"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2018A678"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6CB703E3"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78</w:t>
            </w:r>
          </w:p>
        </w:tc>
        <w:tc>
          <w:tcPr>
            <w:tcW w:w="274" w:type="dxa"/>
            <w:tcBorders>
              <w:top w:val="nil"/>
              <w:left w:val="nil"/>
              <w:bottom w:val="nil"/>
              <w:right w:val="nil"/>
            </w:tcBorders>
            <w:shd w:val="clear" w:color="auto" w:fill="F2F2F2" w:themeFill="background1" w:themeFillShade="F2"/>
            <w:noWrap/>
            <w:vAlign w:val="center"/>
          </w:tcPr>
          <w:p w14:paraId="441D0171"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Times New Roman"/>
                <w:b/>
                <w:bCs/>
                <w:color w:val="000000" w:themeColor="text1"/>
                <w:kern w:val="0"/>
                <w:sz w:val="24"/>
                <w:szCs w:val="24"/>
                <w:lang w:val="en-AU"/>
              </w:rPr>
              <w:t>↔</w:t>
            </w:r>
          </w:p>
        </w:tc>
        <w:tc>
          <w:tcPr>
            <w:tcW w:w="1390" w:type="dxa"/>
            <w:tcBorders>
              <w:top w:val="nil"/>
              <w:left w:val="nil"/>
              <w:bottom w:val="nil"/>
              <w:right w:val="nil"/>
            </w:tcBorders>
            <w:vAlign w:val="center"/>
          </w:tcPr>
          <w:p w14:paraId="3BA11518" w14:textId="09753A0D"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hAnsi="Times New Roman" w:cs="Times New Roman" w:hint="eastAsia"/>
                <w:color w:val="000000" w:themeColor="text1"/>
                <w:sz w:val="24"/>
                <w:szCs w:val="24"/>
              </w:rPr>
              <w:t>M</w:t>
            </w:r>
            <w:r w:rsidRPr="00A4239A">
              <w:rPr>
                <w:rFonts w:ascii="Times New Roman" w:hAnsi="Times New Roman" w:cs="Times New Roman"/>
                <w:color w:val="000000" w:themeColor="text1"/>
                <w:sz w:val="24"/>
                <w:szCs w:val="24"/>
              </w:rPr>
              <w:t>agnitude of effect</w:t>
            </w:r>
          </w:p>
        </w:tc>
        <w:tc>
          <w:tcPr>
            <w:tcW w:w="1392" w:type="dxa"/>
            <w:tcBorders>
              <w:top w:val="nil"/>
              <w:left w:val="nil"/>
              <w:bottom w:val="nil"/>
              <w:right w:val="nil"/>
            </w:tcBorders>
            <w:noWrap/>
            <w:vAlign w:val="center"/>
          </w:tcPr>
          <w:p w14:paraId="27CD2E22" w14:textId="08583976"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6EB469C7" w14:textId="77777777" w:rsidTr="003C2C6B">
        <w:trPr>
          <w:trHeight w:val="1200"/>
        </w:trPr>
        <w:tc>
          <w:tcPr>
            <w:tcW w:w="1585" w:type="dxa"/>
            <w:tcBorders>
              <w:top w:val="nil"/>
              <w:left w:val="nil"/>
              <w:bottom w:val="nil"/>
              <w:right w:val="nil"/>
            </w:tcBorders>
            <w:vAlign w:val="center"/>
          </w:tcPr>
          <w:p w14:paraId="263E20DD"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hint="eastAsia"/>
                <w:color w:val="000000" w:themeColor="text1"/>
                <w:sz w:val="24"/>
                <w:szCs w:val="24"/>
              </w:rPr>
              <w:t>DBP</w:t>
            </w:r>
          </w:p>
        </w:tc>
        <w:tc>
          <w:tcPr>
            <w:tcW w:w="2155" w:type="dxa"/>
            <w:tcBorders>
              <w:top w:val="nil"/>
              <w:left w:val="nil"/>
              <w:bottom w:val="nil"/>
              <w:right w:val="nil"/>
            </w:tcBorders>
            <w:shd w:val="clear" w:color="auto" w:fill="F2F2F2" w:themeFill="background1" w:themeFillShade="F2"/>
            <w:noWrap/>
            <w:vAlign w:val="center"/>
          </w:tcPr>
          <w:p w14:paraId="387F8F5C"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10AB846E"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1F0438CB"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71.9</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00038C81"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774" w:type="dxa"/>
            <w:tcBorders>
              <w:top w:val="nil"/>
              <w:left w:val="nil"/>
              <w:bottom w:val="nil"/>
              <w:right w:val="nil"/>
            </w:tcBorders>
            <w:shd w:val="clear" w:color="auto" w:fill="F2F2F2" w:themeFill="background1" w:themeFillShade="F2"/>
            <w:vAlign w:val="center"/>
          </w:tcPr>
          <w:p w14:paraId="2331F2A7"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4E36B694"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24071F20"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4041D834"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39102AF7"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50</w:t>
            </w:r>
          </w:p>
        </w:tc>
        <w:tc>
          <w:tcPr>
            <w:tcW w:w="274" w:type="dxa"/>
            <w:tcBorders>
              <w:top w:val="nil"/>
              <w:left w:val="nil"/>
              <w:bottom w:val="nil"/>
              <w:right w:val="nil"/>
            </w:tcBorders>
            <w:shd w:val="clear" w:color="auto" w:fill="F2F2F2" w:themeFill="background1" w:themeFillShade="F2"/>
            <w:noWrap/>
            <w:vAlign w:val="center"/>
          </w:tcPr>
          <w:p w14:paraId="3C4D2B09"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Times New Roman"/>
                <w:b/>
                <w:bCs/>
                <w:color w:val="000000" w:themeColor="text1"/>
                <w:kern w:val="0"/>
                <w:sz w:val="24"/>
                <w:szCs w:val="24"/>
                <w:lang w:val="en-AU"/>
              </w:rPr>
              <w:t>↔</w:t>
            </w:r>
          </w:p>
        </w:tc>
        <w:tc>
          <w:tcPr>
            <w:tcW w:w="1390" w:type="dxa"/>
            <w:tcBorders>
              <w:top w:val="nil"/>
              <w:left w:val="nil"/>
              <w:bottom w:val="nil"/>
              <w:right w:val="nil"/>
            </w:tcBorders>
            <w:vAlign w:val="center"/>
          </w:tcPr>
          <w:p w14:paraId="4BF3703F" w14:textId="530C0079"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hAnsi="Times New Roman" w:cs="Times New Roman" w:hint="eastAsia"/>
                <w:color w:val="000000" w:themeColor="text1"/>
                <w:sz w:val="24"/>
                <w:szCs w:val="24"/>
              </w:rPr>
              <w:t>M</w:t>
            </w:r>
            <w:r w:rsidRPr="00A4239A">
              <w:rPr>
                <w:rFonts w:ascii="Times New Roman" w:hAnsi="Times New Roman" w:cs="Times New Roman"/>
                <w:color w:val="000000" w:themeColor="text1"/>
                <w:sz w:val="24"/>
                <w:szCs w:val="24"/>
              </w:rPr>
              <w:t>agnitude of effect</w:t>
            </w:r>
          </w:p>
        </w:tc>
        <w:tc>
          <w:tcPr>
            <w:tcW w:w="1392" w:type="dxa"/>
            <w:tcBorders>
              <w:top w:val="nil"/>
              <w:left w:val="nil"/>
              <w:bottom w:val="nil"/>
              <w:right w:val="nil"/>
            </w:tcBorders>
            <w:noWrap/>
            <w:vAlign w:val="center"/>
          </w:tcPr>
          <w:p w14:paraId="7778C1EC" w14:textId="2DB32086"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7C67A627" w14:textId="77777777" w:rsidTr="003C2C6B">
        <w:trPr>
          <w:trHeight w:val="1200"/>
        </w:trPr>
        <w:tc>
          <w:tcPr>
            <w:tcW w:w="1585" w:type="dxa"/>
            <w:tcBorders>
              <w:top w:val="nil"/>
              <w:left w:val="nil"/>
              <w:bottom w:val="nil"/>
              <w:right w:val="nil"/>
            </w:tcBorders>
            <w:vAlign w:val="center"/>
          </w:tcPr>
          <w:p w14:paraId="1A4AD8A1"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lastRenderedPageBreak/>
              <w:t>HDL-C</w:t>
            </w:r>
          </w:p>
        </w:tc>
        <w:tc>
          <w:tcPr>
            <w:tcW w:w="2155" w:type="dxa"/>
            <w:tcBorders>
              <w:top w:val="nil"/>
              <w:left w:val="nil"/>
              <w:bottom w:val="nil"/>
              <w:right w:val="nil"/>
            </w:tcBorders>
            <w:shd w:val="clear" w:color="auto" w:fill="F2F2F2" w:themeFill="background1" w:themeFillShade="F2"/>
            <w:noWrap/>
            <w:vAlign w:val="center"/>
          </w:tcPr>
          <w:p w14:paraId="44654A2A"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7CDB1781"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7C219F6E"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53.7</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30EE2AA2"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774" w:type="dxa"/>
            <w:tcBorders>
              <w:top w:val="nil"/>
              <w:left w:val="nil"/>
              <w:bottom w:val="nil"/>
              <w:right w:val="nil"/>
            </w:tcBorders>
            <w:shd w:val="clear" w:color="auto" w:fill="F2F2F2" w:themeFill="background1" w:themeFillShade="F2"/>
            <w:vAlign w:val="center"/>
          </w:tcPr>
          <w:p w14:paraId="3BE66371"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1081B0AF"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5A63D9C0"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43A59316"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420881E4"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01</w:t>
            </w:r>
          </w:p>
        </w:tc>
        <w:tc>
          <w:tcPr>
            <w:tcW w:w="274" w:type="dxa"/>
            <w:tcBorders>
              <w:top w:val="nil"/>
              <w:left w:val="nil"/>
              <w:bottom w:val="nil"/>
              <w:right w:val="nil"/>
            </w:tcBorders>
            <w:shd w:val="clear" w:color="auto" w:fill="F2F2F2" w:themeFill="background1" w:themeFillShade="F2"/>
            <w:noWrap/>
            <w:vAlign w:val="center"/>
          </w:tcPr>
          <w:p w14:paraId="5B6BEBEE"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1390" w:type="dxa"/>
            <w:tcBorders>
              <w:top w:val="nil"/>
              <w:left w:val="nil"/>
              <w:bottom w:val="nil"/>
              <w:right w:val="nil"/>
            </w:tcBorders>
            <w:vAlign w:val="center"/>
          </w:tcPr>
          <w:p w14:paraId="2F638879" w14:textId="55E50E17"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None</w:t>
            </w:r>
          </w:p>
        </w:tc>
        <w:tc>
          <w:tcPr>
            <w:tcW w:w="1392" w:type="dxa"/>
            <w:tcBorders>
              <w:top w:val="nil"/>
              <w:left w:val="nil"/>
              <w:bottom w:val="nil"/>
              <w:right w:val="nil"/>
            </w:tcBorders>
            <w:noWrap/>
            <w:vAlign w:val="center"/>
          </w:tcPr>
          <w:p w14:paraId="5646FD13" w14:textId="55260A3C"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4885ECDD" w14:textId="77777777" w:rsidTr="003C2C6B">
        <w:trPr>
          <w:trHeight w:val="1200"/>
        </w:trPr>
        <w:tc>
          <w:tcPr>
            <w:tcW w:w="1585" w:type="dxa"/>
            <w:tcBorders>
              <w:top w:val="nil"/>
              <w:left w:val="nil"/>
              <w:bottom w:val="nil"/>
              <w:right w:val="nil"/>
            </w:tcBorders>
            <w:vAlign w:val="center"/>
          </w:tcPr>
          <w:p w14:paraId="2F5E27B8"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LDL-C</w:t>
            </w:r>
          </w:p>
        </w:tc>
        <w:tc>
          <w:tcPr>
            <w:tcW w:w="2155" w:type="dxa"/>
            <w:tcBorders>
              <w:top w:val="nil"/>
              <w:left w:val="nil"/>
              <w:bottom w:val="nil"/>
              <w:right w:val="nil"/>
            </w:tcBorders>
            <w:shd w:val="clear" w:color="auto" w:fill="F2F2F2" w:themeFill="background1" w:themeFillShade="F2"/>
            <w:noWrap/>
            <w:vAlign w:val="center"/>
          </w:tcPr>
          <w:p w14:paraId="4A2699EE"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45EC225E"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0EEF4100"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0B9D501B"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774" w:type="dxa"/>
            <w:tcBorders>
              <w:top w:val="nil"/>
              <w:left w:val="nil"/>
              <w:bottom w:val="nil"/>
              <w:right w:val="nil"/>
            </w:tcBorders>
            <w:shd w:val="clear" w:color="auto" w:fill="F2F2F2" w:themeFill="background1" w:themeFillShade="F2"/>
            <w:vAlign w:val="center"/>
          </w:tcPr>
          <w:p w14:paraId="2D16CAA4"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5E68BD35"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732F8CF7"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023FE375"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6805BF91"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01</w:t>
            </w:r>
          </w:p>
        </w:tc>
        <w:tc>
          <w:tcPr>
            <w:tcW w:w="274" w:type="dxa"/>
            <w:tcBorders>
              <w:top w:val="nil"/>
              <w:left w:val="nil"/>
              <w:bottom w:val="nil"/>
              <w:right w:val="nil"/>
            </w:tcBorders>
            <w:shd w:val="clear" w:color="auto" w:fill="F2F2F2" w:themeFill="background1" w:themeFillShade="F2"/>
            <w:noWrap/>
            <w:vAlign w:val="center"/>
          </w:tcPr>
          <w:p w14:paraId="3F930322"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1390" w:type="dxa"/>
            <w:tcBorders>
              <w:top w:val="nil"/>
              <w:left w:val="nil"/>
              <w:bottom w:val="nil"/>
              <w:right w:val="nil"/>
            </w:tcBorders>
            <w:vAlign w:val="center"/>
          </w:tcPr>
          <w:p w14:paraId="35CF4B35" w14:textId="4F5A6C3D"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None</w:t>
            </w:r>
          </w:p>
        </w:tc>
        <w:tc>
          <w:tcPr>
            <w:tcW w:w="1392" w:type="dxa"/>
            <w:tcBorders>
              <w:top w:val="nil"/>
              <w:left w:val="nil"/>
              <w:bottom w:val="nil"/>
              <w:right w:val="nil"/>
            </w:tcBorders>
            <w:noWrap/>
            <w:vAlign w:val="center"/>
          </w:tcPr>
          <w:p w14:paraId="05EBF796" w14:textId="18775A48"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7FA92999" w14:textId="77777777" w:rsidTr="003C2C6B">
        <w:trPr>
          <w:trHeight w:val="1200"/>
        </w:trPr>
        <w:tc>
          <w:tcPr>
            <w:tcW w:w="1585" w:type="dxa"/>
            <w:tcBorders>
              <w:top w:val="nil"/>
              <w:left w:val="nil"/>
              <w:bottom w:val="nil"/>
              <w:right w:val="nil"/>
            </w:tcBorders>
            <w:vAlign w:val="center"/>
          </w:tcPr>
          <w:p w14:paraId="54DCBD0A"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Insulin</w:t>
            </w:r>
          </w:p>
        </w:tc>
        <w:tc>
          <w:tcPr>
            <w:tcW w:w="2155" w:type="dxa"/>
            <w:tcBorders>
              <w:top w:val="nil"/>
              <w:left w:val="nil"/>
              <w:bottom w:val="nil"/>
              <w:right w:val="nil"/>
            </w:tcBorders>
            <w:shd w:val="clear" w:color="auto" w:fill="F2F2F2" w:themeFill="background1" w:themeFillShade="F2"/>
            <w:noWrap/>
            <w:vAlign w:val="center"/>
          </w:tcPr>
          <w:p w14:paraId="334D11E8"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2EB4D2FD"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6A0F085A"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5DC059BB"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774" w:type="dxa"/>
            <w:tcBorders>
              <w:top w:val="nil"/>
              <w:left w:val="nil"/>
              <w:bottom w:val="nil"/>
              <w:right w:val="nil"/>
            </w:tcBorders>
            <w:shd w:val="clear" w:color="auto" w:fill="F2F2F2" w:themeFill="background1" w:themeFillShade="F2"/>
            <w:vAlign w:val="center"/>
          </w:tcPr>
          <w:p w14:paraId="373F507F"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12FFF1C1"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7FEA35E0"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5721DE7D"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49615506"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37</w:t>
            </w:r>
          </w:p>
        </w:tc>
        <w:tc>
          <w:tcPr>
            <w:tcW w:w="274" w:type="dxa"/>
            <w:tcBorders>
              <w:top w:val="nil"/>
              <w:left w:val="nil"/>
              <w:bottom w:val="nil"/>
              <w:right w:val="nil"/>
            </w:tcBorders>
            <w:shd w:val="clear" w:color="auto" w:fill="F2F2F2" w:themeFill="background1" w:themeFillShade="F2"/>
            <w:noWrap/>
            <w:vAlign w:val="center"/>
          </w:tcPr>
          <w:p w14:paraId="3607AB6F"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Times New Roman"/>
                <w:b/>
                <w:bCs/>
                <w:color w:val="000000" w:themeColor="text1"/>
                <w:kern w:val="0"/>
                <w:sz w:val="24"/>
                <w:szCs w:val="24"/>
                <w:lang w:val="en-AU"/>
              </w:rPr>
              <w:t>↔</w:t>
            </w:r>
          </w:p>
        </w:tc>
        <w:tc>
          <w:tcPr>
            <w:tcW w:w="1390" w:type="dxa"/>
            <w:tcBorders>
              <w:top w:val="nil"/>
              <w:left w:val="nil"/>
              <w:bottom w:val="nil"/>
              <w:right w:val="nil"/>
            </w:tcBorders>
            <w:vAlign w:val="center"/>
          </w:tcPr>
          <w:p w14:paraId="44C1C4D5" w14:textId="5AF72F82"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None</w:t>
            </w:r>
          </w:p>
        </w:tc>
        <w:tc>
          <w:tcPr>
            <w:tcW w:w="1392" w:type="dxa"/>
            <w:tcBorders>
              <w:top w:val="nil"/>
              <w:left w:val="nil"/>
              <w:bottom w:val="nil"/>
              <w:right w:val="nil"/>
            </w:tcBorders>
            <w:noWrap/>
            <w:vAlign w:val="center"/>
          </w:tcPr>
          <w:p w14:paraId="5F489C83" w14:textId="6C84FBEE"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4D46CBF5" w14:textId="77777777" w:rsidTr="003C2C6B">
        <w:trPr>
          <w:trHeight w:val="1200"/>
        </w:trPr>
        <w:tc>
          <w:tcPr>
            <w:tcW w:w="1585" w:type="dxa"/>
            <w:tcBorders>
              <w:top w:val="nil"/>
              <w:left w:val="nil"/>
              <w:bottom w:val="nil"/>
              <w:right w:val="nil"/>
            </w:tcBorders>
            <w:vAlign w:val="center"/>
          </w:tcPr>
          <w:p w14:paraId="17ADD4E3"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HbA1C</w:t>
            </w:r>
          </w:p>
        </w:tc>
        <w:tc>
          <w:tcPr>
            <w:tcW w:w="2155" w:type="dxa"/>
            <w:tcBorders>
              <w:top w:val="nil"/>
              <w:left w:val="nil"/>
              <w:bottom w:val="nil"/>
              <w:right w:val="nil"/>
            </w:tcBorders>
            <w:shd w:val="clear" w:color="auto" w:fill="F2F2F2" w:themeFill="background1" w:themeFillShade="F2"/>
            <w:noWrap/>
            <w:vAlign w:val="center"/>
          </w:tcPr>
          <w:p w14:paraId="02CCB726"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05" w:type="dxa"/>
            <w:tcBorders>
              <w:top w:val="nil"/>
              <w:left w:val="nil"/>
              <w:bottom w:val="nil"/>
              <w:right w:val="nil"/>
            </w:tcBorders>
            <w:shd w:val="clear" w:color="auto" w:fill="F2F2F2" w:themeFill="background1" w:themeFillShade="F2"/>
            <w:noWrap/>
            <w:vAlign w:val="center"/>
          </w:tcPr>
          <w:p w14:paraId="029AE681"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p>
        </w:tc>
        <w:tc>
          <w:tcPr>
            <w:tcW w:w="2023" w:type="dxa"/>
            <w:tcBorders>
              <w:top w:val="nil"/>
              <w:left w:val="nil"/>
              <w:bottom w:val="nil"/>
              <w:right w:val="nil"/>
            </w:tcBorders>
            <w:vAlign w:val="center"/>
          </w:tcPr>
          <w:p w14:paraId="0B89911A"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hint="eastAsia"/>
                <w:i/>
                <w:iCs/>
                <w:color w:val="000000" w:themeColor="text1"/>
                <w:kern w:val="0"/>
                <w:sz w:val="24"/>
                <w:szCs w:val="24"/>
              </w:rPr>
              <w:t>NA</w:t>
            </w:r>
          </w:p>
        </w:tc>
        <w:tc>
          <w:tcPr>
            <w:tcW w:w="423" w:type="dxa"/>
            <w:tcBorders>
              <w:top w:val="nil"/>
              <w:left w:val="nil"/>
              <w:bottom w:val="nil"/>
              <w:right w:val="nil"/>
            </w:tcBorders>
            <w:noWrap/>
            <w:vAlign w:val="center"/>
          </w:tcPr>
          <w:p w14:paraId="37903954"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p>
        </w:tc>
        <w:tc>
          <w:tcPr>
            <w:tcW w:w="1774" w:type="dxa"/>
            <w:tcBorders>
              <w:top w:val="nil"/>
              <w:left w:val="nil"/>
              <w:bottom w:val="nil"/>
              <w:right w:val="nil"/>
            </w:tcBorders>
            <w:shd w:val="clear" w:color="auto" w:fill="F2F2F2" w:themeFill="background1" w:themeFillShade="F2"/>
            <w:vAlign w:val="center"/>
          </w:tcPr>
          <w:p w14:paraId="32F42826"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23" w:type="dxa"/>
            <w:tcBorders>
              <w:top w:val="nil"/>
              <w:left w:val="nil"/>
              <w:bottom w:val="nil"/>
              <w:right w:val="nil"/>
            </w:tcBorders>
            <w:shd w:val="clear" w:color="auto" w:fill="F2F2F2" w:themeFill="background1" w:themeFillShade="F2"/>
            <w:noWrap/>
            <w:vAlign w:val="center"/>
          </w:tcPr>
          <w:p w14:paraId="5BB4F8E5"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p>
        </w:tc>
        <w:tc>
          <w:tcPr>
            <w:tcW w:w="1841" w:type="dxa"/>
            <w:tcBorders>
              <w:top w:val="nil"/>
              <w:left w:val="nil"/>
              <w:bottom w:val="nil"/>
              <w:right w:val="nil"/>
            </w:tcBorders>
            <w:vAlign w:val="center"/>
          </w:tcPr>
          <w:p w14:paraId="48BD40C8"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23" w:type="dxa"/>
            <w:tcBorders>
              <w:top w:val="nil"/>
              <w:left w:val="nil"/>
              <w:bottom w:val="nil"/>
              <w:right w:val="nil"/>
            </w:tcBorders>
            <w:noWrap/>
            <w:vAlign w:val="center"/>
          </w:tcPr>
          <w:p w14:paraId="1F6B1F76"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p>
        </w:tc>
        <w:tc>
          <w:tcPr>
            <w:tcW w:w="1290" w:type="dxa"/>
            <w:tcBorders>
              <w:top w:val="nil"/>
              <w:left w:val="nil"/>
              <w:bottom w:val="nil"/>
              <w:right w:val="nil"/>
            </w:tcBorders>
            <w:shd w:val="clear" w:color="auto" w:fill="F2F2F2" w:themeFill="background1" w:themeFillShade="F2"/>
            <w:noWrap/>
            <w:vAlign w:val="center"/>
          </w:tcPr>
          <w:p w14:paraId="6BA2AD6F"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hint="eastAsia"/>
                <w:i/>
                <w:iCs/>
                <w:color w:val="000000" w:themeColor="text1"/>
                <w:kern w:val="0"/>
                <w:sz w:val="24"/>
                <w:szCs w:val="24"/>
              </w:rPr>
              <w:t>NA</w:t>
            </w:r>
          </w:p>
        </w:tc>
        <w:tc>
          <w:tcPr>
            <w:tcW w:w="274" w:type="dxa"/>
            <w:tcBorders>
              <w:top w:val="nil"/>
              <w:left w:val="nil"/>
              <w:bottom w:val="nil"/>
              <w:right w:val="nil"/>
            </w:tcBorders>
            <w:shd w:val="clear" w:color="auto" w:fill="F2F2F2" w:themeFill="background1" w:themeFillShade="F2"/>
            <w:noWrap/>
            <w:vAlign w:val="center"/>
          </w:tcPr>
          <w:p w14:paraId="5AE464AC"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p>
        </w:tc>
        <w:tc>
          <w:tcPr>
            <w:tcW w:w="1390" w:type="dxa"/>
            <w:tcBorders>
              <w:top w:val="nil"/>
              <w:left w:val="nil"/>
              <w:bottom w:val="nil"/>
              <w:right w:val="nil"/>
            </w:tcBorders>
            <w:vAlign w:val="center"/>
          </w:tcPr>
          <w:p w14:paraId="671CD79D" w14:textId="70384661"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i/>
                <w:iCs/>
                <w:color w:val="000000" w:themeColor="text1"/>
                <w:kern w:val="0"/>
                <w:sz w:val="24"/>
                <w:szCs w:val="24"/>
              </w:rPr>
              <w:t>NA</w:t>
            </w:r>
          </w:p>
        </w:tc>
        <w:tc>
          <w:tcPr>
            <w:tcW w:w="1392" w:type="dxa"/>
            <w:tcBorders>
              <w:top w:val="nil"/>
              <w:left w:val="nil"/>
              <w:bottom w:val="nil"/>
              <w:right w:val="nil"/>
            </w:tcBorders>
            <w:noWrap/>
            <w:vAlign w:val="center"/>
          </w:tcPr>
          <w:p w14:paraId="06F70350" w14:textId="58A90475"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r>
      <w:tr w:rsidR="00A4239A" w:rsidRPr="00A4239A" w14:paraId="3984C9B3" w14:textId="77777777" w:rsidTr="003C2C6B">
        <w:trPr>
          <w:trHeight w:val="1200"/>
        </w:trPr>
        <w:tc>
          <w:tcPr>
            <w:tcW w:w="1585" w:type="dxa"/>
            <w:tcBorders>
              <w:top w:val="nil"/>
              <w:left w:val="nil"/>
              <w:bottom w:val="nil"/>
              <w:right w:val="nil"/>
            </w:tcBorders>
            <w:vAlign w:val="center"/>
          </w:tcPr>
          <w:p w14:paraId="300B632D"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HOMA-IR</w:t>
            </w:r>
          </w:p>
        </w:tc>
        <w:tc>
          <w:tcPr>
            <w:tcW w:w="2155" w:type="dxa"/>
            <w:tcBorders>
              <w:top w:val="nil"/>
              <w:left w:val="nil"/>
              <w:bottom w:val="nil"/>
              <w:right w:val="nil"/>
            </w:tcBorders>
            <w:shd w:val="clear" w:color="auto" w:fill="F2F2F2" w:themeFill="background1" w:themeFillShade="F2"/>
            <w:noWrap/>
            <w:vAlign w:val="center"/>
          </w:tcPr>
          <w:p w14:paraId="3FE881C6"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05" w:type="dxa"/>
            <w:tcBorders>
              <w:top w:val="nil"/>
              <w:left w:val="nil"/>
              <w:bottom w:val="nil"/>
              <w:right w:val="nil"/>
            </w:tcBorders>
            <w:shd w:val="clear" w:color="auto" w:fill="F2F2F2" w:themeFill="background1" w:themeFillShade="F2"/>
            <w:noWrap/>
            <w:vAlign w:val="center"/>
          </w:tcPr>
          <w:p w14:paraId="55C76D42"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p>
        </w:tc>
        <w:tc>
          <w:tcPr>
            <w:tcW w:w="2023" w:type="dxa"/>
            <w:tcBorders>
              <w:top w:val="nil"/>
              <w:left w:val="nil"/>
              <w:bottom w:val="nil"/>
              <w:right w:val="nil"/>
            </w:tcBorders>
            <w:vAlign w:val="center"/>
          </w:tcPr>
          <w:p w14:paraId="5EB75F22"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hint="eastAsia"/>
                <w:i/>
                <w:iCs/>
                <w:color w:val="000000" w:themeColor="text1"/>
                <w:kern w:val="0"/>
                <w:sz w:val="24"/>
                <w:szCs w:val="24"/>
              </w:rPr>
              <w:t>NA</w:t>
            </w:r>
          </w:p>
        </w:tc>
        <w:tc>
          <w:tcPr>
            <w:tcW w:w="423" w:type="dxa"/>
            <w:tcBorders>
              <w:top w:val="nil"/>
              <w:left w:val="nil"/>
              <w:bottom w:val="nil"/>
              <w:right w:val="nil"/>
            </w:tcBorders>
            <w:noWrap/>
            <w:vAlign w:val="center"/>
          </w:tcPr>
          <w:p w14:paraId="3BC9733E"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p>
        </w:tc>
        <w:tc>
          <w:tcPr>
            <w:tcW w:w="1774" w:type="dxa"/>
            <w:tcBorders>
              <w:top w:val="nil"/>
              <w:left w:val="nil"/>
              <w:bottom w:val="nil"/>
              <w:right w:val="nil"/>
            </w:tcBorders>
            <w:shd w:val="clear" w:color="auto" w:fill="F2F2F2" w:themeFill="background1" w:themeFillShade="F2"/>
            <w:vAlign w:val="center"/>
          </w:tcPr>
          <w:p w14:paraId="3A56EDD6"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23" w:type="dxa"/>
            <w:tcBorders>
              <w:top w:val="nil"/>
              <w:left w:val="nil"/>
              <w:bottom w:val="nil"/>
              <w:right w:val="nil"/>
            </w:tcBorders>
            <w:shd w:val="clear" w:color="auto" w:fill="F2F2F2" w:themeFill="background1" w:themeFillShade="F2"/>
            <w:noWrap/>
            <w:vAlign w:val="center"/>
          </w:tcPr>
          <w:p w14:paraId="33EEFC31"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p>
        </w:tc>
        <w:tc>
          <w:tcPr>
            <w:tcW w:w="1841" w:type="dxa"/>
            <w:tcBorders>
              <w:top w:val="nil"/>
              <w:left w:val="nil"/>
              <w:bottom w:val="nil"/>
              <w:right w:val="nil"/>
            </w:tcBorders>
            <w:vAlign w:val="center"/>
          </w:tcPr>
          <w:p w14:paraId="724DA848"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23" w:type="dxa"/>
            <w:tcBorders>
              <w:top w:val="nil"/>
              <w:left w:val="nil"/>
              <w:bottom w:val="nil"/>
              <w:right w:val="nil"/>
            </w:tcBorders>
            <w:noWrap/>
            <w:vAlign w:val="center"/>
          </w:tcPr>
          <w:p w14:paraId="283DD31C"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p>
        </w:tc>
        <w:tc>
          <w:tcPr>
            <w:tcW w:w="1290" w:type="dxa"/>
            <w:tcBorders>
              <w:top w:val="nil"/>
              <w:left w:val="nil"/>
              <w:bottom w:val="nil"/>
              <w:right w:val="nil"/>
            </w:tcBorders>
            <w:shd w:val="clear" w:color="auto" w:fill="F2F2F2" w:themeFill="background1" w:themeFillShade="F2"/>
            <w:noWrap/>
            <w:vAlign w:val="center"/>
          </w:tcPr>
          <w:p w14:paraId="66D8A3E0"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hint="eastAsia"/>
                <w:i/>
                <w:iCs/>
                <w:color w:val="000000" w:themeColor="text1"/>
                <w:kern w:val="0"/>
                <w:sz w:val="24"/>
                <w:szCs w:val="24"/>
              </w:rPr>
              <w:t>NA</w:t>
            </w:r>
          </w:p>
        </w:tc>
        <w:tc>
          <w:tcPr>
            <w:tcW w:w="274" w:type="dxa"/>
            <w:tcBorders>
              <w:top w:val="nil"/>
              <w:left w:val="nil"/>
              <w:bottom w:val="nil"/>
              <w:right w:val="nil"/>
            </w:tcBorders>
            <w:shd w:val="clear" w:color="auto" w:fill="F2F2F2" w:themeFill="background1" w:themeFillShade="F2"/>
            <w:noWrap/>
            <w:vAlign w:val="center"/>
          </w:tcPr>
          <w:p w14:paraId="2013A5E3"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p>
        </w:tc>
        <w:tc>
          <w:tcPr>
            <w:tcW w:w="1390" w:type="dxa"/>
            <w:tcBorders>
              <w:top w:val="nil"/>
              <w:left w:val="nil"/>
              <w:bottom w:val="nil"/>
              <w:right w:val="nil"/>
            </w:tcBorders>
            <w:vAlign w:val="center"/>
          </w:tcPr>
          <w:p w14:paraId="0C0CD81D" w14:textId="0E911DFE"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i/>
                <w:iCs/>
                <w:color w:val="000000" w:themeColor="text1"/>
                <w:kern w:val="0"/>
                <w:sz w:val="24"/>
                <w:szCs w:val="24"/>
              </w:rPr>
              <w:t>NA</w:t>
            </w:r>
          </w:p>
        </w:tc>
        <w:tc>
          <w:tcPr>
            <w:tcW w:w="1392" w:type="dxa"/>
            <w:tcBorders>
              <w:top w:val="nil"/>
              <w:left w:val="nil"/>
              <w:bottom w:val="nil"/>
              <w:right w:val="nil"/>
            </w:tcBorders>
            <w:noWrap/>
            <w:vAlign w:val="center"/>
          </w:tcPr>
          <w:p w14:paraId="2CCFC351" w14:textId="58889D71"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r>
      <w:tr w:rsidR="00A4239A" w:rsidRPr="00A4239A" w14:paraId="149FE11A" w14:textId="77777777" w:rsidTr="003C2C6B">
        <w:trPr>
          <w:trHeight w:val="1200"/>
        </w:trPr>
        <w:tc>
          <w:tcPr>
            <w:tcW w:w="1585" w:type="dxa"/>
            <w:tcBorders>
              <w:top w:val="nil"/>
              <w:left w:val="nil"/>
              <w:bottom w:val="nil"/>
              <w:right w:val="nil"/>
            </w:tcBorders>
            <w:vAlign w:val="center"/>
          </w:tcPr>
          <w:p w14:paraId="363AB89C"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HR</w:t>
            </w:r>
          </w:p>
        </w:tc>
        <w:tc>
          <w:tcPr>
            <w:tcW w:w="2155" w:type="dxa"/>
            <w:tcBorders>
              <w:top w:val="nil"/>
              <w:left w:val="nil"/>
              <w:bottom w:val="nil"/>
              <w:right w:val="nil"/>
            </w:tcBorders>
            <w:shd w:val="clear" w:color="auto" w:fill="F2F2F2" w:themeFill="background1" w:themeFillShade="F2"/>
            <w:noWrap/>
            <w:vAlign w:val="center"/>
          </w:tcPr>
          <w:p w14:paraId="05C917AF"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0E9E5457"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6B16572F"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61.6</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531B8E26"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774" w:type="dxa"/>
            <w:tcBorders>
              <w:top w:val="nil"/>
              <w:left w:val="nil"/>
              <w:bottom w:val="nil"/>
              <w:right w:val="nil"/>
            </w:tcBorders>
            <w:shd w:val="clear" w:color="auto" w:fill="F2F2F2" w:themeFill="background1" w:themeFillShade="F2"/>
            <w:vAlign w:val="center"/>
          </w:tcPr>
          <w:p w14:paraId="63292D2E"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3DB734B3"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386D7B96"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 xml:space="preserve">Sample size exceeds 800, and the direction of the effect size </w:t>
            </w:r>
            <w:r w:rsidRPr="00A4239A">
              <w:rPr>
                <w:rFonts w:ascii="Times New Roman" w:eastAsia="等线" w:hAnsi="Times New Roman" w:cs="Times New Roman"/>
                <w:color w:val="000000" w:themeColor="text1"/>
                <w:kern w:val="0"/>
                <w:sz w:val="24"/>
                <w:szCs w:val="24"/>
              </w:rPr>
              <w:lastRenderedPageBreak/>
              <w:t>is clearly defined.</w:t>
            </w:r>
          </w:p>
        </w:tc>
        <w:tc>
          <w:tcPr>
            <w:tcW w:w="423" w:type="dxa"/>
            <w:tcBorders>
              <w:top w:val="nil"/>
              <w:left w:val="nil"/>
              <w:bottom w:val="nil"/>
              <w:right w:val="nil"/>
            </w:tcBorders>
            <w:noWrap/>
            <w:vAlign w:val="center"/>
          </w:tcPr>
          <w:p w14:paraId="5B2B0B0C"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lastRenderedPageBreak/>
              <w:t>↓</w:t>
            </w:r>
          </w:p>
        </w:tc>
        <w:tc>
          <w:tcPr>
            <w:tcW w:w="1290" w:type="dxa"/>
            <w:tcBorders>
              <w:top w:val="nil"/>
              <w:left w:val="nil"/>
              <w:bottom w:val="nil"/>
              <w:right w:val="nil"/>
            </w:tcBorders>
            <w:shd w:val="clear" w:color="auto" w:fill="F2F2F2" w:themeFill="background1" w:themeFillShade="F2"/>
            <w:noWrap/>
            <w:vAlign w:val="center"/>
          </w:tcPr>
          <w:p w14:paraId="1D53B83C"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31</w:t>
            </w:r>
          </w:p>
        </w:tc>
        <w:tc>
          <w:tcPr>
            <w:tcW w:w="274" w:type="dxa"/>
            <w:tcBorders>
              <w:top w:val="nil"/>
              <w:left w:val="nil"/>
              <w:bottom w:val="nil"/>
              <w:right w:val="nil"/>
            </w:tcBorders>
            <w:shd w:val="clear" w:color="auto" w:fill="F2F2F2" w:themeFill="background1" w:themeFillShade="F2"/>
            <w:noWrap/>
            <w:vAlign w:val="center"/>
          </w:tcPr>
          <w:p w14:paraId="2FCF865A"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Times New Roman"/>
                <w:b/>
                <w:bCs/>
                <w:color w:val="000000" w:themeColor="text1"/>
                <w:kern w:val="0"/>
                <w:sz w:val="24"/>
                <w:szCs w:val="24"/>
                <w:lang w:val="en-AU"/>
              </w:rPr>
              <w:t>↔</w:t>
            </w:r>
          </w:p>
        </w:tc>
        <w:tc>
          <w:tcPr>
            <w:tcW w:w="1390" w:type="dxa"/>
            <w:tcBorders>
              <w:top w:val="nil"/>
              <w:left w:val="nil"/>
              <w:bottom w:val="nil"/>
              <w:right w:val="nil"/>
            </w:tcBorders>
            <w:vAlign w:val="center"/>
          </w:tcPr>
          <w:p w14:paraId="10CB01D1" w14:textId="57E675C7"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None</w:t>
            </w:r>
          </w:p>
        </w:tc>
        <w:tc>
          <w:tcPr>
            <w:tcW w:w="1392" w:type="dxa"/>
            <w:tcBorders>
              <w:top w:val="nil"/>
              <w:left w:val="nil"/>
              <w:bottom w:val="nil"/>
              <w:right w:val="nil"/>
            </w:tcBorders>
            <w:noWrap/>
            <w:vAlign w:val="center"/>
          </w:tcPr>
          <w:p w14:paraId="4761F925" w14:textId="63CB7EC4"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6AE5A006" w14:textId="77777777" w:rsidTr="003C2C6B">
        <w:trPr>
          <w:trHeight w:val="1200"/>
        </w:trPr>
        <w:tc>
          <w:tcPr>
            <w:tcW w:w="1585" w:type="dxa"/>
            <w:tcBorders>
              <w:top w:val="nil"/>
              <w:left w:val="nil"/>
              <w:bottom w:val="nil"/>
              <w:right w:val="nil"/>
            </w:tcBorders>
            <w:vAlign w:val="center"/>
          </w:tcPr>
          <w:p w14:paraId="548B620F"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VO</w:t>
            </w:r>
            <w:r w:rsidRPr="00A4239A">
              <w:rPr>
                <w:rFonts w:ascii="Times New Roman" w:hAnsi="Times New Roman" w:cs="Times New Roman"/>
                <w:color w:val="000000" w:themeColor="text1"/>
                <w:sz w:val="24"/>
                <w:szCs w:val="24"/>
                <w:vertAlign w:val="subscript"/>
              </w:rPr>
              <w:t>2max</w:t>
            </w:r>
          </w:p>
        </w:tc>
        <w:tc>
          <w:tcPr>
            <w:tcW w:w="2155" w:type="dxa"/>
            <w:tcBorders>
              <w:top w:val="nil"/>
              <w:left w:val="nil"/>
              <w:bottom w:val="nil"/>
              <w:right w:val="nil"/>
            </w:tcBorders>
            <w:shd w:val="clear" w:color="auto" w:fill="F2F2F2" w:themeFill="background1" w:themeFillShade="F2"/>
            <w:noWrap/>
            <w:vAlign w:val="center"/>
          </w:tcPr>
          <w:p w14:paraId="023DBB76"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154D4176"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4FD50A0F"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66.6</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3AEFC927"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774" w:type="dxa"/>
            <w:tcBorders>
              <w:top w:val="nil"/>
              <w:left w:val="nil"/>
              <w:bottom w:val="nil"/>
              <w:right w:val="nil"/>
            </w:tcBorders>
            <w:shd w:val="clear" w:color="auto" w:fill="F2F2F2" w:themeFill="background1" w:themeFillShade="F2"/>
            <w:vAlign w:val="center"/>
          </w:tcPr>
          <w:p w14:paraId="1C049FA2"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786CC1BF"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7F51A98E"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7AE29F73"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630BEA26"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53</w:t>
            </w:r>
          </w:p>
        </w:tc>
        <w:tc>
          <w:tcPr>
            <w:tcW w:w="274" w:type="dxa"/>
            <w:tcBorders>
              <w:top w:val="nil"/>
              <w:left w:val="nil"/>
              <w:bottom w:val="nil"/>
              <w:right w:val="nil"/>
            </w:tcBorders>
            <w:shd w:val="clear" w:color="auto" w:fill="F2F2F2" w:themeFill="background1" w:themeFillShade="F2"/>
            <w:noWrap/>
            <w:vAlign w:val="center"/>
          </w:tcPr>
          <w:p w14:paraId="5B2298E2"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Times New Roman"/>
                <w:b/>
                <w:bCs/>
                <w:color w:val="000000" w:themeColor="text1"/>
                <w:kern w:val="0"/>
                <w:sz w:val="24"/>
                <w:szCs w:val="24"/>
                <w:lang w:val="en-AU"/>
              </w:rPr>
              <w:t>↔</w:t>
            </w:r>
          </w:p>
        </w:tc>
        <w:tc>
          <w:tcPr>
            <w:tcW w:w="1390" w:type="dxa"/>
            <w:tcBorders>
              <w:top w:val="nil"/>
              <w:left w:val="nil"/>
              <w:bottom w:val="nil"/>
              <w:right w:val="nil"/>
            </w:tcBorders>
            <w:vAlign w:val="center"/>
          </w:tcPr>
          <w:p w14:paraId="53E43977" w14:textId="74D728C5"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hAnsi="Times New Roman" w:cs="Times New Roman" w:hint="eastAsia"/>
                <w:color w:val="000000" w:themeColor="text1"/>
                <w:sz w:val="24"/>
                <w:szCs w:val="24"/>
              </w:rPr>
              <w:t>M</w:t>
            </w:r>
            <w:r w:rsidRPr="00A4239A">
              <w:rPr>
                <w:rFonts w:ascii="Times New Roman" w:hAnsi="Times New Roman" w:cs="Times New Roman"/>
                <w:color w:val="000000" w:themeColor="text1"/>
                <w:sz w:val="24"/>
                <w:szCs w:val="24"/>
              </w:rPr>
              <w:t>agnitude of effect</w:t>
            </w:r>
          </w:p>
        </w:tc>
        <w:tc>
          <w:tcPr>
            <w:tcW w:w="1392" w:type="dxa"/>
            <w:tcBorders>
              <w:top w:val="nil"/>
              <w:left w:val="nil"/>
              <w:bottom w:val="nil"/>
              <w:right w:val="nil"/>
            </w:tcBorders>
            <w:noWrap/>
            <w:vAlign w:val="center"/>
          </w:tcPr>
          <w:p w14:paraId="594FF137" w14:textId="571175E2"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7A3DFB96" w14:textId="77777777" w:rsidTr="003C2C6B">
        <w:trPr>
          <w:trHeight w:val="1200"/>
        </w:trPr>
        <w:tc>
          <w:tcPr>
            <w:tcW w:w="1585" w:type="dxa"/>
            <w:tcBorders>
              <w:top w:val="nil"/>
              <w:left w:val="nil"/>
              <w:bottom w:val="nil"/>
              <w:right w:val="nil"/>
            </w:tcBorders>
            <w:vAlign w:val="center"/>
          </w:tcPr>
          <w:p w14:paraId="0638E63E"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CRP</w:t>
            </w:r>
          </w:p>
        </w:tc>
        <w:tc>
          <w:tcPr>
            <w:tcW w:w="2155" w:type="dxa"/>
            <w:tcBorders>
              <w:top w:val="nil"/>
              <w:left w:val="nil"/>
              <w:bottom w:val="nil"/>
              <w:right w:val="nil"/>
            </w:tcBorders>
            <w:shd w:val="clear" w:color="auto" w:fill="F2F2F2" w:themeFill="background1" w:themeFillShade="F2"/>
            <w:noWrap/>
            <w:vAlign w:val="center"/>
          </w:tcPr>
          <w:p w14:paraId="4FE586E7"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33753678"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32B7584F"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3EC3A9D0"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lang w:val="en-AU"/>
              </w:rPr>
              <w:t>↔</w:t>
            </w:r>
          </w:p>
        </w:tc>
        <w:tc>
          <w:tcPr>
            <w:tcW w:w="1774" w:type="dxa"/>
            <w:tcBorders>
              <w:top w:val="nil"/>
              <w:left w:val="nil"/>
              <w:bottom w:val="nil"/>
              <w:right w:val="nil"/>
            </w:tcBorders>
            <w:shd w:val="clear" w:color="auto" w:fill="F2F2F2" w:themeFill="background1" w:themeFillShade="F2"/>
            <w:vAlign w:val="center"/>
          </w:tcPr>
          <w:p w14:paraId="7356659A"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5484CB5E"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057AA9E5"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4DD47A60"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6B6799F3"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02</w:t>
            </w:r>
          </w:p>
        </w:tc>
        <w:tc>
          <w:tcPr>
            <w:tcW w:w="274" w:type="dxa"/>
            <w:tcBorders>
              <w:top w:val="nil"/>
              <w:left w:val="nil"/>
              <w:bottom w:val="nil"/>
              <w:right w:val="nil"/>
            </w:tcBorders>
            <w:shd w:val="clear" w:color="auto" w:fill="F2F2F2" w:themeFill="background1" w:themeFillShade="F2"/>
            <w:noWrap/>
            <w:vAlign w:val="center"/>
          </w:tcPr>
          <w:p w14:paraId="008A00C2"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1390" w:type="dxa"/>
            <w:tcBorders>
              <w:top w:val="nil"/>
              <w:left w:val="nil"/>
              <w:bottom w:val="nil"/>
              <w:right w:val="nil"/>
            </w:tcBorders>
            <w:vAlign w:val="center"/>
          </w:tcPr>
          <w:p w14:paraId="66CB1454" w14:textId="3F412E2E"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None</w:t>
            </w:r>
          </w:p>
        </w:tc>
        <w:tc>
          <w:tcPr>
            <w:tcW w:w="1392" w:type="dxa"/>
            <w:tcBorders>
              <w:top w:val="nil"/>
              <w:left w:val="nil"/>
              <w:bottom w:val="nil"/>
              <w:right w:val="nil"/>
            </w:tcBorders>
            <w:noWrap/>
            <w:vAlign w:val="center"/>
          </w:tcPr>
          <w:p w14:paraId="494BC128" w14:textId="757D6650"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6F13F523" w14:textId="77777777" w:rsidTr="003C2C6B">
        <w:trPr>
          <w:trHeight w:val="1200"/>
        </w:trPr>
        <w:tc>
          <w:tcPr>
            <w:tcW w:w="1585" w:type="dxa"/>
            <w:tcBorders>
              <w:top w:val="nil"/>
              <w:left w:val="nil"/>
              <w:bottom w:val="nil"/>
              <w:right w:val="nil"/>
            </w:tcBorders>
            <w:vAlign w:val="center"/>
          </w:tcPr>
          <w:p w14:paraId="36E9AFEA"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IL-6</w:t>
            </w:r>
          </w:p>
        </w:tc>
        <w:tc>
          <w:tcPr>
            <w:tcW w:w="2155" w:type="dxa"/>
            <w:tcBorders>
              <w:top w:val="nil"/>
              <w:left w:val="nil"/>
              <w:bottom w:val="nil"/>
              <w:right w:val="nil"/>
            </w:tcBorders>
            <w:shd w:val="clear" w:color="auto" w:fill="F2F2F2" w:themeFill="background1" w:themeFillShade="F2"/>
            <w:noWrap/>
            <w:vAlign w:val="center"/>
          </w:tcPr>
          <w:p w14:paraId="3E0E78C1"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05" w:type="dxa"/>
            <w:tcBorders>
              <w:top w:val="nil"/>
              <w:left w:val="nil"/>
              <w:bottom w:val="nil"/>
              <w:right w:val="nil"/>
            </w:tcBorders>
            <w:shd w:val="clear" w:color="auto" w:fill="F2F2F2" w:themeFill="background1" w:themeFillShade="F2"/>
            <w:noWrap/>
            <w:vAlign w:val="center"/>
          </w:tcPr>
          <w:p w14:paraId="4C3B484C"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p>
        </w:tc>
        <w:tc>
          <w:tcPr>
            <w:tcW w:w="2023" w:type="dxa"/>
            <w:tcBorders>
              <w:top w:val="nil"/>
              <w:left w:val="nil"/>
              <w:bottom w:val="nil"/>
              <w:right w:val="nil"/>
            </w:tcBorders>
            <w:vAlign w:val="center"/>
          </w:tcPr>
          <w:p w14:paraId="195170B1"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hint="eastAsia"/>
                <w:i/>
                <w:iCs/>
                <w:color w:val="000000" w:themeColor="text1"/>
                <w:kern w:val="0"/>
                <w:sz w:val="24"/>
                <w:szCs w:val="24"/>
              </w:rPr>
              <w:t>NA</w:t>
            </w:r>
          </w:p>
        </w:tc>
        <w:tc>
          <w:tcPr>
            <w:tcW w:w="423" w:type="dxa"/>
            <w:tcBorders>
              <w:top w:val="nil"/>
              <w:left w:val="nil"/>
              <w:bottom w:val="nil"/>
              <w:right w:val="nil"/>
            </w:tcBorders>
            <w:noWrap/>
            <w:vAlign w:val="center"/>
          </w:tcPr>
          <w:p w14:paraId="645CEB0C"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p>
        </w:tc>
        <w:tc>
          <w:tcPr>
            <w:tcW w:w="1774" w:type="dxa"/>
            <w:tcBorders>
              <w:top w:val="nil"/>
              <w:left w:val="nil"/>
              <w:bottom w:val="nil"/>
              <w:right w:val="nil"/>
            </w:tcBorders>
            <w:shd w:val="clear" w:color="auto" w:fill="F2F2F2" w:themeFill="background1" w:themeFillShade="F2"/>
            <w:vAlign w:val="center"/>
          </w:tcPr>
          <w:p w14:paraId="5BB226C4"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23" w:type="dxa"/>
            <w:tcBorders>
              <w:top w:val="nil"/>
              <w:left w:val="nil"/>
              <w:bottom w:val="nil"/>
              <w:right w:val="nil"/>
            </w:tcBorders>
            <w:shd w:val="clear" w:color="auto" w:fill="F2F2F2" w:themeFill="background1" w:themeFillShade="F2"/>
            <w:noWrap/>
            <w:vAlign w:val="center"/>
          </w:tcPr>
          <w:p w14:paraId="5C860D43"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p>
        </w:tc>
        <w:tc>
          <w:tcPr>
            <w:tcW w:w="1841" w:type="dxa"/>
            <w:tcBorders>
              <w:top w:val="nil"/>
              <w:left w:val="nil"/>
              <w:bottom w:val="nil"/>
              <w:right w:val="nil"/>
            </w:tcBorders>
            <w:vAlign w:val="center"/>
          </w:tcPr>
          <w:p w14:paraId="1DB797F0"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23" w:type="dxa"/>
            <w:tcBorders>
              <w:top w:val="nil"/>
              <w:left w:val="nil"/>
              <w:bottom w:val="nil"/>
              <w:right w:val="nil"/>
            </w:tcBorders>
            <w:noWrap/>
            <w:vAlign w:val="center"/>
          </w:tcPr>
          <w:p w14:paraId="274C8870"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p>
        </w:tc>
        <w:tc>
          <w:tcPr>
            <w:tcW w:w="1290" w:type="dxa"/>
            <w:tcBorders>
              <w:top w:val="nil"/>
              <w:left w:val="nil"/>
              <w:bottom w:val="nil"/>
              <w:right w:val="nil"/>
            </w:tcBorders>
            <w:shd w:val="clear" w:color="auto" w:fill="F2F2F2" w:themeFill="background1" w:themeFillShade="F2"/>
            <w:noWrap/>
            <w:vAlign w:val="center"/>
          </w:tcPr>
          <w:p w14:paraId="3E1AF7A5"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hint="eastAsia"/>
                <w:i/>
                <w:iCs/>
                <w:color w:val="000000" w:themeColor="text1"/>
                <w:kern w:val="0"/>
                <w:sz w:val="24"/>
                <w:szCs w:val="24"/>
              </w:rPr>
              <w:t>NA</w:t>
            </w:r>
          </w:p>
        </w:tc>
        <w:tc>
          <w:tcPr>
            <w:tcW w:w="274" w:type="dxa"/>
            <w:tcBorders>
              <w:top w:val="nil"/>
              <w:left w:val="nil"/>
              <w:bottom w:val="nil"/>
              <w:right w:val="nil"/>
            </w:tcBorders>
            <w:shd w:val="clear" w:color="auto" w:fill="F2F2F2" w:themeFill="background1" w:themeFillShade="F2"/>
            <w:noWrap/>
            <w:vAlign w:val="center"/>
          </w:tcPr>
          <w:p w14:paraId="2B9B4F4E"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p>
        </w:tc>
        <w:tc>
          <w:tcPr>
            <w:tcW w:w="1390" w:type="dxa"/>
            <w:tcBorders>
              <w:top w:val="nil"/>
              <w:left w:val="nil"/>
              <w:bottom w:val="nil"/>
              <w:right w:val="nil"/>
            </w:tcBorders>
            <w:vAlign w:val="center"/>
          </w:tcPr>
          <w:p w14:paraId="4D95A609" w14:textId="76E8101A"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i/>
                <w:iCs/>
                <w:color w:val="000000" w:themeColor="text1"/>
                <w:kern w:val="0"/>
                <w:sz w:val="24"/>
                <w:szCs w:val="24"/>
              </w:rPr>
              <w:t>NA</w:t>
            </w:r>
          </w:p>
        </w:tc>
        <w:tc>
          <w:tcPr>
            <w:tcW w:w="1392" w:type="dxa"/>
            <w:tcBorders>
              <w:top w:val="nil"/>
              <w:left w:val="nil"/>
              <w:bottom w:val="nil"/>
              <w:right w:val="nil"/>
            </w:tcBorders>
            <w:noWrap/>
            <w:vAlign w:val="center"/>
          </w:tcPr>
          <w:p w14:paraId="003E3F6D" w14:textId="17D7D1BB"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r>
      <w:tr w:rsidR="00A4239A" w:rsidRPr="00A4239A" w14:paraId="51F86B05" w14:textId="77777777" w:rsidTr="003C2C6B">
        <w:trPr>
          <w:trHeight w:val="1200"/>
        </w:trPr>
        <w:tc>
          <w:tcPr>
            <w:tcW w:w="1585" w:type="dxa"/>
            <w:tcBorders>
              <w:top w:val="nil"/>
              <w:left w:val="nil"/>
              <w:bottom w:val="nil"/>
              <w:right w:val="nil"/>
            </w:tcBorders>
            <w:vAlign w:val="center"/>
          </w:tcPr>
          <w:p w14:paraId="6BB036ED"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TNF-α</w:t>
            </w:r>
          </w:p>
        </w:tc>
        <w:tc>
          <w:tcPr>
            <w:tcW w:w="2155" w:type="dxa"/>
            <w:tcBorders>
              <w:top w:val="nil"/>
              <w:left w:val="nil"/>
              <w:bottom w:val="nil"/>
              <w:right w:val="nil"/>
            </w:tcBorders>
            <w:shd w:val="clear" w:color="auto" w:fill="F2F2F2" w:themeFill="background1" w:themeFillShade="F2"/>
            <w:noWrap/>
            <w:vAlign w:val="center"/>
          </w:tcPr>
          <w:p w14:paraId="62380A05"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w:t>
            </w:r>
            <w:r w:rsidRPr="00A4239A">
              <w:rPr>
                <w:rFonts w:ascii="Times New Roman" w:eastAsia="等线" w:hAnsi="Times New Roman" w:cs="Times New Roman"/>
                <w:color w:val="000000" w:themeColor="text1"/>
                <w:kern w:val="0"/>
                <w:sz w:val="24"/>
                <w:szCs w:val="24"/>
              </w:rPr>
              <w:t xml:space="preserve"> Some concerns</w:t>
            </w:r>
            <w:r w:rsidRPr="00A4239A">
              <w:rPr>
                <w:rFonts w:ascii="Times New Roman" w:eastAsia="等线" w:hAnsi="Times New Roman" w:cs="Times New Roman" w:hint="eastAsia"/>
                <w:color w:val="000000" w:themeColor="text1"/>
                <w:kern w:val="0"/>
                <w:sz w:val="24"/>
                <w:szCs w:val="24"/>
              </w:rPr>
              <w:t xml:space="preserve"> "</w:t>
            </w:r>
          </w:p>
        </w:tc>
        <w:tc>
          <w:tcPr>
            <w:tcW w:w="405" w:type="dxa"/>
            <w:tcBorders>
              <w:top w:val="nil"/>
              <w:left w:val="nil"/>
              <w:bottom w:val="nil"/>
              <w:right w:val="nil"/>
            </w:tcBorders>
            <w:shd w:val="clear" w:color="auto" w:fill="F2F2F2" w:themeFill="background1" w:themeFillShade="F2"/>
            <w:noWrap/>
            <w:vAlign w:val="center"/>
          </w:tcPr>
          <w:p w14:paraId="1AE55FA0"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rPr>
              <w:t>↓</w:t>
            </w:r>
          </w:p>
        </w:tc>
        <w:tc>
          <w:tcPr>
            <w:tcW w:w="2023" w:type="dxa"/>
            <w:tcBorders>
              <w:top w:val="nil"/>
              <w:left w:val="nil"/>
              <w:bottom w:val="nil"/>
              <w:right w:val="nil"/>
            </w:tcBorders>
            <w:vAlign w:val="center"/>
          </w:tcPr>
          <w:p w14:paraId="6C922FA0"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-2 = </w:t>
            </w:r>
            <w:r w:rsidRPr="00A4239A">
              <w:rPr>
                <w:rFonts w:ascii="Times New Roman" w:eastAsia="等线" w:hAnsi="Times New Roman" w:cs="Times New Roman" w:hint="eastAsia"/>
                <w:color w:val="000000" w:themeColor="text1"/>
                <w:kern w:val="0"/>
                <w:sz w:val="24"/>
                <w:szCs w:val="24"/>
              </w:rPr>
              <w:t>59.7</w:t>
            </w:r>
            <w:r w:rsidRPr="00A4239A">
              <w:rPr>
                <w:rFonts w:ascii="Times New Roman" w:eastAsia="等线" w:hAnsi="Times New Roman" w:cs="Times New Roman"/>
                <w:color w:val="000000" w:themeColor="text1"/>
                <w:kern w:val="0"/>
                <w:sz w:val="24"/>
                <w:szCs w:val="24"/>
              </w:rPr>
              <w:t xml:space="preserve">%; </w:t>
            </w:r>
            <w:r w:rsidRPr="00A4239A">
              <w:rPr>
                <w:rFonts w:ascii="Times New Roman" w:eastAsia="等线" w:hAnsi="Times New Roman" w:cs="Times New Roman"/>
                <w:i/>
                <w:iCs/>
                <w:color w:val="000000" w:themeColor="text1"/>
                <w:kern w:val="0"/>
                <w:sz w:val="24"/>
                <w:szCs w:val="24"/>
              </w:rPr>
              <w:t>I</w:t>
            </w:r>
            <w:r w:rsidRPr="00A4239A">
              <w:rPr>
                <w:rFonts w:ascii="Times New Roman" w:eastAsia="等线" w:hAnsi="Times New Roman" w:cs="Times New Roman"/>
                <w:i/>
                <w:iCs/>
                <w:color w:val="000000" w:themeColor="text1"/>
                <w:kern w:val="0"/>
                <w:sz w:val="24"/>
                <w:szCs w:val="24"/>
                <w:vertAlign w:val="superscript"/>
              </w:rPr>
              <w:t>2</w:t>
            </w:r>
            <w:r w:rsidRPr="00A4239A">
              <w:rPr>
                <w:rFonts w:ascii="Times New Roman" w:eastAsia="等线" w:hAnsi="Times New Roman" w:cs="Times New Roman"/>
                <w:color w:val="000000" w:themeColor="text1"/>
                <w:kern w:val="0"/>
                <w:sz w:val="24"/>
                <w:szCs w:val="24"/>
              </w:rPr>
              <w:t xml:space="preserve">-3 = </w:t>
            </w:r>
            <w:r w:rsidRPr="00A4239A">
              <w:rPr>
                <w:rFonts w:ascii="Times New Roman" w:eastAsia="等线" w:hAnsi="Times New Roman" w:cs="Times New Roman" w:hint="eastAsia"/>
                <w:color w:val="000000" w:themeColor="text1"/>
                <w:kern w:val="0"/>
                <w:sz w:val="24"/>
                <w:szCs w:val="24"/>
              </w:rPr>
              <w:t>0</w:t>
            </w:r>
            <w:r w:rsidRPr="00A4239A">
              <w:rPr>
                <w:rFonts w:ascii="Times New Roman" w:eastAsia="等线" w:hAnsi="Times New Roman" w:cs="Times New Roman"/>
                <w:color w:val="000000" w:themeColor="text1"/>
                <w:kern w:val="0"/>
                <w:sz w:val="24"/>
                <w:szCs w:val="24"/>
              </w:rPr>
              <w:t>%</w:t>
            </w:r>
          </w:p>
        </w:tc>
        <w:tc>
          <w:tcPr>
            <w:tcW w:w="423" w:type="dxa"/>
            <w:tcBorders>
              <w:top w:val="nil"/>
              <w:left w:val="nil"/>
              <w:bottom w:val="nil"/>
              <w:right w:val="nil"/>
            </w:tcBorders>
            <w:noWrap/>
            <w:vAlign w:val="center"/>
          </w:tcPr>
          <w:p w14:paraId="3F39F74C"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774" w:type="dxa"/>
            <w:tcBorders>
              <w:top w:val="nil"/>
              <w:left w:val="nil"/>
              <w:bottom w:val="nil"/>
              <w:right w:val="nil"/>
            </w:tcBorders>
            <w:shd w:val="clear" w:color="auto" w:fill="F2F2F2" w:themeFill="background1" w:themeFillShade="F2"/>
            <w:vAlign w:val="center"/>
          </w:tcPr>
          <w:p w14:paraId="2DD10749"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The control groups were consistent across studies.</w:t>
            </w:r>
          </w:p>
        </w:tc>
        <w:tc>
          <w:tcPr>
            <w:tcW w:w="423" w:type="dxa"/>
            <w:tcBorders>
              <w:top w:val="nil"/>
              <w:left w:val="nil"/>
              <w:bottom w:val="nil"/>
              <w:right w:val="nil"/>
            </w:tcBorders>
            <w:shd w:val="clear" w:color="auto" w:fill="F2F2F2" w:themeFill="background1" w:themeFillShade="F2"/>
            <w:noWrap/>
            <w:vAlign w:val="center"/>
          </w:tcPr>
          <w:p w14:paraId="47114BD8"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r w:rsidRPr="00A4239A">
              <w:rPr>
                <w:rFonts w:ascii="Segoe UI Symbol" w:eastAsia="等线" w:hAnsi="Segoe UI Symbol" w:cs="宋体"/>
                <w:b/>
                <w:bCs/>
                <w:color w:val="000000" w:themeColor="text1"/>
                <w:kern w:val="0"/>
                <w:sz w:val="24"/>
                <w:szCs w:val="24"/>
                <w:lang w:val="en-AU"/>
              </w:rPr>
              <w:t>↔</w:t>
            </w:r>
          </w:p>
        </w:tc>
        <w:tc>
          <w:tcPr>
            <w:tcW w:w="1841" w:type="dxa"/>
            <w:tcBorders>
              <w:top w:val="nil"/>
              <w:left w:val="nil"/>
              <w:bottom w:val="nil"/>
              <w:right w:val="nil"/>
            </w:tcBorders>
            <w:vAlign w:val="center"/>
          </w:tcPr>
          <w:p w14:paraId="7D976C84"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color w:val="000000" w:themeColor="text1"/>
                <w:kern w:val="0"/>
                <w:sz w:val="24"/>
                <w:szCs w:val="24"/>
              </w:rPr>
              <w:t>Sample size exceeds 800, and the direction of the effect size is clearly defined.</w:t>
            </w:r>
          </w:p>
        </w:tc>
        <w:tc>
          <w:tcPr>
            <w:tcW w:w="423" w:type="dxa"/>
            <w:tcBorders>
              <w:top w:val="nil"/>
              <w:left w:val="nil"/>
              <w:bottom w:val="nil"/>
              <w:right w:val="nil"/>
            </w:tcBorders>
            <w:noWrap/>
            <w:vAlign w:val="center"/>
          </w:tcPr>
          <w:p w14:paraId="352AF5FF"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r w:rsidRPr="00A4239A">
              <w:rPr>
                <w:rFonts w:ascii="Segoe UI Symbol" w:eastAsia="等线" w:hAnsi="Segoe UI Symbol" w:cs="宋体"/>
                <w:b/>
                <w:bCs/>
                <w:color w:val="000000" w:themeColor="text1"/>
                <w:kern w:val="0"/>
                <w:sz w:val="24"/>
                <w:szCs w:val="24"/>
              </w:rPr>
              <w:t>↓</w:t>
            </w:r>
          </w:p>
        </w:tc>
        <w:tc>
          <w:tcPr>
            <w:tcW w:w="1290" w:type="dxa"/>
            <w:tcBorders>
              <w:top w:val="nil"/>
              <w:left w:val="nil"/>
              <w:bottom w:val="nil"/>
              <w:right w:val="nil"/>
            </w:tcBorders>
            <w:shd w:val="clear" w:color="auto" w:fill="F2F2F2" w:themeFill="background1" w:themeFillShade="F2"/>
            <w:noWrap/>
            <w:vAlign w:val="center"/>
          </w:tcPr>
          <w:p w14:paraId="4C2BFCCC"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i/>
                <w:iCs/>
                <w:color w:val="000000" w:themeColor="text1"/>
                <w:kern w:val="0"/>
                <w:sz w:val="24"/>
                <w:szCs w:val="24"/>
              </w:rPr>
              <w:t>P</w:t>
            </w:r>
            <w:r w:rsidRPr="00A4239A">
              <w:rPr>
                <w:rFonts w:ascii="Times New Roman" w:eastAsia="等线" w:hAnsi="Times New Roman" w:cs="Times New Roman"/>
                <w:color w:val="000000" w:themeColor="text1"/>
                <w:kern w:val="0"/>
                <w:sz w:val="24"/>
                <w:szCs w:val="24"/>
              </w:rPr>
              <w:t>=0.</w:t>
            </w:r>
            <w:r w:rsidRPr="00A4239A">
              <w:rPr>
                <w:rFonts w:ascii="Times New Roman" w:eastAsia="等线" w:hAnsi="Times New Roman" w:cs="Times New Roman" w:hint="eastAsia"/>
                <w:color w:val="000000" w:themeColor="text1"/>
                <w:kern w:val="0"/>
                <w:sz w:val="24"/>
                <w:szCs w:val="24"/>
              </w:rPr>
              <w:t>07</w:t>
            </w:r>
          </w:p>
        </w:tc>
        <w:tc>
          <w:tcPr>
            <w:tcW w:w="274" w:type="dxa"/>
            <w:tcBorders>
              <w:top w:val="nil"/>
              <w:left w:val="nil"/>
              <w:bottom w:val="nil"/>
              <w:right w:val="nil"/>
            </w:tcBorders>
            <w:shd w:val="clear" w:color="auto" w:fill="F2F2F2" w:themeFill="background1" w:themeFillShade="F2"/>
            <w:noWrap/>
            <w:vAlign w:val="center"/>
          </w:tcPr>
          <w:p w14:paraId="4E8DEAAF"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r w:rsidRPr="00A4239A">
              <w:rPr>
                <w:rFonts w:ascii="Segoe UI Symbol" w:eastAsia="等线" w:hAnsi="Segoe UI Symbol" w:cs="Times New Roman"/>
                <w:b/>
                <w:bCs/>
                <w:color w:val="000000" w:themeColor="text1"/>
                <w:kern w:val="0"/>
                <w:sz w:val="24"/>
                <w:szCs w:val="24"/>
                <w:lang w:val="en-AU"/>
              </w:rPr>
              <w:t>↔</w:t>
            </w:r>
          </w:p>
        </w:tc>
        <w:tc>
          <w:tcPr>
            <w:tcW w:w="1390" w:type="dxa"/>
            <w:tcBorders>
              <w:top w:val="nil"/>
              <w:left w:val="nil"/>
              <w:bottom w:val="nil"/>
              <w:right w:val="nil"/>
            </w:tcBorders>
            <w:vAlign w:val="center"/>
          </w:tcPr>
          <w:p w14:paraId="4A26A8DD" w14:textId="15F36506"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hAnsi="Times New Roman" w:cs="Times New Roman" w:hint="eastAsia"/>
                <w:color w:val="000000" w:themeColor="text1"/>
                <w:sz w:val="24"/>
                <w:szCs w:val="24"/>
              </w:rPr>
              <w:t>M</w:t>
            </w:r>
            <w:r w:rsidRPr="00A4239A">
              <w:rPr>
                <w:rFonts w:ascii="Times New Roman" w:hAnsi="Times New Roman" w:cs="Times New Roman"/>
                <w:color w:val="000000" w:themeColor="text1"/>
                <w:sz w:val="24"/>
                <w:szCs w:val="24"/>
              </w:rPr>
              <w:t>agnitude of effect</w:t>
            </w:r>
          </w:p>
        </w:tc>
        <w:tc>
          <w:tcPr>
            <w:tcW w:w="1392" w:type="dxa"/>
            <w:tcBorders>
              <w:top w:val="nil"/>
              <w:left w:val="nil"/>
              <w:bottom w:val="nil"/>
              <w:right w:val="nil"/>
            </w:tcBorders>
            <w:noWrap/>
            <w:vAlign w:val="center"/>
          </w:tcPr>
          <w:p w14:paraId="35712DD7" w14:textId="010F7C78"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Low</w:t>
            </w:r>
          </w:p>
        </w:tc>
      </w:tr>
      <w:tr w:rsidR="00A4239A" w:rsidRPr="00A4239A" w14:paraId="023DD897" w14:textId="77777777" w:rsidTr="003C2C6B">
        <w:trPr>
          <w:trHeight w:val="1200"/>
        </w:trPr>
        <w:tc>
          <w:tcPr>
            <w:tcW w:w="1585" w:type="dxa"/>
            <w:tcBorders>
              <w:top w:val="nil"/>
              <w:left w:val="nil"/>
              <w:bottom w:val="single" w:sz="8" w:space="0" w:color="auto"/>
              <w:right w:val="nil"/>
            </w:tcBorders>
            <w:vAlign w:val="center"/>
          </w:tcPr>
          <w:p w14:paraId="422E7775" w14:textId="77777777" w:rsidR="00334437" w:rsidRPr="00A4239A" w:rsidRDefault="00334437" w:rsidP="009571B0">
            <w:pPr>
              <w:widowControl/>
              <w:jc w:val="left"/>
              <w:rPr>
                <w:rFonts w:ascii="Times New Roman" w:hAnsi="Times New Roman" w:cs="Times New Roman"/>
                <w:color w:val="000000" w:themeColor="text1"/>
                <w:sz w:val="24"/>
                <w:szCs w:val="24"/>
              </w:rPr>
            </w:pPr>
            <w:r w:rsidRPr="00A4239A">
              <w:rPr>
                <w:rFonts w:ascii="Times New Roman" w:hAnsi="Times New Roman" w:cs="Times New Roman"/>
                <w:color w:val="000000" w:themeColor="text1"/>
                <w:sz w:val="24"/>
                <w:szCs w:val="24"/>
              </w:rPr>
              <w:t>IL-10</w:t>
            </w:r>
          </w:p>
        </w:tc>
        <w:tc>
          <w:tcPr>
            <w:tcW w:w="2155" w:type="dxa"/>
            <w:tcBorders>
              <w:top w:val="nil"/>
              <w:left w:val="nil"/>
              <w:bottom w:val="single" w:sz="8" w:space="0" w:color="auto"/>
              <w:right w:val="nil"/>
            </w:tcBorders>
            <w:shd w:val="clear" w:color="auto" w:fill="F2F2F2" w:themeFill="background1" w:themeFillShade="F2"/>
            <w:noWrap/>
            <w:vAlign w:val="center"/>
          </w:tcPr>
          <w:p w14:paraId="0BA998C7"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05" w:type="dxa"/>
            <w:tcBorders>
              <w:top w:val="nil"/>
              <w:left w:val="nil"/>
              <w:bottom w:val="single" w:sz="8" w:space="0" w:color="auto"/>
              <w:right w:val="nil"/>
            </w:tcBorders>
            <w:shd w:val="clear" w:color="auto" w:fill="F2F2F2" w:themeFill="background1" w:themeFillShade="F2"/>
            <w:noWrap/>
            <w:vAlign w:val="center"/>
          </w:tcPr>
          <w:p w14:paraId="0456B289"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lang w:val="en-AU"/>
              </w:rPr>
            </w:pPr>
          </w:p>
        </w:tc>
        <w:tc>
          <w:tcPr>
            <w:tcW w:w="2023" w:type="dxa"/>
            <w:tcBorders>
              <w:top w:val="nil"/>
              <w:left w:val="nil"/>
              <w:bottom w:val="single" w:sz="8" w:space="0" w:color="auto"/>
              <w:right w:val="nil"/>
            </w:tcBorders>
            <w:vAlign w:val="center"/>
          </w:tcPr>
          <w:p w14:paraId="0D0BD3A4"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hint="eastAsia"/>
                <w:i/>
                <w:iCs/>
                <w:color w:val="000000" w:themeColor="text1"/>
                <w:kern w:val="0"/>
                <w:sz w:val="24"/>
                <w:szCs w:val="24"/>
              </w:rPr>
              <w:t>NA</w:t>
            </w:r>
          </w:p>
        </w:tc>
        <w:tc>
          <w:tcPr>
            <w:tcW w:w="423" w:type="dxa"/>
            <w:tcBorders>
              <w:top w:val="nil"/>
              <w:left w:val="nil"/>
              <w:bottom w:val="single" w:sz="8" w:space="0" w:color="auto"/>
              <w:right w:val="nil"/>
            </w:tcBorders>
            <w:noWrap/>
            <w:vAlign w:val="center"/>
          </w:tcPr>
          <w:p w14:paraId="19C2F1F4" w14:textId="77777777" w:rsidR="00334437" w:rsidRPr="00A4239A" w:rsidRDefault="00334437" w:rsidP="009571B0">
            <w:pPr>
              <w:widowControl/>
              <w:jc w:val="left"/>
              <w:rPr>
                <w:rFonts w:ascii="Segoe UI Symbol" w:eastAsia="等线" w:hAnsi="Segoe UI Symbol" w:cs="宋体"/>
                <w:b/>
                <w:bCs/>
                <w:color w:val="000000" w:themeColor="text1"/>
                <w:kern w:val="0"/>
                <w:sz w:val="24"/>
                <w:szCs w:val="24"/>
              </w:rPr>
            </w:pPr>
          </w:p>
        </w:tc>
        <w:tc>
          <w:tcPr>
            <w:tcW w:w="1774" w:type="dxa"/>
            <w:tcBorders>
              <w:top w:val="nil"/>
              <w:left w:val="nil"/>
              <w:bottom w:val="single" w:sz="8" w:space="0" w:color="auto"/>
              <w:right w:val="nil"/>
            </w:tcBorders>
            <w:shd w:val="clear" w:color="auto" w:fill="F2F2F2" w:themeFill="background1" w:themeFillShade="F2"/>
            <w:vAlign w:val="center"/>
          </w:tcPr>
          <w:p w14:paraId="66C8DA08" w14:textId="77777777"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23" w:type="dxa"/>
            <w:tcBorders>
              <w:top w:val="nil"/>
              <w:left w:val="nil"/>
              <w:bottom w:val="single" w:sz="8" w:space="0" w:color="auto"/>
              <w:right w:val="nil"/>
            </w:tcBorders>
            <w:shd w:val="clear" w:color="auto" w:fill="F2F2F2" w:themeFill="background1" w:themeFillShade="F2"/>
            <w:noWrap/>
            <w:vAlign w:val="center"/>
          </w:tcPr>
          <w:p w14:paraId="42614E2E"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lang w:val="en-AU"/>
              </w:rPr>
            </w:pPr>
          </w:p>
        </w:tc>
        <w:tc>
          <w:tcPr>
            <w:tcW w:w="1841" w:type="dxa"/>
            <w:tcBorders>
              <w:top w:val="nil"/>
              <w:left w:val="nil"/>
              <w:bottom w:val="single" w:sz="8" w:space="0" w:color="auto"/>
              <w:right w:val="nil"/>
            </w:tcBorders>
            <w:vAlign w:val="center"/>
          </w:tcPr>
          <w:p w14:paraId="2A011C6B" w14:textId="77777777" w:rsidR="00334437" w:rsidRPr="00A4239A" w:rsidRDefault="00334437" w:rsidP="009571B0">
            <w:pPr>
              <w:widowControl/>
              <w:jc w:val="left"/>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c>
          <w:tcPr>
            <w:tcW w:w="423" w:type="dxa"/>
            <w:tcBorders>
              <w:top w:val="nil"/>
              <w:left w:val="nil"/>
              <w:bottom w:val="single" w:sz="8" w:space="0" w:color="auto"/>
              <w:right w:val="nil"/>
            </w:tcBorders>
            <w:noWrap/>
            <w:vAlign w:val="center"/>
          </w:tcPr>
          <w:p w14:paraId="07AC0952" w14:textId="77777777" w:rsidR="00334437" w:rsidRPr="00A4239A" w:rsidRDefault="00334437" w:rsidP="009571B0">
            <w:pPr>
              <w:widowControl/>
              <w:jc w:val="center"/>
              <w:rPr>
                <w:rFonts w:ascii="Segoe UI Symbol" w:eastAsia="等线" w:hAnsi="Segoe UI Symbol" w:cs="宋体"/>
                <w:b/>
                <w:bCs/>
                <w:color w:val="000000" w:themeColor="text1"/>
                <w:kern w:val="0"/>
                <w:sz w:val="24"/>
                <w:szCs w:val="24"/>
              </w:rPr>
            </w:pPr>
          </w:p>
        </w:tc>
        <w:tc>
          <w:tcPr>
            <w:tcW w:w="1290" w:type="dxa"/>
            <w:tcBorders>
              <w:top w:val="nil"/>
              <w:left w:val="nil"/>
              <w:bottom w:val="single" w:sz="8" w:space="0" w:color="auto"/>
              <w:right w:val="nil"/>
            </w:tcBorders>
            <w:shd w:val="clear" w:color="auto" w:fill="F2F2F2" w:themeFill="background1" w:themeFillShade="F2"/>
            <w:noWrap/>
            <w:vAlign w:val="center"/>
          </w:tcPr>
          <w:p w14:paraId="6DEE3719" w14:textId="77777777" w:rsidR="00334437" w:rsidRPr="00A4239A" w:rsidRDefault="00334437" w:rsidP="009571B0">
            <w:pPr>
              <w:widowControl/>
              <w:jc w:val="center"/>
              <w:rPr>
                <w:rFonts w:ascii="Times New Roman" w:eastAsia="等线" w:hAnsi="Times New Roman" w:cs="Times New Roman"/>
                <w:i/>
                <w:iCs/>
                <w:color w:val="000000" w:themeColor="text1"/>
                <w:kern w:val="0"/>
                <w:sz w:val="24"/>
                <w:szCs w:val="24"/>
              </w:rPr>
            </w:pPr>
            <w:r w:rsidRPr="00A4239A">
              <w:rPr>
                <w:rFonts w:ascii="Times New Roman" w:eastAsia="等线" w:hAnsi="Times New Roman" w:cs="Times New Roman" w:hint="eastAsia"/>
                <w:i/>
                <w:iCs/>
                <w:color w:val="000000" w:themeColor="text1"/>
                <w:kern w:val="0"/>
                <w:sz w:val="24"/>
                <w:szCs w:val="24"/>
              </w:rPr>
              <w:t>NA</w:t>
            </w:r>
          </w:p>
        </w:tc>
        <w:tc>
          <w:tcPr>
            <w:tcW w:w="274" w:type="dxa"/>
            <w:tcBorders>
              <w:top w:val="nil"/>
              <w:left w:val="nil"/>
              <w:bottom w:val="single" w:sz="8" w:space="0" w:color="auto"/>
              <w:right w:val="nil"/>
            </w:tcBorders>
            <w:shd w:val="clear" w:color="auto" w:fill="F2F2F2" w:themeFill="background1" w:themeFillShade="F2"/>
            <w:noWrap/>
            <w:vAlign w:val="center"/>
          </w:tcPr>
          <w:p w14:paraId="66C4AFA4" w14:textId="77777777" w:rsidR="00334437" w:rsidRPr="00A4239A" w:rsidRDefault="00334437" w:rsidP="009571B0">
            <w:pPr>
              <w:widowControl/>
              <w:jc w:val="left"/>
              <w:rPr>
                <w:rFonts w:ascii="Segoe UI Symbol" w:eastAsia="等线" w:hAnsi="Segoe UI Symbol" w:cs="Times New Roman"/>
                <w:b/>
                <w:bCs/>
                <w:color w:val="000000" w:themeColor="text1"/>
                <w:kern w:val="0"/>
                <w:sz w:val="24"/>
                <w:szCs w:val="24"/>
                <w:lang w:val="en-AU"/>
              </w:rPr>
            </w:pPr>
          </w:p>
        </w:tc>
        <w:tc>
          <w:tcPr>
            <w:tcW w:w="1390" w:type="dxa"/>
            <w:tcBorders>
              <w:top w:val="nil"/>
              <w:left w:val="nil"/>
              <w:bottom w:val="single" w:sz="8" w:space="0" w:color="auto"/>
              <w:right w:val="nil"/>
            </w:tcBorders>
            <w:vAlign w:val="center"/>
          </w:tcPr>
          <w:p w14:paraId="65F1400A" w14:textId="3FBE9CC6" w:rsidR="00334437" w:rsidRPr="00A4239A" w:rsidRDefault="003C2C6B"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i/>
                <w:iCs/>
                <w:color w:val="000000" w:themeColor="text1"/>
                <w:kern w:val="0"/>
                <w:sz w:val="24"/>
                <w:szCs w:val="24"/>
              </w:rPr>
              <w:t>NA</w:t>
            </w:r>
          </w:p>
        </w:tc>
        <w:tc>
          <w:tcPr>
            <w:tcW w:w="1392" w:type="dxa"/>
            <w:tcBorders>
              <w:top w:val="nil"/>
              <w:left w:val="nil"/>
              <w:bottom w:val="single" w:sz="8" w:space="0" w:color="auto"/>
              <w:right w:val="nil"/>
            </w:tcBorders>
            <w:noWrap/>
            <w:vAlign w:val="center"/>
          </w:tcPr>
          <w:p w14:paraId="229326A2" w14:textId="4828F2A3" w:rsidR="00334437" w:rsidRPr="00A4239A" w:rsidRDefault="00334437" w:rsidP="009571B0">
            <w:pPr>
              <w:widowControl/>
              <w:jc w:val="center"/>
              <w:rPr>
                <w:rFonts w:ascii="Times New Roman" w:eastAsia="等线" w:hAnsi="Times New Roman" w:cs="Times New Roman"/>
                <w:color w:val="000000" w:themeColor="text1"/>
                <w:kern w:val="0"/>
                <w:sz w:val="24"/>
                <w:szCs w:val="24"/>
              </w:rPr>
            </w:pPr>
            <w:r w:rsidRPr="00A4239A">
              <w:rPr>
                <w:rFonts w:ascii="Times New Roman" w:eastAsia="等线" w:hAnsi="Times New Roman" w:cs="Times New Roman" w:hint="eastAsia"/>
                <w:color w:val="000000" w:themeColor="text1"/>
                <w:kern w:val="0"/>
                <w:sz w:val="24"/>
                <w:szCs w:val="24"/>
              </w:rPr>
              <w:t>NA</w:t>
            </w:r>
          </w:p>
        </w:tc>
      </w:tr>
    </w:tbl>
    <w:p w14:paraId="655D62BF" w14:textId="77777777" w:rsidR="00334437" w:rsidRPr="00A4239A" w:rsidRDefault="00334437" w:rsidP="007846BB">
      <w:pPr>
        <w:spacing w:line="360" w:lineRule="auto"/>
        <w:contextualSpacing/>
        <w:rPr>
          <w:rFonts w:ascii="Times New Roman Bold" w:hAnsi="Times New Roman Bold" w:cs="Times New Roman Bold"/>
          <w:b/>
          <w:bCs/>
          <w:color w:val="000000" w:themeColor="text1"/>
          <w:sz w:val="24"/>
          <w:szCs w:val="24"/>
        </w:rPr>
        <w:sectPr w:rsidR="00334437" w:rsidRPr="00A4239A" w:rsidSect="00334437">
          <w:pgSz w:w="16838" w:h="11906" w:orient="landscape"/>
          <w:pgMar w:top="720" w:right="720" w:bottom="720" w:left="720" w:header="851" w:footer="992" w:gutter="0"/>
          <w:cols w:space="425"/>
          <w:docGrid w:type="lines" w:linePitch="312"/>
        </w:sectPr>
      </w:pPr>
    </w:p>
    <w:p w14:paraId="3876456D"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2C524695" w14:textId="61767426"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r w:rsidRPr="00A4239A">
        <w:rPr>
          <w:rFonts w:ascii="Times New Roman Bold" w:hAnsi="Times New Roman Bold" w:cs="Times New Roman Bold"/>
          <w:b/>
          <w:bCs/>
          <w:color w:val="000000" w:themeColor="text1"/>
          <w:sz w:val="24"/>
          <w:szCs w:val="24"/>
        </w:rPr>
        <w:t>Electronic Supplementary Material Appendix S</w:t>
      </w:r>
      <w:r w:rsidRPr="00A4239A">
        <w:rPr>
          <w:rFonts w:ascii="Times New Roman Bold" w:hAnsi="Times New Roman Bold" w:cs="Times New Roman Bold" w:hint="eastAsia"/>
          <w:b/>
          <w:bCs/>
          <w:color w:val="000000" w:themeColor="text1"/>
          <w:sz w:val="24"/>
          <w:szCs w:val="24"/>
        </w:rPr>
        <w:t xml:space="preserve">6 </w:t>
      </w:r>
      <w:r w:rsidRPr="00A4239A">
        <w:rPr>
          <w:rFonts w:ascii="Times New Roman Bold" w:hAnsi="Times New Roman Bold" w:cs="Times New Roman Bold"/>
          <w:b/>
          <w:bCs/>
          <w:color w:val="000000" w:themeColor="text1"/>
          <w:sz w:val="24"/>
          <w:szCs w:val="24"/>
        </w:rPr>
        <w:t>(</w:t>
      </w:r>
      <w:r w:rsidRPr="00A4239A">
        <w:rPr>
          <w:rFonts w:ascii="Times New Roman Bold" w:hAnsi="Times New Roman Bold" w:cs="Times New Roman Bold" w:hint="eastAsia"/>
          <w:b/>
          <w:bCs/>
          <w:color w:val="000000" w:themeColor="text1"/>
          <w:sz w:val="24"/>
          <w:szCs w:val="24"/>
        </w:rPr>
        <w:t>Comparison of the goodness of fit of effect sizes for different levels of meta-analyses</w:t>
      </w:r>
      <w:r w:rsidRPr="00A4239A">
        <w:rPr>
          <w:rFonts w:ascii="Times New Roman Bold" w:hAnsi="Times New Roman Bold" w:cs="Times New Roman Bold"/>
          <w:b/>
          <w:bCs/>
          <w:color w:val="000000" w:themeColor="text1"/>
          <w:sz w:val="24"/>
          <w:szCs w:val="24"/>
        </w:rPr>
        <w:t>)</w:t>
      </w:r>
    </w:p>
    <w:tbl>
      <w:tblPr>
        <w:tblW w:w="5000" w:type="pct"/>
        <w:tblLook w:val="04A0" w:firstRow="1" w:lastRow="0" w:firstColumn="1" w:lastColumn="0" w:noHBand="0" w:noVBand="1"/>
      </w:tblPr>
      <w:tblGrid>
        <w:gridCol w:w="1833"/>
        <w:gridCol w:w="474"/>
        <w:gridCol w:w="1614"/>
        <w:gridCol w:w="1614"/>
        <w:gridCol w:w="1614"/>
        <w:gridCol w:w="1753"/>
        <w:gridCol w:w="1614"/>
        <w:gridCol w:w="1823"/>
        <w:gridCol w:w="1619"/>
      </w:tblGrid>
      <w:tr w:rsidR="00A4239A" w:rsidRPr="00A4239A" w14:paraId="7219BFD8" w14:textId="77777777" w:rsidTr="009571B0">
        <w:trPr>
          <w:trHeight w:val="315"/>
        </w:trPr>
        <w:tc>
          <w:tcPr>
            <w:tcW w:w="5000" w:type="pct"/>
            <w:gridSpan w:val="9"/>
            <w:tcBorders>
              <w:top w:val="single" w:sz="8" w:space="0" w:color="auto"/>
              <w:left w:val="nil"/>
              <w:bottom w:val="single" w:sz="6" w:space="0" w:color="auto"/>
              <w:right w:val="nil"/>
            </w:tcBorders>
            <w:noWrap/>
            <w:vAlign w:val="center"/>
          </w:tcPr>
          <w:p w14:paraId="6B6A8FC1" w14:textId="77777777" w:rsidR="007846BB" w:rsidRPr="00A4239A" w:rsidRDefault="007846BB" w:rsidP="009571B0">
            <w:pPr>
              <w:widowControl/>
              <w:rPr>
                <w:rFonts w:ascii="Times New Roman" w:hAnsi="Times New Roman" w:cs="Times New Roman"/>
                <w:b/>
                <w:bCs/>
                <w:color w:val="000000" w:themeColor="text1"/>
                <w:sz w:val="28"/>
                <w:szCs w:val="32"/>
              </w:rPr>
            </w:pPr>
            <w:r w:rsidRPr="00A4239A">
              <w:rPr>
                <w:rFonts w:ascii="Times New Roman" w:eastAsia="宋体" w:hAnsi="Times New Roman" w:cs="Times New Roman"/>
                <w:b/>
                <w:bCs/>
                <w:color w:val="000000" w:themeColor="text1"/>
                <w:kern w:val="0"/>
                <w:sz w:val="24"/>
                <w:szCs w:val="24"/>
              </w:rPr>
              <w:t>Last model results</w:t>
            </w:r>
          </w:p>
        </w:tc>
      </w:tr>
      <w:tr w:rsidR="00A4239A" w:rsidRPr="00A4239A" w14:paraId="4CEFD657" w14:textId="77777777" w:rsidTr="009571B0">
        <w:trPr>
          <w:trHeight w:val="315"/>
        </w:trPr>
        <w:tc>
          <w:tcPr>
            <w:tcW w:w="5000" w:type="pct"/>
            <w:gridSpan w:val="9"/>
            <w:tcBorders>
              <w:top w:val="single" w:sz="6" w:space="0" w:color="auto"/>
              <w:left w:val="nil"/>
              <w:bottom w:val="nil"/>
              <w:right w:val="nil"/>
            </w:tcBorders>
            <w:noWrap/>
            <w:vAlign w:val="center"/>
            <w:hideMark/>
          </w:tcPr>
          <w:p w14:paraId="60E1AE7D" w14:textId="77777777" w:rsidR="007846BB" w:rsidRPr="00A4239A" w:rsidRDefault="007846BB" w:rsidP="009571B0">
            <w:pPr>
              <w:widowControl/>
              <w:jc w:val="center"/>
              <w:rPr>
                <w:rFonts w:ascii="Times New Roman" w:eastAsia="宋体" w:hAnsi="Times New Roman" w:cs="Times New Roman"/>
                <w:b/>
                <w:bCs/>
                <w:color w:val="000000" w:themeColor="text1"/>
                <w:kern w:val="0"/>
                <w:sz w:val="24"/>
                <w:szCs w:val="24"/>
              </w:rPr>
            </w:pPr>
            <w:r w:rsidRPr="00A4239A">
              <w:rPr>
                <w:rFonts w:ascii="Times New Roman" w:eastAsia="宋体" w:hAnsi="Times New Roman" w:cs="Times New Roman" w:hint="eastAsia"/>
                <w:b/>
                <w:bCs/>
                <w:color w:val="000000" w:themeColor="text1"/>
                <w:kern w:val="0"/>
                <w:sz w:val="24"/>
                <w:szCs w:val="24"/>
              </w:rPr>
              <w:t>Body composition</w:t>
            </w:r>
          </w:p>
        </w:tc>
      </w:tr>
      <w:tr w:rsidR="00A4239A" w:rsidRPr="00A4239A" w14:paraId="23E72D33" w14:textId="77777777" w:rsidTr="009571B0">
        <w:trPr>
          <w:trHeight w:val="315"/>
        </w:trPr>
        <w:tc>
          <w:tcPr>
            <w:tcW w:w="657" w:type="pct"/>
            <w:tcBorders>
              <w:top w:val="nil"/>
              <w:left w:val="nil"/>
              <w:bottom w:val="nil"/>
              <w:right w:val="nil"/>
            </w:tcBorders>
            <w:noWrap/>
            <w:vAlign w:val="center"/>
            <w:hideMark/>
          </w:tcPr>
          <w:p w14:paraId="27FE94C9"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p>
        </w:tc>
        <w:tc>
          <w:tcPr>
            <w:tcW w:w="170" w:type="pct"/>
            <w:tcBorders>
              <w:top w:val="nil"/>
              <w:left w:val="nil"/>
              <w:bottom w:val="nil"/>
              <w:right w:val="nil"/>
            </w:tcBorders>
            <w:noWrap/>
            <w:vAlign w:val="center"/>
            <w:hideMark/>
          </w:tcPr>
          <w:p w14:paraId="6C9E99F1"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df</w:t>
            </w:r>
          </w:p>
        </w:tc>
        <w:tc>
          <w:tcPr>
            <w:tcW w:w="578" w:type="pct"/>
            <w:tcBorders>
              <w:top w:val="nil"/>
              <w:left w:val="nil"/>
              <w:bottom w:val="nil"/>
              <w:right w:val="nil"/>
            </w:tcBorders>
            <w:noWrap/>
            <w:vAlign w:val="center"/>
            <w:hideMark/>
          </w:tcPr>
          <w:p w14:paraId="1B8491DD"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AIC</w:t>
            </w:r>
          </w:p>
        </w:tc>
        <w:tc>
          <w:tcPr>
            <w:tcW w:w="578" w:type="pct"/>
            <w:tcBorders>
              <w:top w:val="nil"/>
              <w:left w:val="nil"/>
              <w:bottom w:val="nil"/>
              <w:right w:val="nil"/>
            </w:tcBorders>
            <w:noWrap/>
            <w:vAlign w:val="center"/>
            <w:hideMark/>
          </w:tcPr>
          <w:p w14:paraId="47DC808F"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BIC</w:t>
            </w:r>
          </w:p>
        </w:tc>
        <w:tc>
          <w:tcPr>
            <w:tcW w:w="578" w:type="pct"/>
            <w:tcBorders>
              <w:top w:val="nil"/>
              <w:left w:val="nil"/>
              <w:bottom w:val="nil"/>
              <w:right w:val="nil"/>
            </w:tcBorders>
            <w:noWrap/>
            <w:vAlign w:val="center"/>
            <w:hideMark/>
          </w:tcPr>
          <w:p w14:paraId="713CCD68"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AICc</w:t>
            </w:r>
          </w:p>
        </w:tc>
        <w:tc>
          <w:tcPr>
            <w:tcW w:w="628" w:type="pct"/>
            <w:tcBorders>
              <w:top w:val="nil"/>
              <w:left w:val="nil"/>
              <w:bottom w:val="nil"/>
              <w:right w:val="nil"/>
            </w:tcBorders>
            <w:noWrap/>
            <w:vAlign w:val="center"/>
            <w:hideMark/>
          </w:tcPr>
          <w:p w14:paraId="44A0F85B"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logLik</w:t>
            </w:r>
          </w:p>
        </w:tc>
        <w:tc>
          <w:tcPr>
            <w:tcW w:w="578" w:type="pct"/>
            <w:tcBorders>
              <w:top w:val="nil"/>
              <w:left w:val="nil"/>
              <w:bottom w:val="nil"/>
              <w:right w:val="nil"/>
            </w:tcBorders>
            <w:noWrap/>
            <w:vAlign w:val="center"/>
            <w:hideMark/>
          </w:tcPr>
          <w:p w14:paraId="6E649259"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LRT</w:t>
            </w:r>
          </w:p>
        </w:tc>
        <w:tc>
          <w:tcPr>
            <w:tcW w:w="653" w:type="pct"/>
            <w:tcBorders>
              <w:top w:val="nil"/>
              <w:left w:val="nil"/>
              <w:bottom w:val="nil"/>
              <w:right w:val="nil"/>
            </w:tcBorders>
            <w:noWrap/>
            <w:vAlign w:val="center"/>
            <w:hideMark/>
          </w:tcPr>
          <w:p w14:paraId="234F51A0"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pval</w:t>
            </w:r>
          </w:p>
        </w:tc>
        <w:tc>
          <w:tcPr>
            <w:tcW w:w="580" w:type="pct"/>
            <w:tcBorders>
              <w:top w:val="nil"/>
              <w:left w:val="nil"/>
              <w:bottom w:val="nil"/>
              <w:right w:val="nil"/>
            </w:tcBorders>
            <w:noWrap/>
            <w:vAlign w:val="center"/>
            <w:hideMark/>
          </w:tcPr>
          <w:p w14:paraId="34FB332E"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QE</w:t>
            </w:r>
          </w:p>
        </w:tc>
      </w:tr>
      <w:tr w:rsidR="00A4239A" w:rsidRPr="00A4239A" w14:paraId="00D82F91" w14:textId="77777777" w:rsidTr="009571B0">
        <w:trPr>
          <w:trHeight w:val="315"/>
        </w:trPr>
        <w:tc>
          <w:tcPr>
            <w:tcW w:w="657" w:type="pct"/>
            <w:tcBorders>
              <w:top w:val="nil"/>
              <w:left w:val="nil"/>
              <w:bottom w:val="nil"/>
              <w:right w:val="nil"/>
            </w:tcBorders>
            <w:noWrap/>
            <w:vAlign w:val="center"/>
            <w:hideMark/>
          </w:tcPr>
          <w:p w14:paraId="76BDCDEC"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three-level</w:t>
            </w:r>
          </w:p>
        </w:tc>
        <w:tc>
          <w:tcPr>
            <w:tcW w:w="170" w:type="pct"/>
            <w:tcBorders>
              <w:top w:val="nil"/>
              <w:left w:val="nil"/>
              <w:bottom w:val="nil"/>
              <w:right w:val="nil"/>
            </w:tcBorders>
            <w:noWrap/>
            <w:vAlign w:val="center"/>
            <w:hideMark/>
          </w:tcPr>
          <w:p w14:paraId="6A91D31D"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hint="eastAsia"/>
                <w:color w:val="000000" w:themeColor="text1"/>
                <w:kern w:val="0"/>
                <w:szCs w:val="21"/>
              </w:rPr>
              <w:t>3</w:t>
            </w:r>
          </w:p>
        </w:tc>
        <w:tc>
          <w:tcPr>
            <w:tcW w:w="578" w:type="pct"/>
            <w:tcBorders>
              <w:top w:val="nil"/>
              <w:left w:val="nil"/>
              <w:bottom w:val="nil"/>
              <w:right w:val="nil"/>
            </w:tcBorders>
            <w:noWrap/>
            <w:hideMark/>
          </w:tcPr>
          <w:p w14:paraId="775CED74"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148.5006</w:t>
            </w:r>
          </w:p>
        </w:tc>
        <w:tc>
          <w:tcPr>
            <w:tcW w:w="578" w:type="pct"/>
            <w:tcBorders>
              <w:top w:val="nil"/>
              <w:left w:val="nil"/>
              <w:bottom w:val="nil"/>
              <w:right w:val="nil"/>
            </w:tcBorders>
            <w:noWrap/>
            <w:hideMark/>
          </w:tcPr>
          <w:p w14:paraId="430E66E3"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156.2247</w:t>
            </w:r>
          </w:p>
        </w:tc>
        <w:tc>
          <w:tcPr>
            <w:tcW w:w="578" w:type="pct"/>
            <w:tcBorders>
              <w:top w:val="nil"/>
              <w:left w:val="nil"/>
              <w:bottom w:val="nil"/>
              <w:right w:val="nil"/>
            </w:tcBorders>
            <w:noWrap/>
            <w:hideMark/>
          </w:tcPr>
          <w:p w14:paraId="1A8DF419"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148.7587</w:t>
            </w:r>
          </w:p>
        </w:tc>
        <w:tc>
          <w:tcPr>
            <w:tcW w:w="628" w:type="pct"/>
            <w:tcBorders>
              <w:top w:val="nil"/>
              <w:left w:val="nil"/>
              <w:bottom w:val="nil"/>
              <w:right w:val="nil"/>
            </w:tcBorders>
            <w:noWrap/>
            <w:hideMark/>
          </w:tcPr>
          <w:p w14:paraId="52DA308F"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-71.2503</w:t>
            </w:r>
          </w:p>
        </w:tc>
        <w:tc>
          <w:tcPr>
            <w:tcW w:w="578" w:type="pct"/>
            <w:tcBorders>
              <w:top w:val="nil"/>
              <w:left w:val="nil"/>
              <w:bottom w:val="nil"/>
              <w:right w:val="nil"/>
            </w:tcBorders>
            <w:noWrap/>
            <w:hideMark/>
          </w:tcPr>
          <w:p w14:paraId="1785B0BF"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NA</w:t>
            </w:r>
          </w:p>
        </w:tc>
        <w:tc>
          <w:tcPr>
            <w:tcW w:w="653" w:type="pct"/>
            <w:tcBorders>
              <w:top w:val="nil"/>
              <w:left w:val="nil"/>
              <w:bottom w:val="nil"/>
              <w:right w:val="nil"/>
            </w:tcBorders>
            <w:noWrap/>
            <w:hideMark/>
          </w:tcPr>
          <w:p w14:paraId="7EDA5E35"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NA</w:t>
            </w:r>
          </w:p>
        </w:tc>
        <w:tc>
          <w:tcPr>
            <w:tcW w:w="580" w:type="pct"/>
            <w:tcBorders>
              <w:top w:val="nil"/>
              <w:left w:val="nil"/>
              <w:bottom w:val="nil"/>
              <w:right w:val="nil"/>
            </w:tcBorders>
            <w:noWrap/>
            <w:hideMark/>
          </w:tcPr>
          <w:p w14:paraId="1A5D1AC1"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349.8053</w:t>
            </w:r>
          </w:p>
        </w:tc>
      </w:tr>
      <w:tr w:rsidR="00A4239A" w:rsidRPr="00A4239A" w14:paraId="56660995" w14:textId="77777777" w:rsidTr="009571B0">
        <w:trPr>
          <w:trHeight w:val="315"/>
        </w:trPr>
        <w:tc>
          <w:tcPr>
            <w:tcW w:w="657" w:type="pct"/>
            <w:tcBorders>
              <w:top w:val="nil"/>
              <w:left w:val="nil"/>
              <w:bottom w:val="nil"/>
              <w:right w:val="nil"/>
            </w:tcBorders>
            <w:noWrap/>
            <w:vAlign w:val="center"/>
            <w:hideMark/>
          </w:tcPr>
          <w:p w14:paraId="00A56BCD"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two-level</w:t>
            </w:r>
          </w:p>
        </w:tc>
        <w:tc>
          <w:tcPr>
            <w:tcW w:w="170" w:type="pct"/>
            <w:tcBorders>
              <w:top w:val="nil"/>
              <w:left w:val="nil"/>
              <w:bottom w:val="nil"/>
              <w:right w:val="nil"/>
            </w:tcBorders>
            <w:noWrap/>
            <w:vAlign w:val="center"/>
            <w:hideMark/>
          </w:tcPr>
          <w:p w14:paraId="65254BB2"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hint="eastAsia"/>
                <w:color w:val="000000" w:themeColor="text1"/>
                <w:kern w:val="0"/>
                <w:szCs w:val="21"/>
              </w:rPr>
              <w:t>2</w:t>
            </w:r>
          </w:p>
        </w:tc>
        <w:tc>
          <w:tcPr>
            <w:tcW w:w="578" w:type="pct"/>
            <w:tcBorders>
              <w:top w:val="nil"/>
              <w:left w:val="nil"/>
              <w:bottom w:val="nil"/>
              <w:right w:val="nil"/>
            </w:tcBorders>
            <w:noWrap/>
            <w:hideMark/>
          </w:tcPr>
          <w:p w14:paraId="62D5E827"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293.5466</w:t>
            </w:r>
          </w:p>
        </w:tc>
        <w:tc>
          <w:tcPr>
            <w:tcW w:w="578" w:type="pct"/>
            <w:tcBorders>
              <w:top w:val="nil"/>
              <w:left w:val="nil"/>
              <w:bottom w:val="nil"/>
              <w:right w:val="nil"/>
            </w:tcBorders>
            <w:noWrap/>
            <w:hideMark/>
          </w:tcPr>
          <w:p w14:paraId="433814C2"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298.6960</w:t>
            </w:r>
          </w:p>
        </w:tc>
        <w:tc>
          <w:tcPr>
            <w:tcW w:w="578" w:type="pct"/>
            <w:tcBorders>
              <w:top w:val="nil"/>
              <w:left w:val="nil"/>
              <w:bottom w:val="nil"/>
              <w:right w:val="nil"/>
            </w:tcBorders>
            <w:noWrap/>
            <w:hideMark/>
          </w:tcPr>
          <w:p w14:paraId="5981223A"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293.6743</w:t>
            </w:r>
          </w:p>
        </w:tc>
        <w:tc>
          <w:tcPr>
            <w:tcW w:w="628" w:type="pct"/>
            <w:tcBorders>
              <w:top w:val="nil"/>
              <w:left w:val="nil"/>
              <w:bottom w:val="nil"/>
              <w:right w:val="nil"/>
            </w:tcBorders>
            <w:noWrap/>
            <w:hideMark/>
          </w:tcPr>
          <w:p w14:paraId="4A0AFD69"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-144.7733</w:t>
            </w:r>
          </w:p>
        </w:tc>
        <w:tc>
          <w:tcPr>
            <w:tcW w:w="578" w:type="pct"/>
            <w:tcBorders>
              <w:top w:val="nil"/>
              <w:left w:val="nil"/>
              <w:bottom w:val="nil"/>
              <w:right w:val="nil"/>
            </w:tcBorders>
            <w:noWrap/>
            <w:hideMark/>
          </w:tcPr>
          <w:p w14:paraId="22A88607"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147.046</w:t>
            </w:r>
          </w:p>
        </w:tc>
        <w:tc>
          <w:tcPr>
            <w:tcW w:w="653" w:type="pct"/>
            <w:tcBorders>
              <w:top w:val="nil"/>
              <w:left w:val="nil"/>
              <w:bottom w:val="nil"/>
              <w:right w:val="nil"/>
            </w:tcBorders>
            <w:noWrap/>
            <w:hideMark/>
          </w:tcPr>
          <w:p w14:paraId="362A8F10"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0</w:t>
            </w:r>
          </w:p>
        </w:tc>
        <w:tc>
          <w:tcPr>
            <w:tcW w:w="580" w:type="pct"/>
            <w:tcBorders>
              <w:top w:val="nil"/>
              <w:left w:val="nil"/>
              <w:bottom w:val="nil"/>
              <w:right w:val="nil"/>
            </w:tcBorders>
            <w:noWrap/>
            <w:hideMark/>
          </w:tcPr>
          <w:p w14:paraId="19BF2E75"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349.8053</w:t>
            </w:r>
          </w:p>
        </w:tc>
      </w:tr>
      <w:tr w:rsidR="00A4239A" w:rsidRPr="00A4239A" w14:paraId="116F2583" w14:textId="77777777" w:rsidTr="009571B0">
        <w:trPr>
          <w:trHeight w:val="315"/>
        </w:trPr>
        <w:tc>
          <w:tcPr>
            <w:tcW w:w="5000" w:type="pct"/>
            <w:gridSpan w:val="9"/>
            <w:tcBorders>
              <w:top w:val="nil"/>
              <w:left w:val="nil"/>
              <w:bottom w:val="nil"/>
              <w:right w:val="nil"/>
            </w:tcBorders>
            <w:noWrap/>
            <w:vAlign w:val="center"/>
            <w:hideMark/>
          </w:tcPr>
          <w:p w14:paraId="238A731F" w14:textId="77777777" w:rsidR="007846BB" w:rsidRPr="00A4239A" w:rsidRDefault="007846BB" w:rsidP="009571B0">
            <w:pPr>
              <w:widowControl/>
              <w:jc w:val="center"/>
              <w:rPr>
                <w:rFonts w:ascii="Times New Roman" w:eastAsia="宋体" w:hAnsi="Times New Roman" w:cs="Times New Roman"/>
                <w:b/>
                <w:bCs/>
                <w:color w:val="000000" w:themeColor="text1"/>
                <w:kern w:val="0"/>
                <w:sz w:val="24"/>
                <w:szCs w:val="24"/>
              </w:rPr>
            </w:pPr>
            <w:r w:rsidRPr="00A4239A">
              <w:rPr>
                <w:rFonts w:ascii="Times New Roman" w:eastAsia="宋体" w:hAnsi="Times New Roman" w:cs="Times New Roman" w:hint="eastAsia"/>
                <w:b/>
                <w:bCs/>
                <w:color w:val="000000" w:themeColor="text1"/>
                <w:kern w:val="0"/>
                <w:sz w:val="24"/>
                <w:szCs w:val="24"/>
              </w:rPr>
              <w:t>Metabolism</w:t>
            </w:r>
          </w:p>
        </w:tc>
      </w:tr>
      <w:tr w:rsidR="00A4239A" w:rsidRPr="00A4239A" w14:paraId="09EBD0B8" w14:textId="77777777" w:rsidTr="009571B0">
        <w:trPr>
          <w:trHeight w:val="315"/>
        </w:trPr>
        <w:tc>
          <w:tcPr>
            <w:tcW w:w="657" w:type="pct"/>
            <w:tcBorders>
              <w:top w:val="nil"/>
              <w:left w:val="nil"/>
              <w:bottom w:val="nil"/>
              <w:right w:val="nil"/>
            </w:tcBorders>
            <w:noWrap/>
            <w:vAlign w:val="center"/>
            <w:hideMark/>
          </w:tcPr>
          <w:p w14:paraId="6FFEBD5F"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p>
        </w:tc>
        <w:tc>
          <w:tcPr>
            <w:tcW w:w="170" w:type="pct"/>
            <w:tcBorders>
              <w:top w:val="nil"/>
              <w:left w:val="nil"/>
              <w:bottom w:val="nil"/>
              <w:right w:val="nil"/>
            </w:tcBorders>
            <w:noWrap/>
            <w:vAlign w:val="center"/>
            <w:hideMark/>
          </w:tcPr>
          <w:p w14:paraId="1AB3DADA"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df</w:t>
            </w:r>
          </w:p>
        </w:tc>
        <w:tc>
          <w:tcPr>
            <w:tcW w:w="578" w:type="pct"/>
            <w:tcBorders>
              <w:top w:val="nil"/>
              <w:left w:val="nil"/>
              <w:bottom w:val="nil"/>
              <w:right w:val="nil"/>
            </w:tcBorders>
            <w:noWrap/>
            <w:vAlign w:val="center"/>
            <w:hideMark/>
          </w:tcPr>
          <w:p w14:paraId="00DFA20F"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AIC</w:t>
            </w:r>
          </w:p>
        </w:tc>
        <w:tc>
          <w:tcPr>
            <w:tcW w:w="578" w:type="pct"/>
            <w:tcBorders>
              <w:top w:val="nil"/>
              <w:left w:val="nil"/>
              <w:bottom w:val="nil"/>
              <w:right w:val="nil"/>
            </w:tcBorders>
            <w:noWrap/>
            <w:vAlign w:val="center"/>
            <w:hideMark/>
          </w:tcPr>
          <w:p w14:paraId="1E58CA28"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BIC</w:t>
            </w:r>
          </w:p>
        </w:tc>
        <w:tc>
          <w:tcPr>
            <w:tcW w:w="578" w:type="pct"/>
            <w:tcBorders>
              <w:top w:val="nil"/>
              <w:left w:val="nil"/>
              <w:bottom w:val="nil"/>
              <w:right w:val="nil"/>
            </w:tcBorders>
            <w:noWrap/>
            <w:vAlign w:val="center"/>
            <w:hideMark/>
          </w:tcPr>
          <w:p w14:paraId="4F50168E"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AICc</w:t>
            </w:r>
          </w:p>
        </w:tc>
        <w:tc>
          <w:tcPr>
            <w:tcW w:w="628" w:type="pct"/>
            <w:tcBorders>
              <w:top w:val="nil"/>
              <w:left w:val="nil"/>
              <w:bottom w:val="nil"/>
              <w:right w:val="nil"/>
            </w:tcBorders>
            <w:noWrap/>
            <w:vAlign w:val="center"/>
            <w:hideMark/>
          </w:tcPr>
          <w:p w14:paraId="4E7E2981"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logLik</w:t>
            </w:r>
          </w:p>
        </w:tc>
        <w:tc>
          <w:tcPr>
            <w:tcW w:w="578" w:type="pct"/>
            <w:tcBorders>
              <w:top w:val="nil"/>
              <w:left w:val="nil"/>
              <w:bottom w:val="nil"/>
              <w:right w:val="nil"/>
            </w:tcBorders>
            <w:noWrap/>
            <w:vAlign w:val="center"/>
            <w:hideMark/>
          </w:tcPr>
          <w:p w14:paraId="590B08D6"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LRT</w:t>
            </w:r>
          </w:p>
        </w:tc>
        <w:tc>
          <w:tcPr>
            <w:tcW w:w="653" w:type="pct"/>
            <w:tcBorders>
              <w:top w:val="nil"/>
              <w:left w:val="nil"/>
              <w:bottom w:val="nil"/>
              <w:right w:val="nil"/>
            </w:tcBorders>
            <w:noWrap/>
            <w:vAlign w:val="center"/>
            <w:hideMark/>
          </w:tcPr>
          <w:p w14:paraId="175EE4D1"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pval</w:t>
            </w:r>
          </w:p>
        </w:tc>
        <w:tc>
          <w:tcPr>
            <w:tcW w:w="580" w:type="pct"/>
            <w:tcBorders>
              <w:top w:val="nil"/>
              <w:left w:val="nil"/>
              <w:bottom w:val="nil"/>
              <w:right w:val="nil"/>
            </w:tcBorders>
            <w:noWrap/>
            <w:vAlign w:val="center"/>
            <w:hideMark/>
          </w:tcPr>
          <w:p w14:paraId="2E7CEF0F"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QE</w:t>
            </w:r>
          </w:p>
        </w:tc>
      </w:tr>
      <w:tr w:rsidR="00A4239A" w:rsidRPr="00A4239A" w14:paraId="37D180EE" w14:textId="77777777" w:rsidTr="009571B0">
        <w:trPr>
          <w:trHeight w:val="315"/>
        </w:trPr>
        <w:tc>
          <w:tcPr>
            <w:tcW w:w="657" w:type="pct"/>
            <w:tcBorders>
              <w:top w:val="nil"/>
              <w:left w:val="nil"/>
              <w:bottom w:val="nil"/>
              <w:right w:val="nil"/>
            </w:tcBorders>
            <w:noWrap/>
            <w:vAlign w:val="center"/>
            <w:hideMark/>
          </w:tcPr>
          <w:p w14:paraId="36B2D426"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three-level</w:t>
            </w:r>
          </w:p>
        </w:tc>
        <w:tc>
          <w:tcPr>
            <w:tcW w:w="170" w:type="pct"/>
            <w:tcBorders>
              <w:top w:val="nil"/>
              <w:left w:val="nil"/>
              <w:bottom w:val="nil"/>
              <w:right w:val="nil"/>
            </w:tcBorders>
            <w:noWrap/>
            <w:vAlign w:val="center"/>
            <w:hideMark/>
          </w:tcPr>
          <w:p w14:paraId="05817D37"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hint="eastAsia"/>
                <w:color w:val="000000" w:themeColor="text1"/>
                <w:kern w:val="0"/>
                <w:szCs w:val="21"/>
              </w:rPr>
              <w:t>3</w:t>
            </w:r>
          </w:p>
        </w:tc>
        <w:tc>
          <w:tcPr>
            <w:tcW w:w="578" w:type="pct"/>
            <w:tcBorders>
              <w:top w:val="nil"/>
              <w:left w:val="nil"/>
              <w:bottom w:val="nil"/>
              <w:right w:val="nil"/>
            </w:tcBorders>
            <w:noWrap/>
            <w:hideMark/>
          </w:tcPr>
          <w:p w14:paraId="53AD5E6D"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185.8406</w:t>
            </w:r>
          </w:p>
        </w:tc>
        <w:tc>
          <w:tcPr>
            <w:tcW w:w="578" w:type="pct"/>
            <w:tcBorders>
              <w:top w:val="nil"/>
              <w:left w:val="nil"/>
              <w:bottom w:val="nil"/>
              <w:right w:val="nil"/>
            </w:tcBorders>
            <w:noWrap/>
            <w:hideMark/>
          </w:tcPr>
          <w:p w14:paraId="3D0C6552"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193.4705</w:t>
            </w:r>
          </w:p>
        </w:tc>
        <w:tc>
          <w:tcPr>
            <w:tcW w:w="578" w:type="pct"/>
            <w:tcBorders>
              <w:top w:val="nil"/>
              <w:left w:val="nil"/>
              <w:bottom w:val="nil"/>
              <w:right w:val="nil"/>
            </w:tcBorders>
            <w:noWrap/>
            <w:hideMark/>
          </w:tcPr>
          <w:p w14:paraId="1F97DFF2"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186.1073</w:t>
            </w:r>
          </w:p>
        </w:tc>
        <w:tc>
          <w:tcPr>
            <w:tcW w:w="628" w:type="pct"/>
            <w:tcBorders>
              <w:top w:val="nil"/>
              <w:left w:val="nil"/>
              <w:bottom w:val="nil"/>
              <w:right w:val="nil"/>
            </w:tcBorders>
            <w:noWrap/>
            <w:hideMark/>
          </w:tcPr>
          <w:p w14:paraId="207702A2"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-89.92031</w:t>
            </w:r>
          </w:p>
        </w:tc>
        <w:tc>
          <w:tcPr>
            <w:tcW w:w="578" w:type="pct"/>
            <w:tcBorders>
              <w:top w:val="nil"/>
              <w:left w:val="nil"/>
              <w:bottom w:val="nil"/>
              <w:right w:val="nil"/>
            </w:tcBorders>
            <w:noWrap/>
            <w:hideMark/>
          </w:tcPr>
          <w:p w14:paraId="10ACD1C7"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NA</w:t>
            </w:r>
          </w:p>
        </w:tc>
        <w:tc>
          <w:tcPr>
            <w:tcW w:w="653" w:type="pct"/>
            <w:tcBorders>
              <w:top w:val="nil"/>
              <w:left w:val="nil"/>
              <w:bottom w:val="nil"/>
              <w:right w:val="nil"/>
            </w:tcBorders>
            <w:noWrap/>
            <w:hideMark/>
          </w:tcPr>
          <w:p w14:paraId="50F8795D"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NA</w:t>
            </w:r>
          </w:p>
        </w:tc>
        <w:tc>
          <w:tcPr>
            <w:tcW w:w="580" w:type="pct"/>
            <w:tcBorders>
              <w:top w:val="nil"/>
              <w:left w:val="nil"/>
              <w:bottom w:val="nil"/>
              <w:right w:val="nil"/>
            </w:tcBorders>
            <w:noWrap/>
            <w:hideMark/>
          </w:tcPr>
          <w:p w14:paraId="6754B5DB"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360.6608</w:t>
            </w:r>
          </w:p>
        </w:tc>
      </w:tr>
      <w:tr w:rsidR="00A4239A" w:rsidRPr="00A4239A" w14:paraId="12084306" w14:textId="77777777" w:rsidTr="009571B0">
        <w:trPr>
          <w:trHeight w:val="315"/>
        </w:trPr>
        <w:tc>
          <w:tcPr>
            <w:tcW w:w="657" w:type="pct"/>
            <w:tcBorders>
              <w:top w:val="nil"/>
              <w:left w:val="nil"/>
              <w:bottom w:val="nil"/>
              <w:right w:val="nil"/>
            </w:tcBorders>
            <w:noWrap/>
            <w:vAlign w:val="center"/>
            <w:hideMark/>
          </w:tcPr>
          <w:p w14:paraId="7B4BF34A"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two-level</w:t>
            </w:r>
          </w:p>
        </w:tc>
        <w:tc>
          <w:tcPr>
            <w:tcW w:w="170" w:type="pct"/>
            <w:tcBorders>
              <w:top w:val="nil"/>
              <w:left w:val="nil"/>
              <w:bottom w:val="nil"/>
              <w:right w:val="nil"/>
            </w:tcBorders>
            <w:noWrap/>
            <w:vAlign w:val="center"/>
            <w:hideMark/>
          </w:tcPr>
          <w:p w14:paraId="2BC14D01"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hint="eastAsia"/>
                <w:color w:val="000000" w:themeColor="text1"/>
                <w:kern w:val="0"/>
                <w:szCs w:val="21"/>
              </w:rPr>
              <w:t>2</w:t>
            </w:r>
          </w:p>
        </w:tc>
        <w:tc>
          <w:tcPr>
            <w:tcW w:w="578" w:type="pct"/>
            <w:tcBorders>
              <w:top w:val="nil"/>
              <w:left w:val="nil"/>
              <w:bottom w:val="nil"/>
              <w:right w:val="nil"/>
            </w:tcBorders>
            <w:noWrap/>
            <w:hideMark/>
          </w:tcPr>
          <w:p w14:paraId="31B3E13A"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311.9825</w:t>
            </w:r>
          </w:p>
        </w:tc>
        <w:tc>
          <w:tcPr>
            <w:tcW w:w="578" w:type="pct"/>
            <w:tcBorders>
              <w:top w:val="nil"/>
              <w:left w:val="nil"/>
              <w:bottom w:val="nil"/>
              <w:right w:val="nil"/>
            </w:tcBorders>
            <w:noWrap/>
            <w:hideMark/>
          </w:tcPr>
          <w:p w14:paraId="5CD43AF2"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317.0691</w:t>
            </w:r>
          </w:p>
        </w:tc>
        <w:tc>
          <w:tcPr>
            <w:tcW w:w="578" w:type="pct"/>
            <w:tcBorders>
              <w:top w:val="nil"/>
              <w:left w:val="nil"/>
              <w:bottom w:val="nil"/>
              <w:right w:val="nil"/>
            </w:tcBorders>
            <w:noWrap/>
            <w:hideMark/>
          </w:tcPr>
          <w:p w14:paraId="54E63DB0"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312.1144</w:t>
            </w:r>
          </w:p>
        </w:tc>
        <w:tc>
          <w:tcPr>
            <w:tcW w:w="628" w:type="pct"/>
            <w:tcBorders>
              <w:top w:val="nil"/>
              <w:left w:val="nil"/>
              <w:bottom w:val="nil"/>
              <w:right w:val="nil"/>
            </w:tcBorders>
            <w:noWrap/>
            <w:hideMark/>
          </w:tcPr>
          <w:p w14:paraId="1FD978BC"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-153.99126</w:t>
            </w:r>
          </w:p>
        </w:tc>
        <w:tc>
          <w:tcPr>
            <w:tcW w:w="578" w:type="pct"/>
            <w:tcBorders>
              <w:top w:val="nil"/>
              <w:left w:val="nil"/>
              <w:bottom w:val="nil"/>
              <w:right w:val="nil"/>
            </w:tcBorders>
            <w:noWrap/>
            <w:hideMark/>
          </w:tcPr>
          <w:p w14:paraId="74F97812"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128.1419</w:t>
            </w:r>
          </w:p>
        </w:tc>
        <w:tc>
          <w:tcPr>
            <w:tcW w:w="653" w:type="pct"/>
            <w:tcBorders>
              <w:top w:val="nil"/>
              <w:left w:val="nil"/>
              <w:bottom w:val="nil"/>
              <w:right w:val="nil"/>
            </w:tcBorders>
            <w:noWrap/>
            <w:hideMark/>
          </w:tcPr>
          <w:p w14:paraId="21803816"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0</w:t>
            </w:r>
          </w:p>
        </w:tc>
        <w:tc>
          <w:tcPr>
            <w:tcW w:w="580" w:type="pct"/>
            <w:tcBorders>
              <w:top w:val="nil"/>
              <w:left w:val="nil"/>
              <w:bottom w:val="nil"/>
              <w:right w:val="nil"/>
            </w:tcBorders>
            <w:noWrap/>
            <w:hideMark/>
          </w:tcPr>
          <w:p w14:paraId="4EF46D0C"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360.6608</w:t>
            </w:r>
          </w:p>
        </w:tc>
      </w:tr>
      <w:tr w:rsidR="00A4239A" w:rsidRPr="00A4239A" w14:paraId="330AEB57" w14:textId="77777777" w:rsidTr="009571B0">
        <w:trPr>
          <w:trHeight w:val="259"/>
        </w:trPr>
        <w:tc>
          <w:tcPr>
            <w:tcW w:w="5000" w:type="pct"/>
            <w:gridSpan w:val="9"/>
            <w:tcBorders>
              <w:top w:val="nil"/>
              <w:left w:val="nil"/>
              <w:bottom w:val="nil"/>
              <w:right w:val="nil"/>
            </w:tcBorders>
            <w:noWrap/>
            <w:vAlign w:val="center"/>
            <w:hideMark/>
          </w:tcPr>
          <w:p w14:paraId="61FFF29A" w14:textId="77777777" w:rsidR="007846BB" w:rsidRPr="00A4239A" w:rsidRDefault="007846BB" w:rsidP="009571B0">
            <w:pPr>
              <w:widowControl/>
              <w:jc w:val="center"/>
              <w:rPr>
                <w:rFonts w:ascii="Times New Roman" w:eastAsia="宋体" w:hAnsi="Times New Roman" w:cs="Times New Roman"/>
                <w:b/>
                <w:bCs/>
                <w:color w:val="000000" w:themeColor="text1"/>
                <w:kern w:val="0"/>
                <w:sz w:val="24"/>
                <w:szCs w:val="24"/>
              </w:rPr>
            </w:pPr>
            <w:r w:rsidRPr="00A4239A">
              <w:rPr>
                <w:rFonts w:ascii="Times New Roman" w:eastAsia="宋体" w:hAnsi="Times New Roman" w:cs="Times New Roman" w:hint="eastAsia"/>
                <w:b/>
                <w:bCs/>
                <w:color w:val="000000" w:themeColor="text1"/>
                <w:kern w:val="0"/>
                <w:sz w:val="24"/>
                <w:szCs w:val="24"/>
              </w:rPr>
              <w:t>Inflammation</w:t>
            </w:r>
          </w:p>
        </w:tc>
      </w:tr>
      <w:tr w:rsidR="00A4239A" w:rsidRPr="00A4239A" w14:paraId="5C9B55E1" w14:textId="77777777" w:rsidTr="009571B0">
        <w:trPr>
          <w:trHeight w:val="315"/>
        </w:trPr>
        <w:tc>
          <w:tcPr>
            <w:tcW w:w="657" w:type="pct"/>
            <w:tcBorders>
              <w:top w:val="nil"/>
              <w:left w:val="nil"/>
              <w:bottom w:val="nil"/>
              <w:right w:val="nil"/>
            </w:tcBorders>
            <w:noWrap/>
            <w:vAlign w:val="center"/>
            <w:hideMark/>
          </w:tcPr>
          <w:p w14:paraId="44F349F0"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p>
        </w:tc>
        <w:tc>
          <w:tcPr>
            <w:tcW w:w="170" w:type="pct"/>
            <w:tcBorders>
              <w:top w:val="nil"/>
              <w:left w:val="nil"/>
              <w:bottom w:val="nil"/>
              <w:right w:val="nil"/>
            </w:tcBorders>
            <w:noWrap/>
            <w:vAlign w:val="center"/>
            <w:hideMark/>
          </w:tcPr>
          <w:p w14:paraId="44685427"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df</w:t>
            </w:r>
          </w:p>
        </w:tc>
        <w:tc>
          <w:tcPr>
            <w:tcW w:w="578" w:type="pct"/>
            <w:tcBorders>
              <w:top w:val="nil"/>
              <w:left w:val="nil"/>
              <w:bottom w:val="nil"/>
              <w:right w:val="nil"/>
            </w:tcBorders>
            <w:noWrap/>
            <w:vAlign w:val="center"/>
            <w:hideMark/>
          </w:tcPr>
          <w:p w14:paraId="71713F72"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AIC</w:t>
            </w:r>
          </w:p>
        </w:tc>
        <w:tc>
          <w:tcPr>
            <w:tcW w:w="578" w:type="pct"/>
            <w:tcBorders>
              <w:top w:val="nil"/>
              <w:left w:val="nil"/>
              <w:bottom w:val="nil"/>
              <w:right w:val="nil"/>
            </w:tcBorders>
            <w:noWrap/>
            <w:vAlign w:val="center"/>
            <w:hideMark/>
          </w:tcPr>
          <w:p w14:paraId="209BEC1B"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BIC</w:t>
            </w:r>
          </w:p>
        </w:tc>
        <w:tc>
          <w:tcPr>
            <w:tcW w:w="578" w:type="pct"/>
            <w:tcBorders>
              <w:top w:val="nil"/>
              <w:left w:val="nil"/>
              <w:bottom w:val="nil"/>
              <w:right w:val="nil"/>
            </w:tcBorders>
            <w:noWrap/>
            <w:vAlign w:val="center"/>
            <w:hideMark/>
          </w:tcPr>
          <w:p w14:paraId="18BD8CAC"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AICc</w:t>
            </w:r>
          </w:p>
        </w:tc>
        <w:tc>
          <w:tcPr>
            <w:tcW w:w="628" w:type="pct"/>
            <w:tcBorders>
              <w:top w:val="nil"/>
              <w:left w:val="nil"/>
              <w:bottom w:val="nil"/>
              <w:right w:val="nil"/>
            </w:tcBorders>
            <w:noWrap/>
            <w:vAlign w:val="center"/>
            <w:hideMark/>
          </w:tcPr>
          <w:p w14:paraId="3ACA5330"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logLik</w:t>
            </w:r>
          </w:p>
        </w:tc>
        <w:tc>
          <w:tcPr>
            <w:tcW w:w="578" w:type="pct"/>
            <w:tcBorders>
              <w:top w:val="nil"/>
              <w:left w:val="nil"/>
              <w:bottom w:val="nil"/>
              <w:right w:val="nil"/>
            </w:tcBorders>
            <w:noWrap/>
            <w:vAlign w:val="center"/>
            <w:hideMark/>
          </w:tcPr>
          <w:p w14:paraId="7EE634D2"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LRT</w:t>
            </w:r>
          </w:p>
        </w:tc>
        <w:tc>
          <w:tcPr>
            <w:tcW w:w="653" w:type="pct"/>
            <w:tcBorders>
              <w:top w:val="nil"/>
              <w:left w:val="nil"/>
              <w:bottom w:val="nil"/>
              <w:right w:val="nil"/>
            </w:tcBorders>
            <w:noWrap/>
            <w:vAlign w:val="center"/>
            <w:hideMark/>
          </w:tcPr>
          <w:p w14:paraId="60855B11"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pval</w:t>
            </w:r>
          </w:p>
        </w:tc>
        <w:tc>
          <w:tcPr>
            <w:tcW w:w="580" w:type="pct"/>
            <w:tcBorders>
              <w:top w:val="nil"/>
              <w:left w:val="nil"/>
              <w:bottom w:val="nil"/>
              <w:right w:val="nil"/>
            </w:tcBorders>
            <w:noWrap/>
            <w:vAlign w:val="center"/>
            <w:hideMark/>
          </w:tcPr>
          <w:p w14:paraId="770381E6"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QE</w:t>
            </w:r>
          </w:p>
        </w:tc>
      </w:tr>
      <w:tr w:rsidR="00A4239A" w:rsidRPr="00A4239A" w14:paraId="54D7BBE8" w14:textId="77777777" w:rsidTr="009571B0">
        <w:trPr>
          <w:trHeight w:val="315"/>
        </w:trPr>
        <w:tc>
          <w:tcPr>
            <w:tcW w:w="657" w:type="pct"/>
            <w:tcBorders>
              <w:top w:val="nil"/>
              <w:left w:val="nil"/>
              <w:bottom w:val="nil"/>
              <w:right w:val="nil"/>
            </w:tcBorders>
            <w:noWrap/>
            <w:vAlign w:val="center"/>
            <w:hideMark/>
          </w:tcPr>
          <w:p w14:paraId="4E3A865C"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three-level</w:t>
            </w:r>
          </w:p>
        </w:tc>
        <w:tc>
          <w:tcPr>
            <w:tcW w:w="170" w:type="pct"/>
            <w:tcBorders>
              <w:top w:val="nil"/>
              <w:left w:val="nil"/>
              <w:bottom w:val="nil"/>
              <w:right w:val="nil"/>
            </w:tcBorders>
            <w:noWrap/>
            <w:vAlign w:val="center"/>
            <w:hideMark/>
          </w:tcPr>
          <w:p w14:paraId="3641474C"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3</w:t>
            </w:r>
          </w:p>
        </w:tc>
        <w:tc>
          <w:tcPr>
            <w:tcW w:w="578" w:type="pct"/>
            <w:tcBorders>
              <w:top w:val="nil"/>
              <w:left w:val="nil"/>
              <w:bottom w:val="nil"/>
              <w:right w:val="nil"/>
            </w:tcBorders>
            <w:noWrap/>
            <w:hideMark/>
          </w:tcPr>
          <w:p w14:paraId="0158FA37"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29.04281</w:t>
            </w:r>
          </w:p>
        </w:tc>
        <w:tc>
          <w:tcPr>
            <w:tcW w:w="578" w:type="pct"/>
            <w:tcBorders>
              <w:top w:val="nil"/>
              <w:left w:val="nil"/>
              <w:bottom w:val="nil"/>
              <w:right w:val="nil"/>
            </w:tcBorders>
            <w:noWrap/>
            <w:hideMark/>
          </w:tcPr>
          <w:p w14:paraId="4D83CE05"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29.63449</w:t>
            </w:r>
          </w:p>
        </w:tc>
        <w:tc>
          <w:tcPr>
            <w:tcW w:w="578" w:type="pct"/>
            <w:tcBorders>
              <w:top w:val="nil"/>
              <w:left w:val="nil"/>
              <w:bottom w:val="nil"/>
              <w:right w:val="nil"/>
            </w:tcBorders>
            <w:noWrap/>
            <w:hideMark/>
          </w:tcPr>
          <w:p w14:paraId="54837EF1"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33.84281</w:t>
            </w:r>
          </w:p>
        </w:tc>
        <w:tc>
          <w:tcPr>
            <w:tcW w:w="628" w:type="pct"/>
            <w:tcBorders>
              <w:top w:val="nil"/>
              <w:left w:val="nil"/>
              <w:bottom w:val="nil"/>
              <w:right w:val="nil"/>
            </w:tcBorders>
            <w:noWrap/>
            <w:hideMark/>
          </w:tcPr>
          <w:p w14:paraId="53A9C2C9"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-11.52141</w:t>
            </w:r>
          </w:p>
        </w:tc>
        <w:tc>
          <w:tcPr>
            <w:tcW w:w="578" w:type="pct"/>
            <w:tcBorders>
              <w:top w:val="nil"/>
              <w:left w:val="nil"/>
              <w:bottom w:val="nil"/>
              <w:right w:val="nil"/>
            </w:tcBorders>
            <w:noWrap/>
            <w:hideMark/>
          </w:tcPr>
          <w:p w14:paraId="32A26DB1"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NA</w:t>
            </w:r>
          </w:p>
        </w:tc>
        <w:tc>
          <w:tcPr>
            <w:tcW w:w="653" w:type="pct"/>
            <w:tcBorders>
              <w:top w:val="nil"/>
              <w:left w:val="nil"/>
              <w:bottom w:val="nil"/>
              <w:right w:val="nil"/>
            </w:tcBorders>
            <w:noWrap/>
            <w:hideMark/>
          </w:tcPr>
          <w:p w14:paraId="1C56DC85"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NA</w:t>
            </w:r>
          </w:p>
        </w:tc>
        <w:tc>
          <w:tcPr>
            <w:tcW w:w="580" w:type="pct"/>
            <w:tcBorders>
              <w:top w:val="nil"/>
              <w:left w:val="nil"/>
              <w:bottom w:val="nil"/>
              <w:right w:val="nil"/>
            </w:tcBorders>
            <w:noWrap/>
            <w:hideMark/>
          </w:tcPr>
          <w:p w14:paraId="4B569D27"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63.68516</w:t>
            </w:r>
          </w:p>
        </w:tc>
      </w:tr>
      <w:tr w:rsidR="007846BB" w:rsidRPr="00A4239A" w14:paraId="035E7DD0" w14:textId="77777777" w:rsidTr="009571B0">
        <w:trPr>
          <w:trHeight w:val="315"/>
        </w:trPr>
        <w:tc>
          <w:tcPr>
            <w:tcW w:w="657" w:type="pct"/>
            <w:tcBorders>
              <w:top w:val="nil"/>
              <w:left w:val="nil"/>
              <w:bottom w:val="single" w:sz="8" w:space="0" w:color="auto"/>
              <w:right w:val="nil"/>
            </w:tcBorders>
            <w:noWrap/>
            <w:vAlign w:val="center"/>
            <w:hideMark/>
          </w:tcPr>
          <w:p w14:paraId="73508BD8"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two-level</w:t>
            </w:r>
          </w:p>
        </w:tc>
        <w:tc>
          <w:tcPr>
            <w:tcW w:w="170" w:type="pct"/>
            <w:tcBorders>
              <w:top w:val="nil"/>
              <w:left w:val="nil"/>
              <w:bottom w:val="single" w:sz="8" w:space="0" w:color="auto"/>
              <w:right w:val="nil"/>
            </w:tcBorders>
            <w:noWrap/>
            <w:vAlign w:val="center"/>
            <w:hideMark/>
          </w:tcPr>
          <w:p w14:paraId="7411D221"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Times New Roman" w:eastAsia="宋体" w:hAnsi="Times New Roman" w:cs="Times New Roman"/>
                <w:color w:val="000000" w:themeColor="text1"/>
                <w:kern w:val="0"/>
                <w:szCs w:val="21"/>
              </w:rPr>
              <w:t>2</w:t>
            </w:r>
          </w:p>
        </w:tc>
        <w:tc>
          <w:tcPr>
            <w:tcW w:w="578" w:type="pct"/>
            <w:tcBorders>
              <w:top w:val="nil"/>
              <w:left w:val="nil"/>
              <w:bottom w:val="single" w:sz="8" w:space="0" w:color="auto"/>
              <w:right w:val="nil"/>
            </w:tcBorders>
            <w:noWrap/>
            <w:hideMark/>
          </w:tcPr>
          <w:p w14:paraId="6AB73525"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66.29654</w:t>
            </w:r>
          </w:p>
        </w:tc>
        <w:tc>
          <w:tcPr>
            <w:tcW w:w="578" w:type="pct"/>
            <w:tcBorders>
              <w:top w:val="nil"/>
              <w:left w:val="nil"/>
              <w:bottom w:val="single" w:sz="8" w:space="0" w:color="auto"/>
              <w:right w:val="nil"/>
            </w:tcBorders>
            <w:noWrap/>
            <w:hideMark/>
          </w:tcPr>
          <w:p w14:paraId="117EC1B5"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66.69099</w:t>
            </w:r>
          </w:p>
        </w:tc>
        <w:tc>
          <w:tcPr>
            <w:tcW w:w="578" w:type="pct"/>
            <w:tcBorders>
              <w:top w:val="nil"/>
              <w:left w:val="nil"/>
              <w:bottom w:val="single" w:sz="8" w:space="0" w:color="auto"/>
              <w:right w:val="nil"/>
            </w:tcBorders>
            <w:noWrap/>
            <w:hideMark/>
          </w:tcPr>
          <w:p w14:paraId="46D9FA7F"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68.29654</w:t>
            </w:r>
          </w:p>
        </w:tc>
        <w:tc>
          <w:tcPr>
            <w:tcW w:w="628" w:type="pct"/>
            <w:tcBorders>
              <w:top w:val="nil"/>
              <w:left w:val="nil"/>
              <w:bottom w:val="single" w:sz="8" w:space="0" w:color="auto"/>
              <w:right w:val="nil"/>
            </w:tcBorders>
            <w:noWrap/>
            <w:hideMark/>
          </w:tcPr>
          <w:p w14:paraId="336BA764"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-31.14827</w:t>
            </w:r>
          </w:p>
        </w:tc>
        <w:tc>
          <w:tcPr>
            <w:tcW w:w="578" w:type="pct"/>
            <w:tcBorders>
              <w:top w:val="nil"/>
              <w:left w:val="nil"/>
              <w:bottom w:val="single" w:sz="8" w:space="0" w:color="auto"/>
              <w:right w:val="nil"/>
            </w:tcBorders>
            <w:noWrap/>
            <w:hideMark/>
          </w:tcPr>
          <w:p w14:paraId="44016538"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39.25372</w:t>
            </w:r>
          </w:p>
        </w:tc>
        <w:tc>
          <w:tcPr>
            <w:tcW w:w="653" w:type="pct"/>
            <w:tcBorders>
              <w:top w:val="nil"/>
              <w:left w:val="nil"/>
              <w:bottom w:val="single" w:sz="8" w:space="0" w:color="auto"/>
              <w:right w:val="nil"/>
            </w:tcBorders>
            <w:noWrap/>
            <w:hideMark/>
          </w:tcPr>
          <w:p w14:paraId="0494F089"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0</w:t>
            </w:r>
          </w:p>
        </w:tc>
        <w:tc>
          <w:tcPr>
            <w:tcW w:w="580" w:type="pct"/>
            <w:tcBorders>
              <w:top w:val="nil"/>
              <w:left w:val="nil"/>
              <w:bottom w:val="single" w:sz="8" w:space="0" w:color="auto"/>
              <w:right w:val="nil"/>
            </w:tcBorders>
            <w:noWrap/>
            <w:hideMark/>
          </w:tcPr>
          <w:p w14:paraId="60DC6D6B" w14:textId="77777777" w:rsidR="007846BB" w:rsidRPr="00A4239A" w:rsidRDefault="007846BB" w:rsidP="009571B0">
            <w:pPr>
              <w:widowControl/>
              <w:jc w:val="center"/>
              <w:rPr>
                <w:rFonts w:ascii="Times New Roman" w:eastAsia="宋体" w:hAnsi="Times New Roman" w:cs="Times New Roman"/>
                <w:color w:val="000000" w:themeColor="text1"/>
                <w:kern w:val="0"/>
                <w:szCs w:val="21"/>
              </w:rPr>
            </w:pPr>
            <w:r w:rsidRPr="00A4239A">
              <w:rPr>
                <w:rFonts w:ascii="Source Sans Pro" w:hAnsi="Source Sans Pro"/>
                <w:color w:val="000000" w:themeColor="text1"/>
                <w:sz w:val="23"/>
                <w:szCs w:val="23"/>
              </w:rPr>
              <w:t>63.68516</w:t>
            </w:r>
          </w:p>
        </w:tc>
      </w:tr>
    </w:tbl>
    <w:p w14:paraId="5B0D432B" w14:textId="77777777" w:rsidR="007846BB" w:rsidRPr="00A4239A" w:rsidRDefault="007846BB" w:rsidP="007846BB">
      <w:pPr>
        <w:rPr>
          <w:rFonts w:hint="eastAsia"/>
          <w:color w:val="000000" w:themeColor="text1"/>
        </w:rPr>
      </w:pPr>
    </w:p>
    <w:p w14:paraId="26D6A1B6" w14:textId="77777777" w:rsidR="007846BB" w:rsidRPr="00A4239A" w:rsidRDefault="007846BB" w:rsidP="007846BB">
      <w:pPr>
        <w:rPr>
          <w:rFonts w:hint="eastAsia"/>
          <w:color w:val="000000" w:themeColor="text1"/>
        </w:rPr>
      </w:pPr>
    </w:p>
    <w:p w14:paraId="13069BD6" w14:textId="77777777" w:rsidR="007846BB" w:rsidRPr="00A4239A" w:rsidRDefault="007846BB" w:rsidP="007846BB">
      <w:pPr>
        <w:rPr>
          <w:rFonts w:hint="eastAsia"/>
          <w:color w:val="000000" w:themeColor="text1"/>
        </w:rPr>
      </w:pPr>
    </w:p>
    <w:p w14:paraId="7F95169D" w14:textId="77777777" w:rsidR="007846BB" w:rsidRPr="00A4239A" w:rsidRDefault="007846BB" w:rsidP="007846BB">
      <w:pPr>
        <w:rPr>
          <w:rFonts w:hint="eastAsia"/>
          <w:color w:val="000000" w:themeColor="text1"/>
        </w:rPr>
      </w:pPr>
    </w:p>
    <w:p w14:paraId="159175E1" w14:textId="77777777" w:rsidR="007846BB" w:rsidRPr="00A4239A" w:rsidRDefault="007846BB" w:rsidP="007846BB">
      <w:pPr>
        <w:rPr>
          <w:rFonts w:hint="eastAsia"/>
          <w:color w:val="000000" w:themeColor="text1"/>
        </w:rPr>
      </w:pPr>
    </w:p>
    <w:p w14:paraId="0864017F" w14:textId="77777777" w:rsidR="007846BB" w:rsidRPr="00A4239A" w:rsidRDefault="007846BB" w:rsidP="007846BB">
      <w:pPr>
        <w:rPr>
          <w:rFonts w:hint="eastAsia"/>
          <w:color w:val="000000" w:themeColor="text1"/>
        </w:rPr>
      </w:pPr>
    </w:p>
    <w:p w14:paraId="7F9A26EC"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57D41801"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7EA9CA55"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52C41544"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4770AB3E" w14:textId="3ADF617A"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r w:rsidRPr="00A4239A">
        <w:rPr>
          <w:rFonts w:ascii="Times New Roman Bold" w:hAnsi="Times New Roman Bold" w:cs="Times New Roman Bold"/>
          <w:b/>
          <w:bCs/>
          <w:color w:val="000000" w:themeColor="text1"/>
          <w:sz w:val="24"/>
          <w:szCs w:val="24"/>
        </w:rPr>
        <w:t>Electronic Supplementary Material Appendix S</w:t>
      </w:r>
      <w:r w:rsidRPr="00A4239A">
        <w:rPr>
          <w:rFonts w:ascii="Times New Roman Bold" w:hAnsi="Times New Roman Bold" w:cs="Times New Roman Bold" w:hint="eastAsia"/>
          <w:b/>
          <w:bCs/>
          <w:color w:val="000000" w:themeColor="text1"/>
          <w:sz w:val="24"/>
          <w:szCs w:val="24"/>
        </w:rPr>
        <w:t xml:space="preserve">7 </w:t>
      </w:r>
      <w:r w:rsidRPr="00A4239A">
        <w:rPr>
          <w:rFonts w:ascii="Times New Roman Bold" w:hAnsi="Times New Roman Bold" w:cs="Times New Roman Bold"/>
          <w:b/>
          <w:bCs/>
          <w:color w:val="000000" w:themeColor="text1"/>
          <w:sz w:val="24"/>
          <w:szCs w:val="24"/>
        </w:rPr>
        <w:t>(Sensitivity Analysis)</w:t>
      </w:r>
    </w:p>
    <w:p w14:paraId="486645AF" w14:textId="77777777" w:rsidR="007846BB" w:rsidRPr="00A4239A" w:rsidRDefault="007846BB" w:rsidP="007846BB">
      <w:pPr>
        <w:rPr>
          <w:rFonts w:hint="eastAsia"/>
          <w:color w:val="000000" w:themeColor="text1"/>
        </w:rPr>
      </w:pPr>
    </w:p>
    <w:tbl>
      <w:tblPr>
        <w:tblStyle w:val="af2"/>
        <w:tblW w:w="5000" w:type="pct"/>
        <w:tblLook w:val="04A0" w:firstRow="1" w:lastRow="0" w:firstColumn="1" w:lastColumn="0" w:noHBand="0" w:noVBand="1"/>
      </w:tblPr>
      <w:tblGrid>
        <w:gridCol w:w="1779"/>
        <w:gridCol w:w="1310"/>
        <w:gridCol w:w="1525"/>
        <w:gridCol w:w="999"/>
        <w:gridCol w:w="999"/>
        <w:gridCol w:w="999"/>
        <w:gridCol w:w="999"/>
        <w:gridCol w:w="999"/>
        <w:gridCol w:w="999"/>
        <w:gridCol w:w="999"/>
        <w:gridCol w:w="999"/>
        <w:gridCol w:w="1342"/>
      </w:tblGrid>
      <w:tr w:rsidR="00A4239A" w:rsidRPr="00A4239A" w14:paraId="576530DB" w14:textId="77777777" w:rsidTr="009571B0">
        <w:trPr>
          <w:trHeight w:val="113"/>
          <w:tblHeader/>
        </w:trPr>
        <w:tc>
          <w:tcPr>
            <w:tcW w:w="643" w:type="pct"/>
            <w:vMerge w:val="restart"/>
            <w:tcBorders>
              <w:top w:val="single" w:sz="4" w:space="0" w:color="auto"/>
              <w:left w:val="single" w:sz="4" w:space="0" w:color="auto"/>
              <w:bottom w:val="single" w:sz="4" w:space="0" w:color="auto"/>
              <w:right w:val="single" w:sz="4" w:space="0" w:color="auto"/>
            </w:tcBorders>
            <w:vAlign w:val="center"/>
            <w:hideMark/>
          </w:tcPr>
          <w:p w14:paraId="168C3473"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Indicators</w:t>
            </w:r>
          </w:p>
        </w:tc>
        <w:tc>
          <w:tcPr>
            <w:tcW w:w="415" w:type="pct"/>
            <w:vMerge w:val="restart"/>
            <w:tcBorders>
              <w:top w:val="single" w:sz="4" w:space="0" w:color="auto"/>
              <w:left w:val="single" w:sz="4" w:space="0" w:color="auto"/>
              <w:bottom w:val="single" w:sz="4" w:space="0" w:color="auto"/>
              <w:right w:val="single" w:sz="4" w:space="0" w:color="auto"/>
            </w:tcBorders>
            <w:vAlign w:val="center"/>
            <w:hideMark/>
          </w:tcPr>
          <w:p w14:paraId="1BC4EC82"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Correlation coefficient</w:t>
            </w:r>
          </w:p>
        </w:tc>
        <w:tc>
          <w:tcPr>
            <w:tcW w:w="552" w:type="pct"/>
            <w:vMerge w:val="restart"/>
            <w:tcBorders>
              <w:top w:val="single" w:sz="4" w:space="0" w:color="auto"/>
              <w:left w:val="single" w:sz="4" w:space="0" w:color="auto"/>
              <w:bottom w:val="single" w:sz="4" w:space="0" w:color="auto"/>
              <w:right w:val="single" w:sz="4" w:space="0" w:color="auto"/>
            </w:tcBorders>
            <w:vAlign w:val="center"/>
            <w:hideMark/>
          </w:tcPr>
          <w:p w14:paraId="6CB1EAB3"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Factor</w:t>
            </w:r>
          </w:p>
        </w:tc>
        <w:tc>
          <w:tcPr>
            <w:tcW w:w="1089" w:type="pct"/>
            <w:gridSpan w:val="3"/>
            <w:tcBorders>
              <w:top w:val="single" w:sz="4" w:space="0" w:color="auto"/>
              <w:left w:val="single" w:sz="4" w:space="0" w:color="auto"/>
              <w:bottom w:val="single" w:sz="4" w:space="0" w:color="auto"/>
              <w:right w:val="single" w:sz="4" w:space="0" w:color="auto"/>
            </w:tcBorders>
            <w:vAlign w:val="center"/>
            <w:hideMark/>
          </w:tcPr>
          <w:p w14:paraId="0085CD11"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Variance Components:</w:t>
            </w:r>
          </w:p>
        </w:tc>
        <w:tc>
          <w:tcPr>
            <w:tcW w:w="2301" w:type="pct"/>
            <w:gridSpan w:val="6"/>
            <w:tcBorders>
              <w:top w:val="single" w:sz="4" w:space="0" w:color="auto"/>
              <w:left w:val="single" w:sz="4" w:space="0" w:color="auto"/>
              <w:bottom w:val="single" w:sz="4" w:space="0" w:color="auto"/>
              <w:right w:val="single" w:sz="4" w:space="0" w:color="auto"/>
            </w:tcBorders>
            <w:vAlign w:val="center"/>
            <w:hideMark/>
          </w:tcPr>
          <w:p w14:paraId="2818B85B"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Model Results</w:t>
            </w:r>
          </w:p>
        </w:tc>
      </w:tr>
      <w:tr w:rsidR="00A4239A" w:rsidRPr="00A4239A" w14:paraId="69C63C86" w14:textId="77777777" w:rsidTr="009571B0">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1036EF" w14:textId="77777777" w:rsidR="007846BB" w:rsidRPr="00A4239A" w:rsidRDefault="007846BB" w:rsidP="009571B0">
            <w:pPr>
              <w:adjustRightInd w:val="0"/>
              <w:snapToGrid w:val="0"/>
              <w:rPr>
                <w:color w:val="000000" w:themeColor="text1"/>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184A3C" w14:textId="77777777" w:rsidR="007846BB" w:rsidRPr="00A4239A" w:rsidRDefault="007846BB" w:rsidP="009571B0">
            <w:pPr>
              <w:adjustRightInd w:val="0"/>
              <w:snapToGrid w:val="0"/>
              <w:rPr>
                <w:color w:val="000000" w:themeColor="text1"/>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4D0B6" w14:textId="77777777" w:rsidR="007846BB" w:rsidRPr="00A4239A" w:rsidRDefault="007846BB" w:rsidP="009571B0">
            <w:pPr>
              <w:adjustRightInd w:val="0"/>
              <w:snapToGrid w:val="0"/>
              <w:rPr>
                <w:color w:val="000000" w:themeColor="text1"/>
                <w:sz w:val="24"/>
                <w:szCs w:val="24"/>
              </w:rPr>
            </w:pPr>
          </w:p>
        </w:tc>
        <w:tc>
          <w:tcPr>
            <w:tcW w:w="363" w:type="pct"/>
            <w:tcBorders>
              <w:top w:val="single" w:sz="4" w:space="0" w:color="auto"/>
              <w:left w:val="single" w:sz="4" w:space="0" w:color="auto"/>
              <w:bottom w:val="single" w:sz="4" w:space="0" w:color="auto"/>
              <w:right w:val="single" w:sz="4" w:space="0" w:color="auto"/>
            </w:tcBorders>
            <w:vAlign w:val="center"/>
            <w:hideMark/>
          </w:tcPr>
          <w:p w14:paraId="5C27CC0E"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ES</w:t>
            </w:r>
          </w:p>
        </w:tc>
        <w:tc>
          <w:tcPr>
            <w:tcW w:w="363" w:type="pct"/>
            <w:tcBorders>
              <w:top w:val="single" w:sz="4" w:space="0" w:color="auto"/>
              <w:left w:val="single" w:sz="4" w:space="0" w:color="auto"/>
              <w:bottom w:val="single" w:sz="4" w:space="0" w:color="auto"/>
              <w:right w:val="single" w:sz="4" w:space="0" w:color="auto"/>
            </w:tcBorders>
            <w:vAlign w:val="center"/>
            <w:hideMark/>
          </w:tcPr>
          <w:p w14:paraId="7DCC0B2D"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sqrt</w:t>
            </w:r>
          </w:p>
        </w:tc>
        <w:tc>
          <w:tcPr>
            <w:tcW w:w="363" w:type="pct"/>
            <w:tcBorders>
              <w:top w:val="single" w:sz="4" w:space="0" w:color="auto"/>
              <w:left w:val="single" w:sz="4" w:space="0" w:color="auto"/>
              <w:bottom w:val="single" w:sz="4" w:space="0" w:color="auto"/>
              <w:right w:val="single" w:sz="4" w:space="0" w:color="auto"/>
            </w:tcBorders>
            <w:vAlign w:val="center"/>
            <w:hideMark/>
          </w:tcPr>
          <w:p w14:paraId="17D5B23D"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nlvls</w:t>
            </w:r>
          </w:p>
        </w:tc>
        <w:tc>
          <w:tcPr>
            <w:tcW w:w="363" w:type="pct"/>
            <w:tcBorders>
              <w:top w:val="single" w:sz="4" w:space="0" w:color="auto"/>
              <w:left w:val="single" w:sz="4" w:space="0" w:color="auto"/>
              <w:bottom w:val="single" w:sz="4" w:space="0" w:color="auto"/>
              <w:right w:val="single" w:sz="4" w:space="0" w:color="auto"/>
            </w:tcBorders>
            <w:vAlign w:val="center"/>
            <w:hideMark/>
          </w:tcPr>
          <w:p w14:paraId="7C238F6B"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ES</w:t>
            </w:r>
          </w:p>
        </w:tc>
        <w:tc>
          <w:tcPr>
            <w:tcW w:w="363" w:type="pct"/>
            <w:tcBorders>
              <w:top w:val="single" w:sz="4" w:space="0" w:color="auto"/>
              <w:left w:val="single" w:sz="4" w:space="0" w:color="auto"/>
              <w:bottom w:val="single" w:sz="4" w:space="0" w:color="auto"/>
              <w:right w:val="single" w:sz="4" w:space="0" w:color="auto"/>
            </w:tcBorders>
            <w:vAlign w:val="center"/>
            <w:hideMark/>
          </w:tcPr>
          <w:p w14:paraId="7B420416"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SE</w:t>
            </w:r>
          </w:p>
        </w:tc>
        <w:tc>
          <w:tcPr>
            <w:tcW w:w="363" w:type="pct"/>
            <w:tcBorders>
              <w:top w:val="single" w:sz="4" w:space="0" w:color="auto"/>
              <w:left w:val="single" w:sz="4" w:space="0" w:color="auto"/>
              <w:bottom w:val="single" w:sz="4" w:space="0" w:color="auto"/>
              <w:right w:val="single" w:sz="4" w:space="0" w:color="auto"/>
            </w:tcBorders>
            <w:vAlign w:val="center"/>
            <w:hideMark/>
          </w:tcPr>
          <w:p w14:paraId="2EA3C8E3"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T</w:t>
            </w:r>
          </w:p>
        </w:tc>
        <w:tc>
          <w:tcPr>
            <w:tcW w:w="363" w:type="pct"/>
            <w:tcBorders>
              <w:top w:val="single" w:sz="4" w:space="0" w:color="auto"/>
              <w:left w:val="single" w:sz="4" w:space="0" w:color="auto"/>
              <w:bottom w:val="single" w:sz="4" w:space="0" w:color="auto"/>
              <w:right w:val="single" w:sz="4" w:space="0" w:color="auto"/>
            </w:tcBorders>
            <w:vAlign w:val="center"/>
            <w:hideMark/>
          </w:tcPr>
          <w:p w14:paraId="5C5E80E8"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df</w:t>
            </w:r>
          </w:p>
        </w:tc>
        <w:tc>
          <w:tcPr>
            <w:tcW w:w="363" w:type="pct"/>
            <w:tcBorders>
              <w:top w:val="single" w:sz="4" w:space="0" w:color="auto"/>
              <w:left w:val="single" w:sz="4" w:space="0" w:color="auto"/>
              <w:bottom w:val="single" w:sz="4" w:space="0" w:color="auto"/>
              <w:right w:val="single" w:sz="4" w:space="0" w:color="auto"/>
            </w:tcBorders>
            <w:vAlign w:val="center"/>
            <w:hideMark/>
          </w:tcPr>
          <w:p w14:paraId="30843952"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P</w:t>
            </w:r>
          </w:p>
        </w:tc>
        <w:tc>
          <w:tcPr>
            <w:tcW w:w="486" w:type="pct"/>
            <w:tcBorders>
              <w:top w:val="single" w:sz="4" w:space="0" w:color="auto"/>
              <w:left w:val="single" w:sz="4" w:space="0" w:color="auto"/>
              <w:bottom w:val="single" w:sz="4" w:space="0" w:color="auto"/>
              <w:right w:val="single" w:sz="4" w:space="0" w:color="auto"/>
            </w:tcBorders>
            <w:vAlign w:val="center"/>
            <w:hideMark/>
          </w:tcPr>
          <w:p w14:paraId="5B97CDFD"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95% CI</w:t>
            </w:r>
          </w:p>
        </w:tc>
      </w:tr>
      <w:tr w:rsidR="00A4239A" w:rsidRPr="00A4239A" w14:paraId="71DB93A7" w14:textId="77777777" w:rsidTr="009571B0">
        <w:trPr>
          <w:trHeight w:val="113"/>
        </w:trPr>
        <w:tc>
          <w:tcPr>
            <w:tcW w:w="643" w:type="pct"/>
            <w:vMerge w:val="restart"/>
            <w:tcBorders>
              <w:top w:val="nil"/>
              <w:left w:val="single" w:sz="4" w:space="0" w:color="auto"/>
              <w:bottom w:val="single" w:sz="4" w:space="0" w:color="auto"/>
              <w:right w:val="single" w:sz="4" w:space="0" w:color="auto"/>
            </w:tcBorders>
            <w:vAlign w:val="center"/>
            <w:hideMark/>
          </w:tcPr>
          <w:p w14:paraId="750CC3CF"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Body Composition</w:t>
            </w:r>
          </w:p>
        </w:tc>
        <w:tc>
          <w:tcPr>
            <w:tcW w:w="415" w:type="pct"/>
            <w:vMerge w:val="restart"/>
            <w:tcBorders>
              <w:top w:val="nil"/>
              <w:left w:val="single" w:sz="4" w:space="0" w:color="auto"/>
              <w:bottom w:val="single" w:sz="4" w:space="0" w:color="auto"/>
              <w:right w:val="single" w:sz="4" w:space="0" w:color="auto"/>
            </w:tcBorders>
            <w:vAlign w:val="center"/>
            <w:hideMark/>
          </w:tcPr>
          <w:p w14:paraId="05C0C1F5"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0.4</w:t>
            </w:r>
          </w:p>
        </w:tc>
        <w:tc>
          <w:tcPr>
            <w:tcW w:w="552" w:type="pct"/>
            <w:tcBorders>
              <w:top w:val="single" w:sz="4" w:space="0" w:color="auto"/>
              <w:left w:val="single" w:sz="4" w:space="0" w:color="auto"/>
              <w:bottom w:val="single" w:sz="4" w:space="0" w:color="auto"/>
              <w:right w:val="single" w:sz="4" w:space="0" w:color="auto"/>
            </w:tcBorders>
            <w:vAlign w:val="center"/>
            <w:hideMark/>
          </w:tcPr>
          <w:p w14:paraId="4EDD7AE4"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within-study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21C06116"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6C593DD0"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36A556F0"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21</w:t>
            </w:r>
          </w:p>
        </w:tc>
        <w:tc>
          <w:tcPr>
            <w:tcW w:w="363" w:type="pct"/>
            <w:vMerge w:val="restart"/>
            <w:tcBorders>
              <w:top w:val="nil"/>
              <w:left w:val="single" w:sz="4" w:space="0" w:color="auto"/>
              <w:bottom w:val="single" w:sz="4" w:space="0" w:color="auto"/>
              <w:right w:val="single" w:sz="4" w:space="0" w:color="auto"/>
            </w:tcBorders>
            <w:vAlign w:val="center"/>
            <w:hideMark/>
          </w:tcPr>
          <w:p w14:paraId="00051121"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-0.11</w:t>
            </w:r>
          </w:p>
        </w:tc>
        <w:tc>
          <w:tcPr>
            <w:tcW w:w="363" w:type="pct"/>
            <w:vMerge w:val="restart"/>
            <w:tcBorders>
              <w:top w:val="nil"/>
              <w:left w:val="single" w:sz="4" w:space="0" w:color="auto"/>
              <w:bottom w:val="single" w:sz="4" w:space="0" w:color="auto"/>
              <w:right w:val="single" w:sz="4" w:space="0" w:color="auto"/>
            </w:tcBorders>
            <w:vAlign w:val="center"/>
            <w:hideMark/>
          </w:tcPr>
          <w:p w14:paraId="5D6ECD98"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0.08</w:t>
            </w:r>
          </w:p>
        </w:tc>
        <w:tc>
          <w:tcPr>
            <w:tcW w:w="363" w:type="pct"/>
            <w:vMerge w:val="restart"/>
            <w:tcBorders>
              <w:top w:val="nil"/>
              <w:left w:val="single" w:sz="4" w:space="0" w:color="auto"/>
              <w:bottom w:val="single" w:sz="4" w:space="0" w:color="auto"/>
              <w:right w:val="single" w:sz="4" w:space="0" w:color="auto"/>
            </w:tcBorders>
            <w:vAlign w:val="center"/>
            <w:hideMark/>
          </w:tcPr>
          <w:p w14:paraId="7ED2194E"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-1.42</w:t>
            </w:r>
          </w:p>
        </w:tc>
        <w:tc>
          <w:tcPr>
            <w:tcW w:w="363" w:type="pct"/>
            <w:vMerge w:val="restart"/>
            <w:tcBorders>
              <w:top w:val="nil"/>
              <w:left w:val="single" w:sz="4" w:space="0" w:color="auto"/>
              <w:bottom w:val="single" w:sz="4" w:space="0" w:color="auto"/>
              <w:right w:val="single" w:sz="4" w:space="0" w:color="auto"/>
            </w:tcBorders>
            <w:vAlign w:val="center"/>
            <w:hideMark/>
          </w:tcPr>
          <w:p w14:paraId="5D21D246"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97</w:t>
            </w:r>
          </w:p>
        </w:tc>
        <w:tc>
          <w:tcPr>
            <w:tcW w:w="363" w:type="pct"/>
            <w:vMerge w:val="restart"/>
            <w:tcBorders>
              <w:top w:val="nil"/>
              <w:left w:val="single" w:sz="4" w:space="0" w:color="auto"/>
              <w:bottom w:val="single" w:sz="4" w:space="0" w:color="auto"/>
              <w:right w:val="single" w:sz="4" w:space="0" w:color="auto"/>
            </w:tcBorders>
            <w:vAlign w:val="center"/>
            <w:hideMark/>
          </w:tcPr>
          <w:p w14:paraId="758CBAE4"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0.16</w:t>
            </w:r>
          </w:p>
        </w:tc>
        <w:tc>
          <w:tcPr>
            <w:tcW w:w="486" w:type="pct"/>
            <w:vMerge w:val="restart"/>
            <w:tcBorders>
              <w:top w:val="nil"/>
              <w:left w:val="single" w:sz="4" w:space="0" w:color="auto"/>
              <w:bottom w:val="single" w:sz="4" w:space="0" w:color="auto"/>
              <w:right w:val="single" w:sz="4" w:space="0" w:color="auto"/>
            </w:tcBorders>
            <w:vAlign w:val="center"/>
            <w:hideMark/>
          </w:tcPr>
          <w:p w14:paraId="32EAB983"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[-0.27, -0.04]</w:t>
            </w:r>
          </w:p>
        </w:tc>
      </w:tr>
      <w:tr w:rsidR="00A4239A" w:rsidRPr="00A4239A" w14:paraId="6D44CDDF"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0FBC6F4C"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B067360" w14:textId="77777777" w:rsidR="007846BB" w:rsidRPr="00A4239A" w:rsidRDefault="007846BB" w:rsidP="009571B0">
            <w:pPr>
              <w:adjustRightInd w:val="0"/>
              <w:snapToGrid w:val="0"/>
              <w:rPr>
                <w:color w:val="000000" w:themeColor="text1"/>
                <w:sz w:val="24"/>
                <w:szCs w:val="24"/>
              </w:rPr>
            </w:pPr>
          </w:p>
        </w:tc>
        <w:tc>
          <w:tcPr>
            <w:tcW w:w="552" w:type="pct"/>
            <w:tcBorders>
              <w:top w:val="single" w:sz="4" w:space="0" w:color="auto"/>
              <w:left w:val="single" w:sz="4" w:space="0" w:color="auto"/>
              <w:bottom w:val="single" w:sz="4" w:space="0" w:color="auto"/>
              <w:right w:val="single" w:sz="4" w:space="0" w:color="auto"/>
            </w:tcBorders>
            <w:vAlign w:val="center"/>
            <w:hideMark/>
          </w:tcPr>
          <w:p w14:paraId="51850FA0"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between-study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78B56096"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0.16</w:t>
            </w:r>
          </w:p>
        </w:tc>
        <w:tc>
          <w:tcPr>
            <w:tcW w:w="363" w:type="pct"/>
            <w:tcBorders>
              <w:top w:val="single" w:sz="4" w:space="0" w:color="auto"/>
              <w:left w:val="single" w:sz="4" w:space="0" w:color="auto"/>
              <w:bottom w:val="single" w:sz="4" w:space="0" w:color="auto"/>
              <w:right w:val="single" w:sz="4" w:space="0" w:color="auto"/>
            </w:tcBorders>
            <w:vAlign w:val="center"/>
            <w:hideMark/>
          </w:tcPr>
          <w:p w14:paraId="6147572C"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0.40</w:t>
            </w:r>
          </w:p>
        </w:tc>
        <w:tc>
          <w:tcPr>
            <w:tcW w:w="363" w:type="pct"/>
            <w:tcBorders>
              <w:top w:val="single" w:sz="4" w:space="0" w:color="auto"/>
              <w:left w:val="single" w:sz="4" w:space="0" w:color="auto"/>
              <w:bottom w:val="single" w:sz="4" w:space="0" w:color="auto"/>
              <w:right w:val="single" w:sz="4" w:space="0" w:color="auto"/>
            </w:tcBorders>
            <w:vAlign w:val="center"/>
            <w:hideMark/>
          </w:tcPr>
          <w:p w14:paraId="08E8166B"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98</w:t>
            </w:r>
          </w:p>
        </w:tc>
        <w:tc>
          <w:tcPr>
            <w:tcW w:w="0" w:type="auto"/>
            <w:vMerge/>
            <w:tcBorders>
              <w:top w:val="nil"/>
              <w:left w:val="single" w:sz="4" w:space="0" w:color="auto"/>
              <w:bottom w:val="single" w:sz="4" w:space="0" w:color="auto"/>
              <w:right w:val="single" w:sz="4" w:space="0" w:color="auto"/>
            </w:tcBorders>
            <w:vAlign w:val="center"/>
            <w:hideMark/>
          </w:tcPr>
          <w:p w14:paraId="4AB0BBC5"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920578B"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8CB6DAC"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F3B5B30"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3263C5F"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CE6CC9E" w14:textId="77777777" w:rsidR="007846BB" w:rsidRPr="00A4239A" w:rsidRDefault="007846BB" w:rsidP="009571B0">
            <w:pPr>
              <w:adjustRightInd w:val="0"/>
              <w:snapToGrid w:val="0"/>
              <w:rPr>
                <w:color w:val="000000" w:themeColor="text1"/>
                <w:sz w:val="24"/>
                <w:szCs w:val="24"/>
              </w:rPr>
            </w:pPr>
          </w:p>
        </w:tc>
      </w:tr>
      <w:tr w:rsidR="00A4239A" w:rsidRPr="00A4239A" w14:paraId="6F3293D6"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039ADA54" w14:textId="77777777" w:rsidR="007846BB" w:rsidRPr="00A4239A" w:rsidRDefault="007846BB" w:rsidP="009571B0">
            <w:pPr>
              <w:adjustRightInd w:val="0"/>
              <w:snapToGrid w:val="0"/>
              <w:rPr>
                <w:color w:val="000000" w:themeColor="text1"/>
                <w:sz w:val="24"/>
                <w:szCs w:val="24"/>
              </w:rPr>
            </w:pPr>
          </w:p>
        </w:tc>
        <w:tc>
          <w:tcPr>
            <w:tcW w:w="415" w:type="pct"/>
            <w:vMerge w:val="restart"/>
            <w:tcBorders>
              <w:top w:val="nil"/>
              <w:left w:val="single" w:sz="4" w:space="0" w:color="auto"/>
              <w:bottom w:val="single" w:sz="4" w:space="0" w:color="auto"/>
              <w:right w:val="single" w:sz="4" w:space="0" w:color="auto"/>
            </w:tcBorders>
            <w:vAlign w:val="center"/>
            <w:hideMark/>
          </w:tcPr>
          <w:p w14:paraId="66B674CC"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0.6</w:t>
            </w:r>
          </w:p>
        </w:tc>
        <w:tc>
          <w:tcPr>
            <w:tcW w:w="552" w:type="pct"/>
            <w:tcBorders>
              <w:top w:val="single" w:sz="4" w:space="0" w:color="auto"/>
              <w:left w:val="single" w:sz="4" w:space="0" w:color="auto"/>
              <w:bottom w:val="single" w:sz="4" w:space="0" w:color="auto"/>
              <w:right w:val="single" w:sz="4" w:space="0" w:color="auto"/>
            </w:tcBorders>
            <w:vAlign w:val="center"/>
            <w:hideMark/>
          </w:tcPr>
          <w:p w14:paraId="00AB9D5D"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within-study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52C0B7CD"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46580419"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39A2031B"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21</w:t>
            </w:r>
          </w:p>
        </w:tc>
        <w:tc>
          <w:tcPr>
            <w:tcW w:w="363" w:type="pct"/>
            <w:vMerge w:val="restart"/>
            <w:tcBorders>
              <w:top w:val="nil"/>
              <w:left w:val="single" w:sz="4" w:space="0" w:color="auto"/>
              <w:bottom w:val="single" w:sz="4" w:space="0" w:color="auto"/>
              <w:right w:val="single" w:sz="4" w:space="0" w:color="auto"/>
            </w:tcBorders>
            <w:vAlign w:val="center"/>
            <w:hideMark/>
          </w:tcPr>
          <w:p w14:paraId="175DFC5A"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-0.11</w:t>
            </w:r>
          </w:p>
        </w:tc>
        <w:tc>
          <w:tcPr>
            <w:tcW w:w="363" w:type="pct"/>
            <w:vMerge w:val="restart"/>
            <w:tcBorders>
              <w:top w:val="nil"/>
              <w:left w:val="single" w:sz="4" w:space="0" w:color="auto"/>
              <w:bottom w:val="single" w:sz="4" w:space="0" w:color="auto"/>
              <w:right w:val="single" w:sz="4" w:space="0" w:color="auto"/>
            </w:tcBorders>
            <w:vAlign w:val="center"/>
            <w:hideMark/>
          </w:tcPr>
          <w:p w14:paraId="0BA6BE7F"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0.07</w:t>
            </w:r>
          </w:p>
        </w:tc>
        <w:tc>
          <w:tcPr>
            <w:tcW w:w="363" w:type="pct"/>
            <w:vMerge w:val="restart"/>
            <w:tcBorders>
              <w:top w:val="nil"/>
              <w:left w:val="single" w:sz="4" w:space="0" w:color="auto"/>
              <w:bottom w:val="single" w:sz="4" w:space="0" w:color="auto"/>
              <w:right w:val="single" w:sz="4" w:space="0" w:color="auto"/>
            </w:tcBorders>
            <w:vAlign w:val="center"/>
            <w:hideMark/>
          </w:tcPr>
          <w:p w14:paraId="16E6D1A6"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-1.58</w:t>
            </w:r>
          </w:p>
        </w:tc>
        <w:tc>
          <w:tcPr>
            <w:tcW w:w="363" w:type="pct"/>
            <w:vMerge w:val="restart"/>
            <w:tcBorders>
              <w:top w:val="nil"/>
              <w:left w:val="single" w:sz="4" w:space="0" w:color="auto"/>
              <w:bottom w:val="single" w:sz="4" w:space="0" w:color="auto"/>
              <w:right w:val="single" w:sz="4" w:space="0" w:color="auto"/>
            </w:tcBorders>
            <w:vAlign w:val="center"/>
            <w:hideMark/>
          </w:tcPr>
          <w:p w14:paraId="30059A08"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97</w:t>
            </w:r>
          </w:p>
        </w:tc>
        <w:tc>
          <w:tcPr>
            <w:tcW w:w="363" w:type="pct"/>
            <w:vMerge w:val="restart"/>
            <w:tcBorders>
              <w:top w:val="nil"/>
              <w:left w:val="single" w:sz="4" w:space="0" w:color="auto"/>
              <w:bottom w:val="single" w:sz="4" w:space="0" w:color="auto"/>
              <w:right w:val="single" w:sz="4" w:space="0" w:color="auto"/>
            </w:tcBorders>
            <w:vAlign w:val="center"/>
            <w:hideMark/>
          </w:tcPr>
          <w:p w14:paraId="61F2FEBE"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0.12</w:t>
            </w:r>
          </w:p>
        </w:tc>
        <w:tc>
          <w:tcPr>
            <w:tcW w:w="486" w:type="pct"/>
            <w:vMerge w:val="restart"/>
            <w:tcBorders>
              <w:top w:val="nil"/>
              <w:left w:val="single" w:sz="4" w:space="0" w:color="auto"/>
              <w:bottom w:val="single" w:sz="4" w:space="0" w:color="auto"/>
              <w:right w:val="single" w:sz="4" w:space="0" w:color="auto"/>
            </w:tcBorders>
            <w:vAlign w:val="center"/>
            <w:hideMark/>
          </w:tcPr>
          <w:p w14:paraId="4223B70F"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[-0.25, 0.03]</w:t>
            </w:r>
          </w:p>
        </w:tc>
      </w:tr>
      <w:tr w:rsidR="00A4239A" w:rsidRPr="00A4239A" w14:paraId="22B011B0"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025E6D56"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B9521A1" w14:textId="77777777" w:rsidR="007846BB" w:rsidRPr="00A4239A" w:rsidRDefault="007846BB" w:rsidP="009571B0">
            <w:pPr>
              <w:adjustRightInd w:val="0"/>
              <w:snapToGrid w:val="0"/>
              <w:rPr>
                <w:color w:val="000000" w:themeColor="text1"/>
                <w:sz w:val="24"/>
                <w:szCs w:val="24"/>
              </w:rPr>
            </w:pPr>
          </w:p>
        </w:tc>
        <w:tc>
          <w:tcPr>
            <w:tcW w:w="552" w:type="pct"/>
            <w:tcBorders>
              <w:top w:val="single" w:sz="4" w:space="0" w:color="auto"/>
              <w:left w:val="single" w:sz="4" w:space="0" w:color="auto"/>
              <w:bottom w:val="single" w:sz="4" w:space="0" w:color="auto"/>
              <w:right w:val="single" w:sz="4" w:space="0" w:color="auto"/>
            </w:tcBorders>
            <w:vAlign w:val="center"/>
            <w:hideMark/>
          </w:tcPr>
          <w:p w14:paraId="23380FD5"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between-study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38C42FFA"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0.12</w:t>
            </w:r>
          </w:p>
        </w:tc>
        <w:tc>
          <w:tcPr>
            <w:tcW w:w="363" w:type="pct"/>
            <w:tcBorders>
              <w:top w:val="single" w:sz="4" w:space="0" w:color="auto"/>
              <w:left w:val="single" w:sz="4" w:space="0" w:color="auto"/>
              <w:bottom w:val="single" w:sz="4" w:space="0" w:color="auto"/>
              <w:right w:val="single" w:sz="4" w:space="0" w:color="auto"/>
            </w:tcBorders>
            <w:vAlign w:val="center"/>
            <w:hideMark/>
          </w:tcPr>
          <w:p w14:paraId="59715C3D"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0.36</w:t>
            </w:r>
          </w:p>
        </w:tc>
        <w:tc>
          <w:tcPr>
            <w:tcW w:w="363" w:type="pct"/>
            <w:tcBorders>
              <w:top w:val="single" w:sz="4" w:space="0" w:color="auto"/>
              <w:left w:val="single" w:sz="4" w:space="0" w:color="auto"/>
              <w:bottom w:val="single" w:sz="4" w:space="0" w:color="auto"/>
              <w:right w:val="single" w:sz="4" w:space="0" w:color="auto"/>
            </w:tcBorders>
            <w:vAlign w:val="center"/>
            <w:hideMark/>
          </w:tcPr>
          <w:p w14:paraId="6CEC88DE"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98</w:t>
            </w:r>
          </w:p>
        </w:tc>
        <w:tc>
          <w:tcPr>
            <w:tcW w:w="0" w:type="auto"/>
            <w:vMerge/>
            <w:tcBorders>
              <w:top w:val="nil"/>
              <w:left w:val="single" w:sz="4" w:space="0" w:color="auto"/>
              <w:bottom w:val="single" w:sz="4" w:space="0" w:color="auto"/>
              <w:right w:val="single" w:sz="4" w:space="0" w:color="auto"/>
            </w:tcBorders>
            <w:vAlign w:val="center"/>
            <w:hideMark/>
          </w:tcPr>
          <w:p w14:paraId="494B9E64"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50831F9"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67220E1"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36448A7"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944249A"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63D248C" w14:textId="77777777" w:rsidR="007846BB" w:rsidRPr="00A4239A" w:rsidRDefault="007846BB" w:rsidP="009571B0">
            <w:pPr>
              <w:adjustRightInd w:val="0"/>
              <w:snapToGrid w:val="0"/>
              <w:rPr>
                <w:color w:val="000000" w:themeColor="text1"/>
                <w:sz w:val="24"/>
                <w:szCs w:val="24"/>
              </w:rPr>
            </w:pPr>
          </w:p>
        </w:tc>
      </w:tr>
      <w:tr w:rsidR="00A4239A" w:rsidRPr="00A4239A" w14:paraId="24A5DB7A"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57A3461B" w14:textId="77777777" w:rsidR="007846BB" w:rsidRPr="00A4239A" w:rsidRDefault="007846BB" w:rsidP="009571B0">
            <w:pPr>
              <w:adjustRightInd w:val="0"/>
              <w:snapToGrid w:val="0"/>
              <w:rPr>
                <w:color w:val="000000" w:themeColor="text1"/>
                <w:sz w:val="24"/>
                <w:szCs w:val="24"/>
              </w:rPr>
            </w:pPr>
          </w:p>
        </w:tc>
        <w:tc>
          <w:tcPr>
            <w:tcW w:w="415" w:type="pct"/>
            <w:vMerge w:val="restart"/>
            <w:tcBorders>
              <w:top w:val="nil"/>
              <w:left w:val="single" w:sz="4" w:space="0" w:color="auto"/>
              <w:bottom w:val="single" w:sz="4" w:space="0" w:color="auto"/>
              <w:right w:val="single" w:sz="4" w:space="0" w:color="auto"/>
            </w:tcBorders>
            <w:vAlign w:val="center"/>
            <w:hideMark/>
          </w:tcPr>
          <w:p w14:paraId="2DC56A5A"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0.8</w:t>
            </w:r>
          </w:p>
        </w:tc>
        <w:tc>
          <w:tcPr>
            <w:tcW w:w="552" w:type="pct"/>
            <w:tcBorders>
              <w:top w:val="single" w:sz="4" w:space="0" w:color="auto"/>
              <w:left w:val="single" w:sz="4" w:space="0" w:color="auto"/>
              <w:bottom w:val="single" w:sz="4" w:space="0" w:color="auto"/>
              <w:right w:val="single" w:sz="4" w:space="0" w:color="auto"/>
            </w:tcBorders>
            <w:vAlign w:val="center"/>
            <w:hideMark/>
          </w:tcPr>
          <w:p w14:paraId="098DD1CB"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within-study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20B61D15"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05867B49"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13344C08"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21</w:t>
            </w:r>
          </w:p>
        </w:tc>
        <w:tc>
          <w:tcPr>
            <w:tcW w:w="363" w:type="pct"/>
            <w:vMerge w:val="restart"/>
            <w:tcBorders>
              <w:top w:val="nil"/>
              <w:left w:val="single" w:sz="4" w:space="0" w:color="auto"/>
              <w:bottom w:val="single" w:sz="4" w:space="0" w:color="auto"/>
              <w:right w:val="single" w:sz="4" w:space="0" w:color="auto"/>
            </w:tcBorders>
            <w:vAlign w:val="center"/>
            <w:hideMark/>
          </w:tcPr>
          <w:p w14:paraId="58557E56"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-0.11</w:t>
            </w:r>
          </w:p>
        </w:tc>
        <w:tc>
          <w:tcPr>
            <w:tcW w:w="363" w:type="pct"/>
            <w:vMerge w:val="restart"/>
            <w:tcBorders>
              <w:top w:val="nil"/>
              <w:left w:val="single" w:sz="4" w:space="0" w:color="auto"/>
              <w:bottom w:val="single" w:sz="4" w:space="0" w:color="auto"/>
              <w:right w:val="single" w:sz="4" w:space="0" w:color="auto"/>
            </w:tcBorders>
            <w:vAlign w:val="center"/>
            <w:hideMark/>
          </w:tcPr>
          <w:p w14:paraId="62DC8241"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0.08</w:t>
            </w:r>
          </w:p>
        </w:tc>
        <w:tc>
          <w:tcPr>
            <w:tcW w:w="363" w:type="pct"/>
            <w:vMerge w:val="restart"/>
            <w:tcBorders>
              <w:top w:val="nil"/>
              <w:left w:val="single" w:sz="4" w:space="0" w:color="auto"/>
              <w:bottom w:val="single" w:sz="4" w:space="0" w:color="auto"/>
              <w:right w:val="single" w:sz="4" w:space="0" w:color="auto"/>
            </w:tcBorders>
            <w:vAlign w:val="center"/>
            <w:hideMark/>
          </w:tcPr>
          <w:p w14:paraId="407DEFB9"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-1.28</w:t>
            </w:r>
          </w:p>
        </w:tc>
        <w:tc>
          <w:tcPr>
            <w:tcW w:w="363" w:type="pct"/>
            <w:vMerge w:val="restart"/>
            <w:tcBorders>
              <w:top w:val="nil"/>
              <w:left w:val="single" w:sz="4" w:space="0" w:color="auto"/>
              <w:bottom w:val="single" w:sz="4" w:space="0" w:color="auto"/>
              <w:right w:val="single" w:sz="4" w:space="0" w:color="auto"/>
            </w:tcBorders>
            <w:vAlign w:val="center"/>
            <w:hideMark/>
          </w:tcPr>
          <w:p w14:paraId="3A626C91"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97</w:t>
            </w:r>
          </w:p>
        </w:tc>
        <w:tc>
          <w:tcPr>
            <w:tcW w:w="363" w:type="pct"/>
            <w:vMerge w:val="restart"/>
            <w:tcBorders>
              <w:top w:val="nil"/>
              <w:left w:val="single" w:sz="4" w:space="0" w:color="auto"/>
              <w:bottom w:val="single" w:sz="4" w:space="0" w:color="auto"/>
              <w:right w:val="single" w:sz="4" w:space="0" w:color="auto"/>
            </w:tcBorders>
            <w:vAlign w:val="center"/>
            <w:hideMark/>
          </w:tcPr>
          <w:p w14:paraId="6CEBC0C7"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0.20</w:t>
            </w:r>
          </w:p>
        </w:tc>
        <w:tc>
          <w:tcPr>
            <w:tcW w:w="486" w:type="pct"/>
            <w:vMerge w:val="restart"/>
            <w:tcBorders>
              <w:top w:val="nil"/>
              <w:left w:val="single" w:sz="4" w:space="0" w:color="auto"/>
              <w:bottom w:val="single" w:sz="4" w:space="0" w:color="auto"/>
              <w:right w:val="single" w:sz="4" w:space="0" w:color="auto"/>
            </w:tcBorders>
            <w:vAlign w:val="center"/>
            <w:hideMark/>
          </w:tcPr>
          <w:p w14:paraId="2B4F84C9"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[-0.28, 0.06]</w:t>
            </w:r>
          </w:p>
        </w:tc>
      </w:tr>
      <w:tr w:rsidR="00A4239A" w:rsidRPr="00A4239A" w14:paraId="28698441"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09E1A39A"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04DFAFA" w14:textId="77777777" w:rsidR="007846BB" w:rsidRPr="00A4239A" w:rsidRDefault="007846BB" w:rsidP="009571B0">
            <w:pPr>
              <w:adjustRightInd w:val="0"/>
              <w:snapToGrid w:val="0"/>
              <w:rPr>
                <w:color w:val="000000" w:themeColor="text1"/>
                <w:sz w:val="24"/>
                <w:szCs w:val="24"/>
              </w:rPr>
            </w:pPr>
          </w:p>
        </w:tc>
        <w:tc>
          <w:tcPr>
            <w:tcW w:w="552" w:type="pct"/>
            <w:tcBorders>
              <w:top w:val="single" w:sz="4" w:space="0" w:color="auto"/>
              <w:left w:val="single" w:sz="4" w:space="0" w:color="auto"/>
              <w:bottom w:val="single" w:sz="4" w:space="0" w:color="auto"/>
              <w:right w:val="single" w:sz="4" w:space="0" w:color="auto"/>
            </w:tcBorders>
            <w:vAlign w:val="center"/>
            <w:hideMark/>
          </w:tcPr>
          <w:p w14:paraId="3AA20CDB"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between-study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75D404B2"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0.19</w:t>
            </w:r>
          </w:p>
        </w:tc>
        <w:tc>
          <w:tcPr>
            <w:tcW w:w="363" w:type="pct"/>
            <w:tcBorders>
              <w:top w:val="single" w:sz="4" w:space="0" w:color="auto"/>
              <w:left w:val="single" w:sz="4" w:space="0" w:color="auto"/>
              <w:bottom w:val="single" w:sz="4" w:space="0" w:color="auto"/>
              <w:right w:val="single" w:sz="4" w:space="0" w:color="auto"/>
            </w:tcBorders>
            <w:vAlign w:val="center"/>
            <w:hideMark/>
          </w:tcPr>
          <w:p w14:paraId="61C52A61"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0.44</w:t>
            </w:r>
          </w:p>
        </w:tc>
        <w:tc>
          <w:tcPr>
            <w:tcW w:w="363" w:type="pct"/>
            <w:tcBorders>
              <w:top w:val="single" w:sz="4" w:space="0" w:color="auto"/>
              <w:left w:val="single" w:sz="4" w:space="0" w:color="auto"/>
              <w:bottom w:val="single" w:sz="4" w:space="0" w:color="auto"/>
              <w:right w:val="single" w:sz="4" w:space="0" w:color="auto"/>
            </w:tcBorders>
            <w:vAlign w:val="center"/>
            <w:hideMark/>
          </w:tcPr>
          <w:p w14:paraId="63F7C60B"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98</w:t>
            </w:r>
          </w:p>
        </w:tc>
        <w:tc>
          <w:tcPr>
            <w:tcW w:w="0" w:type="auto"/>
            <w:vMerge/>
            <w:tcBorders>
              <w:top w:val="nil"/>
              <w:left w:val="single" w:sz="4" w:space="0" w:color="auto"/>
              <w:bottom w:val="single" w:sz="4" w:space="0" w:color="auto"/>
              <w:right w:val="single" w:sz="4" w:space="0" w:color="auto"/>
            </w:tcBorders>
            <w:vAlign w:val="center"/>
            <w:hideMark/>
          </w:tcPr>
          <w:p w14:paraId="33758909"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F16ED78"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DA0EE35"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1DF4A62"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E35776D"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4338B07" w14:textId="77777777" w:rsidR="007846BB" w:rsidRPr="00A4239A" w:rsidRDefault="007846BB" w:rsidP="009571B0">
            <w:pPr>
              <w:adjustRightInd w:val="0"/>
              <w:snapToGrid w:val="0"/>
              <w:rPr>
                <w:color w:val="000000" w:themeColor="text1"/>
                <w:sz w:val="24"/>
                <w:szCs w:val="24"/>
              </w:rPr>
            </w:pPr>
          </w:p>
        </w:tc>
      </w:tr>
      <w:tr w:rsidR="00A4239A" w:rsidRPr="00A4239A" w14:paraId="5BAD4013" w14:textId="77777777" w:rsidTr="009571B0">
        <w:trPr>
          <w:trHeight w:val="113"/>
        </w:trPr>
        <w:tc>
          <w:tcPr>
            <w:tcW w:w="643" w:type="pct"/>
            <w:vMerge w:val="restart"/>
            <w:tcBorders>
              <w:top w:val="nil"/>
              <w:left w:val="single" w:sz="4" w:space="0" w:color="auto"/>
              <w:bottom w:val="single" w:sz="4" w:space="0" w:color="auto"/>
              <w:right w:val="single" w:sz="4" w:space="0" w:color="auto"/>
            </w:tcBorders>
            <w:vAlign w:val="center"/>
            <w:hideMark/>
          </w:tcPr>
          <w:p w14:paraId="73037CFD"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Metabolism</w:t>
            </w:r>
          </w:p>
        </w:tc>
        <w:tc>
          <w:tcPr>
            <w:tcW w:w="415" w:type="pct"/>
            <w:vMerge w:val="restart"/>
            <w:tcBorders>
              <w:top w:val="nil"/>
              <w:left w:val="single" w:sz="4" w:space="0" w:color="auto"/>
              <w:bottom w:val="single" w:sz="4" w:space="0" w:color="auto"/>
              <w:right w:val="single" w:sz="4" w:space="0" w:color="auto"/>
            </w:tcBorders>
            <w:vAlign w:val="center"/>
            <w:hideMark/>
          </w:tcPr>
          <w:p w14:paraId="67DEEBC5"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0.4</w:t>
            </w:r>
          </w:p>
        </w:tc>
        <w:tc>
          <w:tcPr>
            <w:tcW w:w="552" w:type="pct"/>
            <w:tcBorders>
              <w:top w:val="single" w:sz="4" w:space="0" w:color="auto"/>
              <w:left w:val="single" w:sz="4" w:space="0" w:color="auto"/>
              <w:bottom w:val="single" w:sz="4" w:space="0" w:color="auto"/>
              <w:right w:val="single" w:sz="4" w:space="0" w:color="auto"/>
            </w:tcBorders>
            <w:vAlign w:val="center"/>
            <w:hideMark/>
          </w:tcPr>
          <w:p w14:paraId="6E07DA20"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within-study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3E47FD9A"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6AD8E013"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1D191EA8"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18</w:t>
            </w:r>
          </w:p>
        </w:tc>
        <w:tc>
          <w:tcPr>
            <w:tcW w:w="363" w:type="pct"/>
            <w:vMerge w:val="restart"/>
            <w:tcBorders>
              <w:top w:val="nil"/>
              <w:left w:val="single" w:sz="4" w:space="0" w:color="auto"/>
              <w:bottom w:val="single" w:sz="4" w:space="0" w:color="auto"/>
              <w:right w:val="single" w:sz="4" w:space="0" w:color="auto"/>
            </w:tcBorders>
            <w:vAlign w:val="center"/>
            <w:hideMark/>
          </w:tcPr>
          <w:p w14:paraId="67B9E048"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-0.22</w:t>
            </w:r>
          </w:p>
        </w:tc>
        <w:tc>
          <w:tcPr>
            <w:tcW w:w="363" w:type="pct"/>
            <w:vMerge w:val="restart"/>
            <w:tcBorders>
              <w:top w:val="nil"/>
              <w:left w:val="single" w:sz="4" w:space="0" w:color="auto"/>
              <w:bottom w:val="single" w:sz="4" w:space="0" w:color="auto"/>
              <w:right w:val="single" w:sz="4" w:space="0" w:color="auto"/>
            </w:tcBorders>
            <w:vAlign w:val="center"/>
            <w:hideMark/>
          </w:tcPr>
          <w:p w14:paraId="60DE0E69"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0.09</w:t>
            </w:r>
          </w:p>
        </w:tc>
        <w:tc>
          <w:tcPr>
            <w:tcW w:w="363" w:type="pct"/>
            <w:vMerge w:val="restart"/>
            <w:tcBorders>
              <w:top w:val="nil"/>
              <w:left w:val="single" w:sz="4" w:space="0" w:color="auto"/>
              <w:bottom w:val="single" w:sz="4" w:space="0" w:color="auto"/>
              <w:right w:val="single" w:sz="4" w:space="0" w:color="auto"/>
            </w:tcBorders>
            <w:vAlign w:val="center"/>
            <w:hideMark/>
          </w:tcPr>
          <w:p w14:paraId="41DBAD55"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-2.51</w:t>
            </w:r>
          </w:p>
        </w:tc>
        <w:tc>
          <w:tcPr>
            <w:tcW w:w="363" w:type="pct"/>
            <w:vMerge w:val="restart"/>
            <w:tcBorders>
              <w:top w:val="nil"/>
              <w:left w:val="single" w:sz="4" w:space="0" w:color="auto"/>
              <w:bottom w:val="single" w:sz="4" w:space="0" w:color="auto"/>
              <w:right w:val="single" w:sz="4" w:space="0" w:color="auto"/>
            </w:tcBorders>
            <w:vAlign w:val="center"/>
            <w:hideMark/>
          </w:tcPr>
          <w:p w14:paraId="239571E5"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94</w:t>
            </w:r>
          </w:p>
        </w:tc>
        <w:tc>
          <w:tcPr>
            <w:tcW w:w="363" w:type="pct"/>
            <w:vMerge w:val="restart"/>
            <w:tcBorders>
              <w:top w:val="nil"/>
              <w:left w:val="single" w:sz="4" w:space="0" w:color="auto"/>
              <w:bottom w:val="single" w:sz="4" w:space="0" w:color="auto"/>
              <w:right w:val="single" w:sz="4" w:space="0" w:color="auto"/>
            </w:tcBorders>
            <w:vAlign w:val="center"/>
            <w:hideMark/>
          </w:tcPr>
          <w:p w14:paraId="373F13C4"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0.01</w:t>
            </w:r>
          </w:p>
        </w:tc>
        <w:tc>
          <w:tcPr>
            <w:tcW w:w="486" w:type="pct"/>
            <w:vMerge w:val="restart"/>
            <w:tcBorders>
              <w:top w:val="nil"/>
              <w:left w:val="single" w:sz="4" w:space="0" w:color="auto"/>
              <w:bottom w:val="single" w:sz="4" w:space="0" w:color="auto"/>
              <w:right w:val="single" w:sz="4" w:space="0" w:color="auto"/>
            </w:tcBorders>
            <w:vAlign w:val="center"/>
            <w:hideMark/>
          </w:tcPr>
          <w:p w14:paraId="09E61B2D"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[-0.39, 0.05]</w:t>
            </w:r>
          </w:p>
        </w:tc>
      </w:tr>
      <w:tr w:rsidR="00A4239A" w:rsidRPr="00A4239A" w14:paraId="1C6FA152"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207FF19F"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76516A2" w14:textId="77777777" w:rsidR="007846BB" w:rsidRPr="00A4239A" w:rsidRDefault="007846BB" w:rsidP="009571B0">
            <w:pPr>
              <w:adjustRightInd w:val="0"/>
              <w:snapToGrid w:val="0"/>
              <w:rPr>
                <w:color w:val="000000" w:themeColor="text1"/>
                <w:sz w:val="24"/>
                <w:szCs w:val="24"/>
              </w:rPr>
            </w:pPr>
          </w:p>
        </w:tc>
        <w:tc>
          <w:tcPr>
            <w:tcW w:w="552" w:type="pct"/>
            <w:tcBorders>
              <w:top w:val="single" w:sz="4" w:space="0" w:color="auto"/>
              <w:left w:val="single" w:sz="4" w:space="0" w:color="auto"/>
              <w:bottom w:val="single" w:sz="4" w:space="0" w:color="auto"/>
              <w:right w:val="single" w:sz="4" w:space="0" w:color="auto"/>
            </w:tcBorders>
            <w:vAlign w:val="center"/>
            <w:hideMark/>
          </w:tcPr>
          <w:p w14:paraId="2C2235B2"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between-study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3772B645"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0.20</w:t>
            </w:r>
          </w:p>
        </w:tc>
        <w:tc>
          <w:tcPr>
            <w:tcW w:w="363" w:type="pct"/>
            <w:tcBorders>
              <w:top w:val="single" w:sz="4" w:space="0" w:color="auto"/>
              <w:left w:val="single" w:sz="4" w:space="0" w:color="auto"/>
              <w:bottom w:val="single" w:sz="4" w:space="0" w:color="auto"/>
              <w:right w:val="single" w:sz="4" w:space="0" w:color="auto"/>
            </w:tcBorders>
            <w:vAlign w:val="center"/>
            <w:hideMark/>
          </w:tcPr>
          <w:p w14:paraId="46C74F48"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0.45</w:t>
            </w:r>
          </w:p>
        </w:tc>
        <w:tc>
          <w:tcPr>
            <w:tcW w:w="363" w:type="pct"/>
            <w:tcBorders>
              <w:top w:val="single" w:sz="4" w:space="0" w:color="auto"/>
              <w:left w:val="single" w:sz="4" w:space="0" w:color="auto"/>
              <w:bottom w:val="single" w:sz="4" w:space="0" w:color="auto"/>
              <w:right w:val="single" w:sz="4" w:space="0" w:color="auto"/>
            </w:tcBorders>
            <w:vAlign w:val="center"/>
            <w:hideMark/>
          </w:tcPr>
          <w:p w14:paraId="67394B4E"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95</w:t>
            </w:r>
          </w:p>
        </w:tc>
        <w:tc>
          <w:tcPr>
            <w:tcW w:w="0" w:type="auto"/>
            <w:vMerge/>
            <w:tcBorders>
              <w:top w:val="nil"/>
              <w:left w:val="single" w:sz="4" w:space="0" w:color="auto"/>
              <w:bottom w:val="single" w:sz="4" w:space="0" w:color="auto"/>
              <w:right w:val="single" w:sz="4" w:space="0" w:color="auto"/>
            </w:tcBorders>
            <w:vAlign w:val="center"/>
            <w:hideMark/>
          </w:tcPr>
          <w:p w14:paraId="1C0ADA7C"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76C9725"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BEF46F3"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581B052"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B55FDAC"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CF19F0E" w14:textId="77777777" w:rsidR="007846BB" w:rsidRPr="00A4239A" w:rsidRDefault="007846BB" w:rsidP="009571B0">
            <w:pPr>
              <w:adjustRightInd w:val="0"/>
              <w:snapToGrid w:val="0"/>
              <w:rPr>
                <w:color w:val="000000" w:themeColor="text1"/>
                <w:sz w:val="24"/>
                <w:szCs w:val="24"/>
              </w:rPr>
            </w:pPr>
          </w:p>
        </w:tc>
      </w:tr>
      <w:tr w:rsidR="00A4239A" w:rsidRPr="00A4239A" w14:paraId="40B34DD3"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018C9A57" w14:textId="77777777" w:rsidR="007846BB" w:rsidRPr="00A4239A" w:rsidRDefault="007846BB" w:rsidP="009571B0">
            <w:pPr>
              <w:adjustRightInd w:val="0"/>
              <w:snapToGrid w:val="0"/>
              <w:rPr>
                <w:color w:val="000000" w:themeColor="text1"/>
                <w:sz w:val="24"/>
                <w:szCs w:val="24"/>
              </w:rPr>
            </w:pPr>
          </w:p>
        </w:tc>
        <w:tc>
          <w:tcPr>
            <w:tcW w:w="415" w:type="pct"/>
            <w:vMerge w:val="restart"/>
            <w:tcBorders>
              <w:top w:val="nil"/>
              <w:left w:val="single" w:sz="4" w:space="0" w:color="auto"/>
              <w:bottom w:val="single" w:sz="4" w:space="0" w:color="auto"/>
              <w:right w:val="single" w:sz="4" w:space="0" w:color="auto"/>
            </w:tcBorders>
            <w:vAlign w:val="center"/>
            <w:hideMark/>
          </w:tcPr>
          <w:p w14:paraId="0A099D07"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0.6</w:t>
            </w:r>
          </w:p>
        </w:tc>
        <w:tc>
          <w:tcPr>
            <w:tcW w:w="552" w:type="pct"/>
            <w:tcBorders>
              <w:top w:val="single" w:sz="4" w:space="0" w:color="auto"/>
              <w:left w:val="single" w:sz="4" w:space="0" w:color="auto"/>
              <w:bottom w:val="single" w:sz="4" w:space="0" w:color="auto"/>
              <w:right w:val="single" w:sz="4" w:space="0" w:color="auto"/>
            </w:tcBorders>
            <w:vAlign w:val="center"/>
            <w:hideMark/>
          </w:tcPr>
          <w:p w14:paraId="2DD9C979"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within-study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1712E137"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4A56CA4B"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7E9B7021"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18</w:t>
            </w:r>
          </w:p>
        </w:tc>
        <w:tc>
          <w:tcPr>
            <w:tcW w:w="363" w:type="pct"/>
            <w:vMerge w:val="restart"/>
            <w:tcBorders>
              <w:top w:val="nil"/>
              <w:left w:val="single" w:sz="4" w:space="0" w:color="auto"/>
              <w:bottom w:val="single" w:sz="4" w:space="0" w:color="auto"/>
              <w:right w:val="single" w:sz="4" w:space="0" w:color="auto"/>
            </w:tcBorders>
            <w:vAlign w:val="center"/>
            <w:hideMark/>
          </w:tcPr>
          <w:p w14:paraId="2C299215"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-0.22</w:t>
            </w:r>
          </w:p>
        </w:tc>
        <w:tc>
          <w:tcPr>
            <w:tcW w:w="363" w:type="pct"/>
            <w:vMerge w:val="restart"/>
            <w:tcBorders>
              <w:top w:val="nil"/>
              <w:left w:val="single" w:sz="4" w:space="0" w:color="auto"/>
              <w:bottom w:val="single" w:sz="4" w:space="0" w:color="auto"/>
              <w:right w:val="single" w:sz="4" w:space="0" w:color="auto"/>
            </w:tcBorders>
            <w:vAlign w:val="center"/>
            <w:hideMark/>
          </w:tcPr>
          <w:p w14:paraId="51D5FF47"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0.09</w:t>
            </w:r>
          </w:p>
        </w:tc>
        <w:tc>
          <w:tcPr>
            <w:tcW w:w="363" w:type="pct"/>
            <w:vMerge w:val="restart"/>
            <w:tcBorders>
              <w:top w:val="nil"/>
              <w:left w:val="single" w:sz="4" w:space="0" w:color="auto"/>
              <w:bottom w:val="single" w:sz="4" w:space="0" w:color="auto"/>
              <w:right w:val="single" w:sz="4" w:space="0" w:color="auto"/>
            </w:tcBorders>
            <w:vAlign w:val="center"/>
            <w:hideMark/>
          </w:tcPr>
          <w:p w14:paraId="19AF23DB"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-2.45</w:t>
            </w:r>
          </w:p>
        </w:tc>
        <w:tc>
          <w:tcPr>
            <w:tcW w:w="363" w:type="pct"/>
            <w:vMerge w:val="restart"/>
            <w:tcBorders>
              <w:top w:val="nil"/>
              <w:left w:val="single" w:sz="4" w:space="0" w:color="auto"/>
              <w:bottom w:val="single" w:sz="4" w:space="0" w:color="auto"/>
              <w:right w:val="single" w:sz="4" w:space="0" w:color="auto"/>
            </w:tcBorders>
            <w:vAlign w:val="center"/>
            <w:hideMark/>
          </w:tcPr>
          <w:p w14:paraId="6EFF52F6"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94</w:t>
            </w:r>
          </w:p>
        </w:tc>
        <w:tc>
          <w:tcPr>
            <w:tcW w:w="363" w:type="pct"/>
            <w:vMerge w:val="restart"/>
            <w:tcBorders>
              <w:top w:val="nil"/>
              <w:left w:val="single" w:sz="4" w:space="0" w:color="auto"/>
              <w:bottom w:val="single" w:sz="4" w:space="0" w:color="auto"/>
              <w:right w:val="single" w:sz="4" w:space="0" w:color="auto"/>
            </w:tcBorders>
            <w:vAlign w:val="center"/>
            <w:hideMark/>
          </w:tcPr>
          <w:p w14:paraId="541E8F5E"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0.02</w:t>
            </w:r>
          </w:p>
        </w:tc>
        <w:tc>
          <w:tcPr>
            <w:tcW w:w="486" w:type="pct"/>
            <w:vMerge w:val="restart"/>
            <w:tcBorders>
              <w:top w:val="nil"/>
              <w:left w:val="single" w:sz="4" w:space="0" w:color="auto"/>
              <w:bottom w:val="single" w:sz="4" w:space="0" w:color="auto"/>
              <w:right w:val="single" w:sz="4" w:space="0" w:color="auto"/>
            </w:tcBorders>
            <w:vAlign w:val="center"/>
            <w:hideMark/>
          </w:tcPr>
          <w:p w14:paraId="336EE77C"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[-0.40, -0.04]</w:t>
            </w:r>
          </w:p>
        </w:tc>
      </w:tr>
      <w:tr w:rsidR="00A4239A" w:rsidRPr="00A4239A" w14:paraId="52BB88B9"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39BD5FF5"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1171EB5" w14:textId="77777777" w:rsidR="007846BB" w:rsidRPr="00A4239A" w:rsidRDefault="007846BB" w:rsidP="009571B0">
            <w:pPr>
              <w:adjustRightInd w:val="0"/>
              <w:snapToGrid w:val="0"/>
              <w:rPr>
                <w:color w:val="000000" w:themeColor="text1"/>
                <w:sz w:val="24"/>
                <w:szCs w:val="24"/>
              </w:rPr>
            </w:pPr>
          </w:p>
        </w:tc>
        <w:tc>
          <w:tcPr>
            <w:tcW w:w="552" w:type="pct"/>
            <w:tcBorders>
              <w:top w:val="single" w:sz="4" w:space="0" w:color="auto"/>
              <w:left w:val="single" w:sz="4" w:space="0" w:color="auto"/>
              <w:bottom w:val="single" w:sz="4" w:space="0" w:color="auto"/>
              <w:right w:val="single" w:sz="4" w:space="0" w:color="auto"/>
            </w:tcBorders>
            <w:vAlign w:val="center"/>
            <w:hideMark/>
          </w:tcPr>
          <w:p w14:paraId="5F01E463"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between-study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66A3939D"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0.25</w:t>
            </w:r>
          </w:p>
        </w:tc>
        <w:tc>
          <w:tcPr>
            <w:tcW w:w="363" w:type="pct"/>
            <w:tcBorders>
              <w:top w:val="single" w:sz="4" w:space="0" w:color="auto"/>
              <w:left w:val="single" w:sz="4" w:space="0" w:color="auto"/>
              <w:bottom w:val="single" w:sz="4" w:space="0" w:color="auto"/>
              <w:right w:val="single" w:sz="4" w:space="0" w:color="auto"/>
            </w:tcBorders>
            <w:vAlign w:val="center"/>
            <w:hideMark/>
          </w:tcPr>
          <w:p w14:paraId="2C62CC39"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0.50</w:t>
            </w:r>
          </w:p>
        </w:tc>
        <w:tc>
          <w:tcPr>
            <w:tcW w:w="363" w:type="pct"/>
            <w:tcBorders>
              <w:top w:val="single" w:sz="4" w:space="0" w:color="auto"/>
              <w:left w:val="single" w:sz="4" w:space="0" w:color="auto"/>
              <w:bottom w:val="single" w:sz="4" w:space="0" w:color="auto"/>
              <w:right w:val="single" w:sz="4" w:space="0" w:color="auto"/>
            </w:tcBorders>
            <w:vAlign w:val="center"/>
            <w:hideMark/>
          </w:tcPr>
          <w:p w14:paraId="6541668B"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95</w:t>
            </w:r>
          </w:p>
        </w:tc>
        <w:tc>
          <w:tcPr>
            <w:tcW w:w="0" w:type="auto"/>
            <w:vMerge/>
            <w:tcBorders>
              <w:top w:val="nil"/>
              <w:left w:val="single" w:sz="4" w:space="0" w:color="auto"/>
              <w:bottom w:val="single" w:sz="4" w:space="0" w:color="auto"/>
              <w:right w:val="single" w:sz="4" w:space="0" w:color="auto"/>
            </w:tcBorders>
            <w:vAlign w:val="center"/>
            <w:hideMark/>
          </w:tcPr>
          <w:p w14:paraId="1907D969"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D2C4EBC"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7D567FA"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102A7F5"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DF21613"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B45E052" w14:textId="77777777" w:rsidR="007846BB" w:rsidRPr="00A4239A" w:rsidRDefault="007846BB" w:rsidP="009571B0">
            <w:pPr>
              <w:adjustRightInd w:val="0"/>
              <w:snapToGrid w:val="0"/>
              <w:rPr>
                <w:color w:val="000000" w:themeColor="text1"/>
                <w:sz w:val="24"/>
                <w:szCs w:val="24"/>
              </w:rPr>
            </w:pPr>
          </w:p>
        </w:tc>
      </w:tr>
      <w:tr w:rsidR="00A4239A" w:rsidRPr="00A4239A" w14:paraId="68E6206E"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7F79005D" w14:textId="77777777" w:rsidR="007846BB" w:rsidRPr="00A4239A" w:rsidRDefault="007846BB" w:rsidP="009571B0">
            <w:pPr>
              <w:adjustRightInd w:val="0"/>
              <w:snapToGrid w:val="0"/>
              <w:rPr>
                <w:color w:val="000000" w:themeColor="text1"/>
                <w:sz w:val="24"/>
                <w:szCs w:val="24"/>
              </w:rPr>
            </w:pPr>
          </w:p>
        </w:tc>
        <w:tc>
          <w:tcPr>
            <w:tcW w:w="415" w:type="pct"/>
            <w:vMerge w:val="restart"/>
            <w:tcBorders>
              <w:top w:val="nil"/>
              <w:left w:val="single" w:sz="4" w:space="0" w:color="auto"/>
              <w:bottom w:val="single" w:sz="4" w:space="0" w:color="auto"/>
              <w:right w:val="single" w:sz="4" w:space="0" w:color="auto"/>
            </w:tcBorders>
            <w:vAlign w:val="center"/>
            <w:hideMark/>
          </w:tcPr>
          <w:p w14:paraId="600FE3D9"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0.8</w:t>
            </w:r>
          </w:p>
        </w:tc>
        <w:tc>
          <w:tcPr>
            <w:tcW w:w="552" w:type="pct"/>
            <w:tcBorders>
              <w:top w:val="single" w:sz="4" w:space="0" w:color="auto"/>
              <w:left w:val="single" w:sz="4" w:space="0" w:color="auto"/>
              <w:bottom w:val="single" w:sz="4" w:space="0" w:color="auto"/>
              <w:right w:val="single" w:sz="4" w:space="0" w:color="auto"/>
            </w:tcBorders>
            <w:vAlign w:val="center"/>
            <w:hideMark/>
          </w:tcPr>
          <w:p w14:paraId="5CA4E39B"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within-study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3CBCA11A"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2B7D3C96"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7E8A0DAC"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18</w:t>
            </w:r>
          </w:p>
        </w:tc>
        <w:tc>
          <w:tcPr>
            <w:tcW w:w="363" w:type="pct"/>
            <w:vMerge w:val="restart"/>
            <w:tcBorders>
              <w:top w:val="nil"/>
              <w:left w:val="single" w:sz="4" w:space="0" w:color="auto"/>
              <w:bottom w:val="single" w:sz="4" w:space="0" w:color="auto"/>
              <w:right w:val="single" w:sz="4" w:space="0" w:color="auto"/>
            </w:tcBorders>
            <w:vAlign w:val="center"/>
            <w:hideMark/>
          </w:tcPr>
          <w:p w14:paraId="113B6EC2"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-0.23</w:t>
            </w:r>
          </w:p>
        </w:tc>
        <w:tc>
          <w:tcPr>
            <w:tcW w:w="363" w:type="pct"/>
            <w:vMerge w:val="restart"/>
            <w:tcBorders>
              <w:top w:val="nil"/>
              <w:left w:val="single" w:sz="4" w:space="0" w:color="auto"/>
              <w:bottom w:val="single" w:sz="4" w:space="0" w:color="auto"/>
              <w:right w:val="single" w:sz="4" w:space="0" w:color="auto"/>
            </w:tcBorders>
            <w:vAlign w:val="center"/>
            <w:hideMark/>
          </w:tcPr>
          <w:p w14:paraId="3014B1EA"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0.10</w:t>
            </w:r>
          </w:p>
        </w:tc>
        <w:tc>
          <w:tcPr>
            <w:tcW w:w="363" w:type="pct"/>
            <w:vMerge w:val="restart"/>
            <w:tcBorders>
              <w:top w:val="nil"/>
              <w:left w:val="single" w:sz="4" w:space="0" w:color="auto"/>
              <w:bottom w:val="single" w:sz="4" w:space="0" w:color="auto"/>
              <w:right w:val="single" w:sz="4" w:space="0" w:color="auto"/>
            </w:tcBorders>
            <w:vAlign w:val="center"/>
            <w:hideMark/>
          </w:tcPr>
          <w:p w14:paraId="24FA22A5"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-2.24</w:t>
            </w:r>
          </w:p>
        </w:tc>
        <w:tc>
          <w:tcPr>
            <w:tcW w:w="363" w:type="pct"/>
            <w:vMerge w:val="restart"/>
            <w:tcBorders>
              <w:top w:val="nil"/>
              <w:left w:val="single" w:sz="4" w:space="0" w:color="auto"/>
              <w:bottom w:val="single" w:sz="4" w:space="0" w:color="auto"/>
              <w:right w:val="single" w:sz="4" w:space="0" w:color="auto"/>
            </w:tcBorders>
            <w:vAlign w:val="center"/>
            <w:hideMark/>
          </w:tcPr>
          <w:p w14:paraId="2B0FD61B"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94</w:t>
            </w:r>
          </w:p>
        </w:tc>
        <w:tc>
          <w:tcPr>
            <w:tcW w:w="363" w:type="pct"/>
            <w:vMerge w:val="restart"/>
            <w:tcBorders>
              <w:top w:val="nil"/>
              <w:left w:val="single" w:sz="4" w:space="0" w:color="auto"/>
              <w:bottom w:val="single" w:sz="4" w:space="0" w:color="auto"/>
              <w:right w:val="single" w:sz="4" w:space="0" w:color="auto"/>
            </w:tcBorders>
            <w:vAlign w:val="center"/>
            <w:hideMark/>
          </w:tcPr>
          <w:p w14:paraId="19958C33"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0.03</w:t>
            </w:r>
          </w:p>
        </w:tc>
        <w:tc>
          <w:tcPr>
            <w:tcW w:w="486" w:type="pct"/>
            <w:vMerge w:val="restart"/>
            <w:tcBorders>
              <w:top w:val="nil"/>
              <w:left w:val="single" w:sz="4" w:space="0" w:color="auto"/>
              <w:bottom w:val="single" w:sz="4" w:space="0" w:color="auto"/>
              <w:right w:val="single" w:sz="4" w:space="0" w:color="auto"/>
            </w:tcBorders>
            <w:vAlign w:val="center"/>
            <w:hideMark/>
          </w:tcPr>
          <w:p w14:paraId="19303175"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[-0.43, -0.03]</w:t>
            </w:r>
          </w:p>
        </w:tc>
      </w:tr>
      <w:tr w:rsidR="00A4239A" w:rsidRPr="00A4239A" w14:paraId="341DB6F9"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5F770E60"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56F60B9" w14:textId="77777777" w:rsidR="007846BB" w:rsidRPr="00A4239A" w:rsidRDefault="007846BB" w:rsidP="009571B0">
            <w:pPr>
              <w:adjustRightInd w:val="0"/>
              <w:snapToGrid w:val="0"/>
              <w:rPr>
                <w:color w:val="000000" w:themeColor="text1"/>
                <w:sz w:val="24"/>
                <w:szCs w:val="24"/>
              </w:rPr>
            </w:pPr>
          </w:p>
        </w:tc>
        <w:tc>
          <w:tcPr>
            <w:tcW w:w="552" w:type="pct"/>
            <w:tcBorders>
              <w:top w:val="single" w:sz="4" w:space="0" w:color="auto"/>
              <w:left w:val="single" w:sz="4" w:space="0" w:color="auto"/>
              <w:bottom w:val="single" w:sz="4" w:space="0" w:color="auto"/>
              <w:right w:val="single" w:sz="4" w:space="0" w:color="auto"/>
            </w:tcBorders>
            <w:vAlign w:val="center"/>
            <w:hideMark/>
          </w:tcPr>
          <w:p w14:paraId="4CDE8FF8"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between-study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1145F331"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0.30</w:t>
            </w:r>
          </w:p>
        </w:tc>
        <w:tc>
          <w:tcPr>
            <w:tcW w:w="363" w:type="pct"/>
            <w:tcBorders>
              <w:top w:val="single" w:sz="4" w:space="0" w:color="auto"/>
              <w:left w:val="single" w:sz="4" w:space="0" w:color="auto"/>
              <w:bottom w:val="single" w:sz="4" w:space="0" w:color="auto"/>
              <w:right w:val="single" w:sz="4" w:space="0" w:color="auto"/>
            </w:tcBorders>
            <w:vAlign w:val="center"/>
            <w:hideMark/>
          </w:tcPr>
          <w:p w14:paraId="438F46F6"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55</w:t>
            </w:r>
          </w:p>
        </w:tc>
        <w:tc>
          <w:tcPr>
            <w:tcW w:w="363" w:type="pct"/>
            <w:tcBorders>
              <w:top w:val="single" w:sz="4" w:space="0" w:color="auto"/>
              <w:left w:val="single" w:sz="4" w:space="0" w:color="auto"/>
              <w:bottom w:val="single" w:sz="4" w:space="0" w:color="auto"/>
              <w:right w:val="single" w:sz="4" w:space="0" w:color="auto"/>
            </w:tcBorders>
            <w:vAlign w:val="center"/>
            <w:hideMark/>
          </w:tcPr>
          <w:p w14:paraId="6AA232FE"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95</w:t>
            </w:r>
          </w:p>
        </w:tc>
        <w:tc>
          <w:tcPr>
            <w:tcW w:w="0" w:type="auto"/>
            <w:vMerge/>
            <w:tcBorders>
              <w:top w:val="nil"/>
              <w:left w:val="single" w:sz="4" w:space="0" w:color="auto"/>
              <w:bottom w:val="single" w:sz="4" w:space="0" w:color="auto"/>
              <w:right w:val="single" w:sz="4" w:space="0" w:color="auto"/>
            </w:tcBorders>
            <w:vAlign w:val="center"/>
            <w:hideMark/>
          </w:tcPr>
          <w:p w14:paraId="6B8B1C21"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2C3005E"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DF20306"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86AADBB"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F97D3BF"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EA3270B" w14:textId="77777777" w:rsidR="007846BB" w:rsidRPr="00A4239A" w:rsidRDefault="007846BB" w:rsidP="009571B0">
            <w:pPr>
              <w:adjustRightInd w:val="0"/>
              <w:snapToGrid w:val="0"/>
              <w:rPr>
                <w:color w:val="000000" w:themeColor="text1"/>
                <w:sz w:val="24"/>
                <w:szCs w:val="24"/>
              </w:rPr>
            </w:pPr>
          </w:p>
        </w:tc>
      </w:tr>
      <w:tr w:rsidR="00A4239A" w:rsidRPr="00A4239A" w14:paraId="5623542A" w14:textId="77777777" w:rsidTr="009571B0">
        <w:trPr>
          <w:trHeight w:val="113"/>
        </w:trPr>
        <w:tc>
          <w:tcPr>
            <w:tcW w:w="643" w:type="pct"/>
            <w:vMerge w:val="restart"/>
            <w:tcBorders>
              <w:top w:val="nil"/>
              <w:left w:val="single" w:sz="4" w:space="0" w:color="auto"/>
              <w:bottom w:val="single" w:sz="4" w:space="0" w:color="auto"/>
              <w:right w:val="single" w:sz="4" w:space="0" w:color="auto"/>
            </w:tcBorders>
            <w:vAlign w:val="center"/>
            <w:hideMark/>
          </w:tcPr>
          <w:p w14:paraId="73015076"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Inflammation</w:t>
            </w:r>
          </w:p>
        </w:tc>
        <w:tc>
          <w:tcPr>
            <w:tcW w:w="415" w:type="pct"/>
            <w:vMerge w:val="restart"/>
            <w:tcBorders>
              <w:top w:val="nil"/>
              <w:left w:val="single" w:sz="4" w:space="0" w:color="auto"/>
              <w:bottom w:val="single" w:sz="4" w:space="0" w:color="auto"/>
              <w:right w:val="single" w:sz="4" w:space="0" w:color="auto"/>
            </w:tcBorders>
            <w:vAlign w:val="center"/>
            <w:hideMark/>
          </w:tcPr>
          <w:p w14:paraId="1478AF30"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0.4</w:t>
            </w:r>
          </w:p>
        </w:tc>
        <w:tc>
          <w:tcPr>
            <w:tcW w:w="552" w:type="pct"/>
            <w:tcBorders>
              <w:top w:val="single" w:sz="4" w:space="0" w:color="auto"/>
              <w:left w:val="single" w:sz="4" w:space="0" w:color="auto"/>
              <w:bottom w:val="single" w:sz="4" w:space="0" w:color="auto"/>
              <w:right w:val="single" w:sz="4" w:space="0" w:color="auto"/>
            </w:tcBorders>
            <w:vAlign w:val="center"/>
            <w:hideMark/>
          </w:tcPr>
          <w:p w14:paraId="74E582B3"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within-study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23D40B0F"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18B90602"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0D28401D"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6</w:t>
            </w:r>
          </w:p>
        </w:tc>
        <w:tc>
          <w:tcPr>
            <w:tcW w:w="363" w:type="pct"/>
            <w:vMerge w:val="restart"/>
            <w:tcBorders>
              <w:top w:val="nil"/>
              <w:left w:val="single" w:sz="4" w:space="0" w:color="auto"/>
              <w:bottom w:val="single" w:sz="4" w:space="0" w:color="auto"/>
              <w:right w:val="single" w:sz="4" w:space="0" w:color="auto"/>
            </w:tcBorders>
            <w:vAlign w:val="center"/>
            <w:hideMark/>
          </w:tcPr>
          <w:p w14:paraId="5C3053A7"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-0.26</w:t>
            </w:r>
          </w:p>
        </w:tc>
        <w:tc>
          <w:tcPr>
            <w:tcW w:w="363" w:type="pct"/>
            <w:vMerge w:val="restart"/>
            <w:tcBorders>
              <w:top w:val="nil"/>
              <w:left w:val="single" w:sz="4" w:space="0" w:color="auto"/>
              <w:bottom w:val="single" w:sz="4" w:space="0" w:color="auto"/>
              <w:right w:val="single" w:sz="4" w:space="0" w:color="auto"/>
            </w:tcBorders>
            <w:vAlign w:val="center"/>
            <w:hideMark/>
          </w:tcPr>
          <w:p w14:paraId="45061392"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0.29</w:t>
            </w:r>
          </w:p>
        </w:tc>
        <w:tc>
          <w:tcPr>
            <w:tcW w:w="363" w:type="pct"/>
            <w:vMerge w:val="restart"/>
            <w:tcBorders>
              <w:top w:val="nil"/>
              <w:left w:val="single" w:sz="4" w:space="0" w:color="auto"/>
              <w:bottom w:val="single" w:sz="4" w:space="0" w:color="auto"/>
              <w:right w:val="single" w:sz="4" w:space="0" w:color="auto"/>
            </w:tcBorders>
            <w:vAlign w:val="center"/>
            <w:hideMark/>
          </w:tcPr>
          <w:p w14:paraId="1529A314"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-0.90</w:t>
            </w:r>
          </w:p>
        </w:tc>
        <w:tc>
          <w:tcPr>
            <w:tcW w:w="363" w:type="pct"/>
            <w:vMerge w:val="restart"/>
            <w:tcBorders>
              <w:top w:val="nil"/>
              <w:left w:val="single" w:sz="4" w:space="0" w:color="auto"/>
              <w:bottom w:val="single" w:sz="4" w:space="0" w:color="auto"/>
              <w:right w:val="single" w:sz="4" w:space="0" w:color="auto"/>
            </w:tcBorders>
            <w:vAlign w:val="center"/>
            <w:hideMark/>
          </w:tcPr>
          <w:p w14:paraId="79620456"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w:t>
            </w:r>
          </w:p>
        </w:tc>
        <w:tc>
          <w:tcPr>
            <w:tcW w:w="363" w:type="pct"/>
            <w:vMerge w:val="restart"/>
            <w:tcBorders>
              <w:top w:val="nil"/>
              <w:left w:val="single" w:sz="4" w:space="0" w:color="auto"/>
              <w:bottom w:val="single" w:sz="4" w:space="0" w:color="auto"/>
              <w:right w:val="single" w:sz="4" w:space="0" w:color="auto"/>
            </w:tcBorders>
            <w:vAlign w:val="center"/>
            <w:hideMark/>
          </w:tcPr>
          <w:p w14:paraId="404D61C9"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0.39</w:t>
            </w:r>
          </w:p>
        </w:tc>
        <w:tc>
          <w:tcPr>
            <w:tcW w:w="486" w:type="pct"/>
            <w:vMerge w:val="restart"/>
            <w:tcBorders>
              <w:top w:val="nil"/>
              <w:left w:val="single" w:sz="4" w:space="0" w:color="auto"/>
              <w:bottom w:val="single" w:sz="4" w:space="0" w:color="auto"/>
              <w:right w:val="single" w:sz="4" w:space="0" w:color="auto"/>
            </w:tcBorders>
            <w:vAlign w:val="center"/>
            <w:hideMark/>
          </w:tcPr>
          <w:p w14:paraId="73AD3050"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[-0.92, 0.40]</w:t>
            </w:r>
          </w:p>
        </w:tc>
      </w:tr>
      <w:tr w:rsidR="00A4239A" w:rsidRPr="00A4239A" w14:paraId="0C37CEC6"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2460A6B3"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AE7F9E5" w14:textId="77777777" w:rsidR="007846BB" w:rsidRPr="00A4239A" w:rsidRDefault="007846BB" w:rsidP="009571B0">
            <w:pPr>
              <w:adjustRightInd w:val="0"/>
              <w:snapToGrid w:val="0"/>
              <w:rPr>
                <w:color w:val="000000" w:themeColor="text1"/>
                <w:sz w:val="24"/>
                <w:szCs w:val="24"/>
              </w:rPr>
            </w:pPr>
          </w:p>
        </w:tc>
        <w:tc>
          <w:tcPr>
            <w:tcW w:w="552" w:type="pct"/>
            <w:tcBorders>
              <w:top w:val="single" w:sz="4" w:space="0" w:color="auto"/>
              <w:left w:val="single" w:sz="4" w:space="0" w:color="auto"/>
              <w:bottom w:val="single" w:sz="4" w:space="0" w:color="auto"/>
              <w:right w:val="single" w:sz="4" w:space="0" w:color="auto"/>
            </w:tcBorders>
            <w:vAlign w:val="center"/>
            <w:hideMark/>
          </w:tcPr>
          <w:p w14:paraId="206A8A01"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between-study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323D0A9A"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0.58</w:t>
            </w:r>
          </w:p>
        </w:tc>
        <w:tc>
          <w:tcPr>
            <w:tcW w:w="363" w:type="pct"/>
            <w:tcBorders>
              <w:top w:val="single" w:sz="4" w:space="0" w:color="auto"/>
              <w:left w:val="single" w:sz="4" w:space="0" w:color="auto"/>
              <w:bottom w:val="single" w:sz="4" w:space="0" w:color="auto"/>
              <w:right w:val="single" w:sz="4" w:space="0" w:color="auto"/>
            </w:tcBorders>
            <w:vAlign w:val="center"/>
            <w:hideMark/>
          </w:tcPr>
          <w:p w14:paraId="6ACC7F4C"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0.76</w:t>
            </w:r>
          </w:p>
        </w:tc>
        <w:tc>
          <w:tcPr>
            <w:tcW w:w="363" w:type="pct"/>
            <w:tcBorders>
              <w:top w:val="single" w:sz="4" w:space="0" w:color="auto"/>
              <w:left w:val="single" w:sz="4" w:space="0" w:color="auto"/>
              <w:bottom w:val="single" w:sz="4" w:space="0" w:color="auto"/>
              <w:right w:val="single" w:sz="4" w:space="0" w:color="auto"/>
            </w:tcBorders>
            <w:vAlign w:val="center"/>
            <w:hideMark/>
          </w:tcPr>
          <w:p w14:paraId="423C8025"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10</w:t>
            </w:r>
          </w:p>
        </w:tc>
        <w:tc>
          <w:tcPr>
            <w:tcW w:w="0" w:type="auto"/>
            <w:vMerge/>
            <w:tcBorders>
              <w:top w:val="nil"/>
              <w:left w:val="single" w:sz="4" w:space="0" w:color="auto"/>
              <w:bottom w:val="single" w:sz="4" w:space="0" w:color="auto"/>
              <w:right w:val="single" w:sz="4" w:space="0" w:color="auto"/>
            </w:tcBorders>
            <w:vAlign w:val="center"/>
            <w:hideMark/>
          </w:tcPr>
          <w:p w14:paraId="260CD6E5"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59CE5A8"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F234F65"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8A9CF14"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579EFA1"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61EAEA9F" w14:textId="77777777" w:rsidR="007846BB" w:rsidRPr="00A4239A" w:rsidRDefault="007846BB" w:rsidP="009571B0">
            <w:pPr>
              <w:adjustRightInd w:val="0"/>
              <w:snapToGrid w:val="0"/>
              <w:rPr>
                <w:color w:val="000000" w:themeColor="text1"/>
                <w:sz w:val="24"/>
                <w:szCs w:val="24"/>
              </w:rPr>
            </w:pPr>
          </w:p>
        </w:tc>
      </w:tr>
      <w:tr w:rsidR="00A4239A" w:rsidRPr="00A4239A" w14:paraId="7D5730C0"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540442D1" w14:textId="77777777" w:rsidR="007846BB" w:rsidRPr="00A4239A" w:rsidRDefault="007846BB" w:rsidP="009571B0">
            <w:pPr>
              <w:adjustRightInd w:val="0"/>
              <w:snapToGrid w:val="0"/>
              <w:rPr>
                <w:color w:val="000000" w:themeColor="text1"/>
                <w:sz w:val="24"/>
                <w:szCs w:val="24"/>
              </w:rPr>
            </w:pPr>
          </w:p>
        </w:tc>
        <w:tc>
          <w:tcPr>
            <w:tcW w:w="415" w:type="pct"/>
            <w:vMerge w:val="restart"/>
            <w:tcBorders>
              <w:top w:val="nil"/>
              <w:left w:val="single" w:sz="4" w:space="0" w:color="auto"/>
              <w:bottom w:val="single" w:sz="4" w:space="0" w:color="auto"/>
              <w:right w:val="single" w:sz="4" w:space="0" w:color="auto"/>
            </w:tcBorders>
            <w:vAlign w:val="center"/>
            <w:hideMark/>
          </w:tcPr>
          <w:p w14:paraId="4284314E"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0.6</w:t>
            </w:r>
          </w:p>
        </w:tc>
        <w:tc>
          <w:tcPr>
            <w:tcW w:w="552" w:type="pct"/>
            <w:tcBorders>
              <w:top w:val="single" w:sz="4" w:space="0" w:color="auto"/>
              <w:left w:val="single" w:sz="4" w:space="0" w:color="auto"/>
              <w:bottom w:val="single" w:sz="4" w:space="0" w:color="auto"/>
              <w:right w:val="single" w:sz="4" w:space="0" w:color="auto"/>
            </w:tcBorders>
            <w:vAlign w:val="center"/>
            <w:hideMark/>
          </w:tcPr>
          <w:p w14:paraId="64644DF5"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within-study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770F9AEC"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2CB757A8"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10AA8EB1"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6</w:t>
            </w:r>
          </w:p>
        </w:tc>
        <w:tc>
          <w:tcPr>
            <w:tcW w:w="363" w:type="pct"/>
            <w:vMerge w:val="restart"/>
            <w:tcBorders>
              <w:top w:val="nil"/>
              <w:left w:val="single" w:sz="4" w:space="0" w:color="auto"/>
              <w:bottom w:val="single" w:sz="4" w:space="0" w:color="auto"/>
              <w:right w:val="single" w:sz="4" w:space="0" w:color="auto"/>
            </w:tcBorders>
            <w:vAlign w:val="center"/>
            <w:hideMark/>
          </w:tcPr>
          <w:p w14:paraId="7A30DACA"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-0.27</w:t>
            </w:r>
          </w:p>
        </w:tc>
        <w:tc>
          <w:tcPr>
            <w:tcW w:w="363" w:type="pct"/>
            <w:vMerge w:val="restart"/>
            <w:tcBorders>
              <w:top w:val="nil"/>
              <w:left w:val="single" w:sz="4" w:space="0" w:color="auto"/>
              <w:bottom w:val="single" w:sz="4" w:space="0" w:color="auto"/>
              <w:right w:val="single" w:sz="4" w:space="0" w:color="auto"/>
            </w:tcBorders>
            <w:vAlign w:val="center"/>
            <w:hideMark/>
          </w:tcPr>
          <w:p w14:paraId="3F4663F4"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0.30</w:t>
            </w:r>
          </w:p>
        </w:tc>
        <w:tc>
          <w:tcPr>
            <w:tcW w:w="363" w:type="pct"/>
            <w:vMerge w:val="restart"/>
            <w:tcBorders>
              <w:top w:val="nil"/>
              <w:left w:val="single" w:sz="4" w:space="0" w:color="auto"/>
              <w:bottom w:val="single" w:sz="4" w:space="0" w:color="auto"/>
              <w:right w:val="single" w:sz="4" w:space="0" w:color="auto"/>
            </w:tcBorders>
            <w:vAlign w:val="center"/>
            <w:hideMark/>
          </w:tcPr>
          <w:p w14:paraId="0A756920"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-0.90</w:t>
            </w:r>
          </w:p>
        </w:tc>
        <w:tc>
          <w:tcPr>
            <w:tcW w:w="363" w:type="pct"/>
            <w:vMerge w:val="restart"/>
            <w:tcBorders>
              <w:top w:val="nil"/>
              <w:left w:val="single" w:sz="4" w:space="0" w:color="auto"/>
              <w:bottom w:val="single" w:sz="4" w:space="0" w:color="auto"/>
              <w:right w:val="single" w:sz="4" w:space="0" w:color="auto"/>
            </w:tcBorders>
            <w:vAlign w:val="center"/>
            <w:hideMark/>
          </w:tcPr>
          <w:p w14:paraId="554EB02A"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w:t>
            </w:r>
          </w:p>
        </w:tc>
        <w:tc>
          <w:tcPr>
            <w:tcW w:w="363" w:type="pct"/>
            <w:vMerge w:val="restart"/>
            <w:tcBorders>
              <w:top w:val="nil"/>
              <w:left w:val="single" w:sz="4" w:space="0" w:color="auto"/>
              <w:bottom w:val="single" w:sz="4" w:space="0" w:color="auto"/>
              <w:right w:val="single" w:sz="4" w:space="0" w:color="auto"/>
            </w:tcBorders>
            <w:vAlign w:val="center"/>
            <w:hideMark/>
          </w:tcPr>
          <w:p w14:paraId="46C9164C"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0.39</w:t>
            </w:r>
          </w:p>
        </w:tc>
        <w:tc>
          <w:tcPr>
            <w:tcW w:w="486" w:type="pct"/>
            <w:vMerge w:val="restart"/>
            <w:tcBorders>
              <w:top w:val="nil"/>
              <w:left w:val="single" w:sz="4" w:space="0" w:color="auto"/>
              <w:bottom w:val="single" w:sz="4" w:space="0" w:color="auto"/>
              <w:right w:val="single" w:sz="4" w:space="0" w:color="auto"/>
            </w:tcBorders>
            <w:vAlign w:val="center"/>
            <w:hideMark/>
          </w:tcPr>
          <w:p w14:paraId="2B692FB0"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 xml:space="preserve">[-0.96, </w:t>
            </w:r>
            <w:r w:rsidRPr="00A4239A">
              <w:rPr>
                <w:rFonts w:hint="eastAsia"/>
                <w:color w:val="000000" w:themeColor="text1"/>
                <w:sz w:val="24"/>
                <w:szCs w:val="24"/>
              </w:rPr>
              <w:lastRenderedPageBreak/>
              <w:t>0.41]</w:t>
            </w:r>
          </w:p>
        </w:tc>
      </w:tr>
      <w:tr w:rsidR="00A4239A" w:rsidRPr="00A4239A" w14:paraId="68620F8B"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14F63056"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43A90D03" w14:textId="77777777" w:rsidR="007846BB" w:rsidRPr="00A4239A" w:rsidRDefault="007846BB" w:rsidP="009571B0">
            <w:pPr>
              <w:adjustRightInd w:val="0"/>
              <w:snapToGrid w:val="0"/>
              <w:rPr>
                <w:color w:val="000000" w:themeColor="text1"/>
                <w:sz w:val="24"/>
                <w:szCs w:val="24"/>
              </w:rPr>
            </w:pPr>
          </w:p>
        </w:tc>
        <w:tc>
          <w:tcPr>
            <w:tcW w:w="552" w:type="pct"/>
            <w:tcBorders>
              <w:top w:val="single" w:sz="4" w:space="0" w:color="auto"/>
              <w:left w:val="single" w:sz="4" w:space="0" w:color="auto"/>
              <w:bottom w:val="single" w:sz="4" w:space="0" w:color="auto"/>
              <w:right w:val="single" w:sz="4" w:space="0" w:color="auto"/>
            </w:tcBorders>
            <w:vAlign w:val="center"/>
            <w:hideMark/>
          </w:tcPr>
          <w:p w14:paraId="476507A7"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between-study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09E36A29"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0.62</w:t>
            </w:r>
          </w:p>
        </w:tc>
        <w:tc>
          <w:tcPr>
            <w:tcW w:w="363" w:type="pct"/>
            <w:tcBorders>
              <w:top w:val="single" w:sz="4" w:space="0" w:color="auto"/>
              <w:left w:val="single" w:sz="4" w:space="0" w:color="auto"/>
              <w:bottom w:val="single" w:sz="4" w:space="0" w:color="auto"/>
              <w:right w:val="single" w:sz="4" w:space="0" w:color="auto"/>
            </w:tcBorders>
            <w:vAlign w:val="center"/>
            <w:hideMark/>
          </w:tcPr>
          <w:p w14:paraId="746C6E39"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0.79</w:t>
            </w:r>
          </w:p>
        </w:tc>
        <w:tc>
          <w:tcPr>
            <w:tcW w:w="363" w:type="pct"/>
            <w:tcBorders>
              <w:top w:val="single" w:sz="4" w:space="0" w:color="auto"/>
              <w:left w:val="single" w:sz="4" w:space="0" w:color="auto"/>
              <w:bottom w:val="single" w:sz="4" w:space="0" w:color="auto"/>
              <w:right w:val="single" w:sz="4" w:space="0" w:color="auto"/>
            </w:tcBorders>
            <w:vAlign w:val="center"/>
            <w:hideMark/>
          </w:tcPr>
          <w:p w14:paraId="7ECD7DE9"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10</w:t>
            </w:r>
          </w:p>
        </w:tc>
        <w:tc>
          <w:tcPr>
            <w:tcW w:w="0" w:type="auto"/>
            <w:vMerge/>
            <w:tcBorders>
              <w:top w:val="nil"/>
              <w:left w:val="single" w:sz="4" w:space="0" w:color="auto"/>
              <w:bottom w:val="single" w:sz="4" w:space="0" w:color="auto"/>
              <w:right w:val="single" w:sz="4" w:space="0" w:color="auto"/>
            </w:tcBorders>
            <w:vAlign w:val="center"/>
            <w:hideMark/>
          </w:tcPr>
          <w:p w14:paraId="2C644191"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D341D23"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34E89CC"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7095F42"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D981C1A"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F7AE2F8" w14:textId="77777777" w:rsidR="007846BB" w:rsidRPr="00A4239A" w:rsidRDefault="007846BB" w:rsidP="009571B0">
            <w:pPr>
              <w:adjustRightInd w:val="0"/>
              <w:snapToGrid w:val="0"/>
              <w:rPr>
                <w:color w:val="000000" w:themeColor="text1"/>
                <w:sz w:val="24"/>
                <w:szCs w:val="24"/>
              </w:rPr>
            </w:pPr>
          </w:p>
        </w:tc>
      </w:tr>
      <w:tr w:rsidR="00A4239A" w:rsidRPr="00A4239A" w14:paraId="75E63A92"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14FB4454" w14:textId="77777777" w:rsidR="007846BB" w:rsidRPr="00A4239A" w:rsidRDefault="007846BB" w:rsidP="009571B0">
            <w:pPr>
              <w:adjustRightInd w:val="0"/>
              <w:snapToGrid w:val="0"/>
              <w:rPr>
                <w:color w:val="000000" w:themeColor="text1"/>
                <w:sz w:val="24"/>
                <w:szCs w:val="24"/>
              </w:rPr>
            </w:pPr>
          </w:p>
        </w:tc>
        <w:tc>
          <w:tcPr>
            <w:tcW w:w="415" w:type="pct"/>
            <w:vMerge w:val="restart"/>
            <w:tcBorders>
              <w:top w:val="nil"/>
              <w:left w:val="single" w:sz="4" w:space="0" w:color="auto"/>
              <w:bottom w:val="single" w:sz="4" w:space="0" w:color="auto"/>
              <w:right w:val="single" w:sz="4" w:space="0" w:color="auto"/>
            </w:tcBorders>
            <w:vAlign w:val="center"/>
            <w:hideMark/>
          </w:tcPr>
          <w:p w14:paraId="06791586"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0.8</w:t>
            </w:r>
          </w:p>
        </w:tc>
        <w:tc>
          <w:tcPr>
            <w:tcW w:w="552" w:type="pct"/>
            <w:tcBorders>
              <w:top w:val="single" w:sz="4" w:space="0" w:color="auto"/>
              <w:left w:val="single" w:sz="4" w:space="0" w:color="auto"/>
              <w:bottom w:val="single" w:sz="4" w:space="0" w:color="auto"/>
              <w:right w:val="single" w:sz="4" w:space="0" w:color="auto"/>
            </w:tcBorders>
            <w:vAlign w:val="center"/>
            <w:hideMark/>
          </w:tcPr>
          <w:p w14:paraId="6E3B6256"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within-study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773860F8"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48ED014E"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w:t>
            </w:r>
          </w:p>
        </w:tc>
        <w:tc>
          <w:tcPr>
            <w:tcW w:w="363" w:type="pct"/>
            <w:tcBorders>
              <w:top w:val="single" w:sz="4" w:space="0" w:color="auto"/>
              <w:left w:val="single" w:sz="4" w:space="0" w:color="auto"/>
              <w:bottom w:val="single" w:sz="4" w:space="0" w:color="auto"/>
              <w:right w:val="single" w:sz="4" w:space="0" w:color="auto"/>
            </w:tcBorders>
            <w:vAlign w:val="center"/>
            <w:hideMark/>
          </w:tcPr>
          <w:p w14:paraId="4757E6E0"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6</w:t>
            </w:r>
          </w:p>
        </w:tc>
        <w:tc>
          <w:tcPr>
            <w:tcW w:w="363" w:type="pct"/>
            <w:vMerge w:val="restart"/>
            <w:tcBorders>
              <w:top w:val="nil"/>
              <w:left w:val="single" w:sz="4" w:space="0" w:color="auto"/>
              <w:bottom w:val="single" w:sz="4" w:space="0" w:color="auto"/>
              <w:right w:val="single" w:sz="4" w:space="0" w:color="auto"/>
            </w:tcBorders>
            <w:vAlign w:val="center"/>
            <w:hideMark/>
          </w:tcPr>
          <w:p w14:paraId="1240FB8A"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-0.28</w:t>
            </w:r>
          </w:p>
        </w:tc>
        <w:tc>
          <w:tcPr>
            <w:tcW w:w="363" w:type="pct"/>
            <w:vMerge w:val="restart"/>
            <w:tcBorders>
              <w:top w:val="nil"/>
              <w:left w:val="single" w:sz="4" w:space="0" w:color="auto"/>
              <w:bottom w:val="single" w:sz="4" w:space="0" w:color="auto"/>
              <w:right w:val="single" w:sz="4" w:space="0" w:color="auto"/>
            </w:tcBorders>
            <w:vAlign w:val="center"/>
            <w:hideMark/>
          </w:tcPr>
          <w:p w14:paraId="61FEA0A4"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0.31</w:t>
            </w:r>
          </w:p>
        </w:tc>
        <w:tc>
          <w:tcPr>
            <w:tcW w:w="363" w:type="pct"/>
            <w:vMerge w:val="restart"/>
            <w:tcBorders>
              <w:top w:val="nil"/>
              <w:left w:val="single" w:sz="4" w:space="0" w:color="auto"/>
              <w:bottom w:val="single" w:sz="4" w:space="0" w:color="auto"/>
              <w:right w:val="single" w:sz="4" w:space="0" w:color="auto"/>
            </w:tcBorders>
            <w:vAlign w:val="center"/>
            <w:hideMark/>
          </w:tcPr>
          <w:p w14:paraId="0065A6AC"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-0.90</w:t>
            </w:r>
          </w:p>
        </w:tc>
        <w:tc>
          <w:tcPr>
            <w:tcW w:w="363" w:type="pct"/>
            <w:vMerge w:val="restart"/>
            <w:tcBorders>
              <w:top w:val="nil"/>
              <w:left w:val="single" w:sz="4" w:space="0" w:color="auto"/>
              <w:bottom w:val="single" w:sz="4" w:space="0" w:color="auto"/>
              <w:right w:val="single" w:sz="4" w:space="0" w:color="auto"/>
            </w:tcBorders>
            <w:vAlign w:val="center"/>
            <w:hideMark/>
          </w:tcPr>
          <w:p w14:paraId="56B7C7F6"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9</w:t>
            </w:r>
          </w:p>
        </w:tc>
        <w:tc>
          <w:tcPr>
            <w:tcW w:w="363" w:type="pct"/>
            <w:vMerge w:val="restart"/>
            <w:tcBorders>
              <w:top w:val="nil"/>
              <w:left w:val="single" w:sz="4" w:space="0" w:color="auto"/>
              <w:bottom w:val="single" w:sz="4" w:space="0" w:color="auto"/>
              <w:right w:val="single" w:sz="4" w:space="0" w:color="auto"/>
            </w:tcBorders>
            <w:vAlign w:val="center"/>
            <w:hideMark/>
          </w:tcPr>
          <w:p w14:paraId="637EFA0A"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0.39</w:t>
            </w:r>
          </w:p>
        </w:tc>
        <w:tc>
          <w:tcPr>
            <w:tcW w:w="486" w:type="pct"/>
            <w:vMerge w:val="restart"/>
            <w:tcBorders>
              <w:top w:val="nil"/>
              <w:left w:val="single" w:sz="4" w:space="0" w:color="auto"/>
              <w:bottom w:val="single" w:sz="4" w:space="0" w:color="auto"/>
              <w:right w:val="single" w:sz="4" w:space="0" w:color="auto"/>
            </w:tcBorders>
            <w:vAlign w:val="center"/>
            <w:hideMark/>
          </w:tcPr>
          <w:p w14:paraId="194B3969"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[-0.99, 0.43]</w:t>
            </w:r>
          </w:p>
        </w:tc>
      </w:tr>
      <w:tr w:rsidR="007846BB" w:rsidRPr="00A4239A" w14:paraId="6645288C" w14:textId="77777777" w:rsidTr="009571B0">
        <w:trPr>
          <w:trHeight w:val="113"/>
        </w:trPr>
        <w:tc>
          <w:tcPr>
            <w:tcW w:w="0" w:type="auto"/>
            <w:vMerge/>
            <w:tcBorders>
              <w:top w:val="nil"/>
              <w:left w:val="single" w:sz="4" w:space="0" w:color="auto"/>
              <w:bottom w:val="single" w:sz="4" w:space="0" w:color="auto"/>
              <w:right w:val="single" w:sz="4" w:space="0" w:color="auto"/>
            </w:tcBorders>
            <w:vAlign w:val="center"/>
            <w:hideMark/>
          </w:tcPr>
          <w:p w14:paraId="1C61F38B"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74C8E2C0" w14:textId="77777777" w:rsidR="007846BB" w:rsidRPr="00A4239A" w:rsidRDefault="007846BB" w:rsidP="009571B0">
            <w:pPr>
              <w:adjustRightInd w:val="0"/>
              <w:snapToGrid w:val="0"/>
              <w:rPr>
                <w:color w:val="000000" w:themeColor="text1"/>
                <w:sz w:val="24"/>
                <w:szCs w:val="24"/>
              </w:rPr>
            </w:pPr>
          </w:p>
        </w:tc>
        <w:tc>
          <w:tcPr>
            <w:tcW w:w="552" w:type="pct"/>
            <w:tcBorders>
              <w:top w:val="single" w:sz="4" w:space="0" w:color="auto"/>
              <w:left w:val="single" w:sz="4" w:space="0" w:color="auto"/>
              <w:bottom w:val="single" w:sz="4" w:space="0" w:color="auto"/>
              <w:right w:val="single" w:sz="4" w:space="0" w:color="auto"/>
            </w:tcBorders>
            <w:vAlign w:val="center"/>
            <w:hideMark/>
          </w:tcPr>
          <w:p w14:paraId="59AFD5FC"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between-study</w:t>
            </w:r>
          </w:p>
        </w:tc>
        <w:tc>
          <w:tcPr>
            <w:tcW w:w="363" w:type="pct"/>
            <w:tcBorders>
              <w:top w:val="single" w:sz="4" w:space="0" w:color="auto"/>
              <w:left w:val="single" w:sz="4" w:space="0" w:color="auto"/>
              <w:bottom w:val="single" w:sz="4" w:space="0" w:color="auto"/>
              <w:right w:val="single" w:sz="4" w:space="0" w:color="auto"/>
            </w:tcBorders>
            <w:vAlign w:val="center"/>
            <w:hideMark/>
          </w:tcPr>
          <w:p w14:paraId="49B116AA"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0.66</w:t>
            </w:r>
          </w:p>
        </w:tc>
        <w:tc>
          <w:tcPr>
            <w:tcW w:w="363" w:type="pct"/>
            <w:tcBorders>
              <w:top w:val="single" w:sz="4" w:space="0" w:color="auto"/>
              <w:left w:val="single" w:sz="4" w:space="0" w:color="auto"/>
              <w:bottom w:val="single" w:sz="4" w:space="0" w:color="auto"/>
              <w:right w:val="single" w:sz="4" w:space="0" w:color="auto"/>
            </w:tcBorders>
            <w:vAlign w:val="center"/>
            <w:hideMark/>
          </w:tcPr>
          <w:p w14:paraId="29BF43BD"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0.81</w:t>
            </w:r>
          </w:p>
        </w:tc>
        <w:tc>
          <w:tcPr>
            <w:tcW w:w="363" w:type="pct"/>
            <w:tcBorders>
              <w:top w:val="single" w:sz="4" w:space="0" w:color="auto"/>
              <w:left w:val="single" w:sz="4" w:space="0" w:color="auto"/>
              <w:bottom w:val="single" w:sz="4" w:space="0" w:color="auto"/>
              <w:right w:val="single" w:sz="4" w:space="0" w:color="auto"/>
            </w:tcBorders>
            <w:vAlign w:val="center"/>
            <w:hideMark/>
          </w:tcPr>
          <w:p w14:paraId="2996642E" w14:textId="77777777" w:rsidR="007846BB" w:rsidRPr="00A4239A" w:rsidRDefault="007846BB" w:rsidP="009571B0">
            <w:pPr>
              <w:adjustRightInd w:val="0"/>
              <w:snapToGrid w:val="0"/>
              <w:rPr>
                <w:color w:val="000000" w:themeColor="text1"/>
                <w:sz w:val="24"/>
                <w:szCs w:val="24"/>
              </w:rPr>
            </w:pPr>
            <w:r w:rsidRPr="00A4239A">
              <w:rPr>
                <w:rFonts w:hint="eastAsia"/>
                <w:color w:val="000000" w:themeColor="text1"/>
                <w:sz w:val="24"/>
                <w:szCs w:val="24"/>
              </w:rPr>
              <w:t>10</w:t>
            </w:r>
          </w:p>
        </w:tc>
        <w:tc>
          <w:tcPr>
            <w:tcW w:w="0" w:type="auto"/>
            <w:vMerge/>
            <w:tcBorders>
              <w:top w:val="nil"/>
              <w:left w:val="single" w:sz="4" w:space="0" w:color="auto"/>
              <w:bottom w:val="single" w:sz="4" w:space="0" w:color="auto"/>
              <w:right w:val="single" w:sz="4" w:space="0" w:color="auto"/>
            </w:tcBorders>
            <w:vAlign w:val="center"/>
            <w:hideMark/>
          </w:tcPr>
          <w:p w14:paraId="098E0D3C"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299E6614"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3CBED858"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007E81F6"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104C739E" w14:textId="77777777" w:rsidR="007846BB" w:rsidRPr="00A4239A" w:rsidRDefault="007846BB" w:rsidP="009571B0">
            <w:pPr>
              <w:adjustRightInd w:val="0"/>
              <w:snapToGrid w:val="0"/>
              <w:rPr>
                <w:color w:val="000000" w:themeColor="text1"/>
                <w:sz w:val="24"/>
                <w:szCs w:val="24"/>
              </w:rPr>
            </w:pPr>
          </w:p>
        </w:tc>
        <w:tc>
          <w:tcPr>
            <w:tcW w:w="0" w:type="auto"/>
            <w:vMerge/>
            <w:tcBorders>
              <w:top w:val="nil"/>
              <w:left w:val="single" w:sz="4" w:space="0" w:color="auto"/>
              <w:bottom w:val="single" w:sz="4" w:space="0" w:color="auto"/>
              <w:right w:val="single" w:sz="4" w:space="0" w:color="auto"/>
            </w:tcBorders>
            <w:vAlign w:val="center"/>
            <w:hideMark/>
          </w:tcPr>
          <w:p w14:paraId="5FFC1F2F" w14:textId="77777777" w:rsidR="007846BB" w:rsidRPr="00A4239A" w:rsidRDefault="007846BB" w:rsidP="009571B0">
            <w:pPr>
              <w:adjustRightInd w:val="0"/>
              <w:snapToGrid w:val="0"/>
              <w:rPr>
                <w:color w:val="000000" w:themeColor="text1"/>
                <w:sz w:val="24"/>
                <w:szCs w:val="24"/>
              </w:rPr>
            </w:pPr>
          </w:p>
        </w:tc>
      </w:tr>
    </w:tbl>
    <w:p w14:paraId="06317C8C" w14:textId="77777777" w:rsidR="007846BB" w:rsidRPr="00A4239A" w:rsidRDefault="007846BB" w:rsidP="007846BB">
      <w:pPr>
        <w:spacing w:line="480" w:lineRule="auto"/>
        <w:rPr>
          <w:rFonts w:ascii="Times New Roman" w:hAnsi="Times New Roman" w:cs="Times New Roman"/>
          <w:color w:val="000000" w:themeColor="text1"/>
          <w:sz w:val="24"/>
          <w:szCs w:val="24"/>
        </w:rPr>
      </w:pPr>
    </w:p>
    <w:p w14:paraId="33727D23"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4CD9C89F"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422F3695"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49AE10C0"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73C6B4F9"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3F72BD41"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554E3FF8"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293EAACF"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748F3F30"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3566C43A"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2A170285"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58B1FBA9" w14:textId="77777777"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p>
    <w:p w14:paraId="070872FE" w14:textId="4FC8780A" w:rsidR="007846BB" w:rsidRPr="00A4239A" w:rsidRDefault="007846BB" w:rsidP="007846BB">
      <w:pPr>
        <w:spacing w:line="360" w:lineRule="auto"/>
        <w:contextualSpacing/>
        <w:rPr>
          <w:rFonts w:ascii="Times New Roman Bold" w:hAnsi="Times New Roman Bold" w:cs="Times New Roman Bold"/>
          <w:b/>
          <w:bCs/>
          <w:color w:val="000000" w:themeColor="text1"/>
          <w:sz w:val="24"/>
          <w:szCs w:val="24"/>
        </w:rPr>
      </w:pPr>
      <w:r w:rsidRPr="00A4239A">
        <w:rPr>
          <w:rFonts w:ascii="Times New Roman Bold" w:hAnsi="Times New Roman Bold" w:cs="Times New Roman Bold"/>
          <w:b/>
          <w:bCs/>
          <w:color w:val="000000" w:themeColor="text1"/>
          <w:sz w:val="24"/>
          <w:szCs w:val="24"/>
        </w:rPr>
        <w:lastRenderedPageBreak/>
        <w:t>Electronic Supplementary Material Appendix S</w:t>
      </w:r>
      <w:r w:rsidRPr="00A4239A">
        <w:rPr>
          <w:rFonts w:ascii="Times New Roman Bold" w:hAnsi="Times New Roman Bold" w:cs="Times New Roman Bold" w:hint="eastAsia"/>
          <w:b/>
          <w:bCs/>
          <w:color w:val="000000" w:themeColor="text1"/>
          <w:sz w:val="24"/>
          <w:szCs w:val="24"/>
        </w:rPr>
        <w:t xml:space="preserve">8 </w:t>
      </w:r>
      <w:r w:rsidRPr="00A4239A">
        <w:rPr>
          <w:rFonts w:ascii="Times New Roman Bold" w:hAnsi="Times New Roman Bold" w:cs="Times New Roman Bold"/>
          <w:b/>
          <w:bCs/>
          <w:color w:val="000000" w:themeColor="text1"/>
          <w:sz w:val="24"/>
          <w:szCs w:val="24"/>
        </w:rPr>
        <w:t>(</w:t>
      </w:r>
      <w:r w:rsidRPr="00A4239A">
        <w:rPr>
          <w:rFonts w:ascii="Times New Roman Bold" w:hAnsi="Times New Roman Bold" w:cs="Times New Roman Bold" w:hint="eastAsia"/>
          <w:b/>
          <w:bCs/>
          <w:color w:val="000000" w:themeColor="text1"/>
          <w:sz w:val="24"/>
          <w:szCs w:val="24"/>
        </w:rPr>
        <w:t>Linear Regression Plot of Training Frequency</w:t>
      </w:r>
      <w:r w:rsidRPr="00A4239A">
        <w:rPr>
          <w:rFonts w:ascii="Times New Roman Bold" w:hAnsi="Times New Roman Bold" w:cs="Times New Roman Bold"/>
          <w:b/>
          <w:bCs/>
          <w:color w:val="000000" w:themeColor="text1"/>
          <w:sz w:val="24"/>
          <w:szCs w:val="24"/>
        </w:rPr>
        <w:t>)</w:t>
      </w:r>
    </w:p>
    <w:p w14:paraId="577CF7B8" w14:textId="544F81B8" w:rsidR="007846BB" w:rsidRPr="00A4239A" w:rsidRDefault="007846BB" w:rsidP="007846BB">
      <w:pPr>
        <w:spacing w:line="480" w:lineRule="auto"/>
        <w:rPr>
          <w:rFonts w:ascii="Times New Roman" w:hAnsi="Times New Roman" w:cs="Times New Roman"/>
          <w:color w:val="000000" w:themeColor="text1"/>
          <w:sz w:val="24"/>
          <w:szCs w:val="24"/>
        </w:rPr>
      </w:pPr>
      <w:r w:rsidRPr="00A4239A">
        <w:rPr>
          <w:rFonts w:ascii="Times New Roman Bold" w:hAnsi="Times New Roman Bold" w:cs="Times New Roman Bold"/>
          <w:b/>
          <w:bCs/>
          <w:noProof/>
          <w:color w:val="000000" w:themeColor="text1"/>
          <w:sz w:val="24"/>
          <w:szCs w:val="24"/>
        </w:rPr>
        <w:drawing>
          <wp:inline distT="0" distB="0" distL="0" distR="0" wp14:anchorId="09305DC4" wp14:editId="1F89ED97">
            <wp:extent cx="8851900" cy="4095750"/>
            <wp:effectExtent l="0" t="0" r="6350" b="0"/>
            <wp:docPr id="18289921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51900" cy="4095750"/>
                    </a:xfrm>
                    <a:prstGeom prst="rect">
                      <a:avLst/>
                    </a:prstGeom>
                    <a:noFill/>
                    <a:ln>
                      <a:noFill/>
                    </a:ln>
                  </pic:spPr>
                </pic:pic>
              </a:graphicData>
            </a:graphic>
          </wp:inline>
        </w:drawing>
      </w:r>
    </w:p>
    <w:p w14:paraId="380BF714" w14:textId="77777777" w:rsidR="007846BB" w:rsidRPr="00A4239A" w:rsidRDefault="007846BB" w:rsidP="007846BB">
      <w:pPr>
        <w:spacing w:line="480" w:lineRule="auto"/>
        <w:rPr>
          <w:rFonts w:ascii="Times New Roman" w:hAnsi="Times New Roman" w:cs="Times New Roman"/>
          <w:color w:val="000000" w:themeColor="text1"/>
          <w:sz w:val="24"/>
          <w:szCs w:val="24"/>
        </w:rPr>
      </w:pPr>
    </w:p>
    <w:p w14:paraId="6580A646" w14:textId="77777777" w:rsidR="00F277BA" w:rsidRPr="00A4239A" w:rsidRDefault="00F277BA">
      <w:pPr>
        <w:rPr>
          <w:rFonts w:hint="eastAsia"/>
          <w:color w:val="000000" w:themeColor="text1"/>
        </w:rPr>
      </w:pPr>
    </w:p>
    <w:sectPr w:rsidR="00F277BA" w:rsidRPr="00A4239A" w:rsidSect="007846BB">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19800" w14:textId="77777777" w:rsidR="00154193" w:rsidRDefault="00154193" w:rsidP="007846BB">
      <w:pPr>
        <w:rPr>
          <w:rFonts w:hint="eastAsia"/>
        </w:rPr>
      </w:pPr>
      <w:r>
        <w:separator/>
      </w:r>
    </w:p>
  </w:endnote>
  <w:endnote w:type="continuationSeparator" w:id="0">
    <w:p w14:paraId="7652AAC3" w14:textId="77777777" w:rsidR="00154193" w:rsidRDefault="00154193" w:rsidP="007846B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default"/>
    <w:sig w:usb0="E0000AFF" w:usb1="00007843" w:usb2="00000001" w:usb3="00000000" w:csb0="400001BF" w:csb1="DFF70000"/>
  </w:font>
  <w:font w:name="华文中宋">
    <w:panose1 w:val="02010600040101010101"/>
    <w:charset w:val="86"/>
    <w:family w:val="auto"/>
    <w:pitch w:val="variable"/>
    <w:sig w:usb0="00000287" w:usb1="080F0000" w:usb2="00000010" w:usb3="00000000" w:csb0="0004009F" w:csb1="00000000"/>
  </w:font>
  <w:font w:name="Times New Roman Regular">
    <w:altName w:val="Times New Roman"/>
    <w:charset w:val="00"/>
    <w:family w:val="auto"/>
    <w:pitch w:val="default"/>
    <w:sig w:usb0="E0000AFF" w:usb1="00007843" w:usb2="00000001" w:usb3="00000000" w:csb0="400001BF" w:csb1="DFF70000"/>
  </w:font>
  <w:font w:name="Helvetica Neue">
    <w:altName w:val="Sylfaen"/>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5742184"/>
      <w:docPartObj>
        <w:docPartGallery w:val="Page Numbers (Bottom of Page)"/>
        <w:docPartUnique/>
      </w:docPartObj>
    </w:sdtPr>
    <w:sdtContent>
      <w:p w14:paraId="3960B5E8" w14:textId="280E15B7" w:rsidR="007846BB" w:rsidRDefault="007846BB">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0A20612B" w14:textId="77777777" w:rsidR="007846BB" w:rsidRDefault="007846BB">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43E61" w14:textId="77777777" w:rsidR="00154193" w:rsidRDefault="00154193" w:rsidP="007846BB">
      <w:pPr>
        <w:rPr>
          <w:rFonts w:hint="eastAsia"/>
        </w:rPr>
      </w:pPr>
      <w:r>
        <w:separator/>
      </w:r>
    </w:p>
  </w:footnote>
  <w:footnote w:type="continuationSeparator" w:id="0">
    <w:p w14:paraId="00642C5F" w14:textId="77777777" w:rsidR="00154193" w:rsidRDefault="00154193" w:rsidP="007846B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32429"/>
    <w:multiLevelType w:val="multilevel"/>
    <w:tmpl w:val="F692E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7476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108"/>
    <w:rsid w:val="000479BE"/>
    <w:rsid w:val="00154193"/>
    <w:rsid w:val="00334437"/>
    <w:rsid w:val="003C2C6B"/>
    <w:rsid w:val="005612DF"/>
    <w:rsid w:val="0061372A"/>
    <w:rsid w:val="00777108"/>
    <w:rsid w:val="007846BB"/>
    <w:rsid w:val="008B44D5"/>
    <w:rsid w:val="00A4239A"/>
    <w:rsid w:val="00C83E31"/>
    <w:rsid w:val="00CA3844"/>
    <w:rsid w:val="00F277BA"/>
    <w:rsid w:val="00FC2807"/>
    <w:rsid w:val="00FE4E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C758D1"/>
  <w15:chartTrackingRefBased/>
  <w15:docId w15:val="{7BCC4987-BEBE-43ED-8778-DE0D0C049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46BB"/>
    <w:pPr>
      <w:widowControl w:val="0"/>
      <w:jc w:val="both"/>
    </w:pPr>
  </w:style>
  <w:style w:type="paragraph" w:styleId="1">
    <w:name w:val="heading 1"/>
    <w:basedOn w:val="a"/>
    <w:next w:val="a"/>
    <w:link w:val="10"/>
    <w:uiPriority w:val="9"/>
    <w:qFormat/>
    <w:rsid w:val="0077710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7710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7710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7710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77108"/>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777108"/>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7710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7710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7710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77710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sid w:val="0077710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7710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sid w:val="00777108"/>
    <w:rPr>
      <w:rFonts w:cstheme="majorBidi"/>
      <w:color w:val="2F5496" w:themeColor="accent1" w:themeShade="BF"/>
      <w:sz w:val="28"/>
      <w:szCs w:val="28"/>
    </w:rPr>
  </w:style>
  <w:style w:type="character" w:customStyle="1" w:styleId="50">
    <w:name w:val="标题 5 字符"/>
    <w:basedOn w:val="a0"/>
    <w:link w:val="5"/>
    <w:uiPriority w:val="9"/>
    <w:semiHidden/>
    <w:rsid w:val="00777108"/>
    <w:rPr>
      <w:rFonts w:cstheme="majorBidi"/>
      <w:color w:val="2F5496" w:themeColor="accent1" w:themeShade="BF"/>
      <w:sz w:val="24"/>
      <w:szCs w:val="24"/>
    </w:rPr>
  </w:style>
  <w:style w:type="character" w:customStyle="1" w:styleId="60">
    <w:name w:val="标题 6 字符"/>
    <w:basedOn w:val="a0"/>
    <w:link w:val="6"/>
    <w:uiPriority w:val="9"/>
    <w:semiHidden/>
    <w:qFormat/>
    <w:rsid w:val="00777108"/>
    <w:rPr>
      <w:rFonts w:cstheme="majorBidi"/>
      <w:b/>
      <w:bCs/>
      <w:color w:val="2F5496" w:themeColor="accent1" w:themeShade="BF"/>
    </w:rPr>
  </w:style>
  <w:style w:type="character" w:customStyle="1" w:styleId="70">
    <w:name w:val="标题 7 字符"/>
    <w:basedOn w:val="a0"/>
    <w:link w:val="7"/>
    <w:uiPriority w:val="9"/>
    <w:semiHidden/>
    <w:rsid w:val="00777108"/>
    <w:rPr>
      <w:rFonts w:cstheme="majorBidi"/>
      <w:b/>
      <w:bCs/>
      <w:color w:val="595959" w:themeColor="text1" w:themeTint="A6"/>
    </w:rPr>
  </w:style>
  <w:style w:type="character" w:customStyle="1" w:styleId="80">
    <w:name w:val="标题 8 字符"/>
    <w:basedOn w:val="a0"/>
    <w:link w:val="8"/>
    <w:uiPriority w:val="9"/>
    <w:semiHidden/>
    <w:rsid w:val="00777108"/>
    <w:rPr>
      <w:rFonts w:cstheme="majorBidi"/>
      <w:color w:val="595959" w:themeColor="text1" w:themeTint="A6"/>
    </w:rPr>
  </w:style>
  <w:style w:type="character" w:customStyle="1" w:styleId="90">
    <w:name w:val="标题 9 字符"/>
    <w:basedOn w:val="a0"/>
    <w:link w:val="9"/>
    <w:uiPriority w:val="9"/>
    <w:semiHidden/>
    <w:qFormat/>
    <w:rsid w:val="00777108"/>
    <w:rPr>
      <w:rFonts w:eastAsiaTheme="majorEastAsia" w:cstheme="majorBidi"/>
      <w:color w:val="595959" w:themeColor="text1" w:themeTint="A6"/>
    </w:rPr>
  </w:style>
  <w:style w:type="paragraph" w:styleId="a3">
    <w:name w:val="Title"/>
    <w:basedOn w:val="a"/>
    <w:next w:val="a"/>
    <w:link w:val="a4"/>
    <w:uiPriority w:val="10"/>
    <w:qFormat/>
    <w:rsid w:val="0077710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771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710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qFormat/>
    <w:rsid w:val="0077710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77108"/>
    <w:pPr>
      <w:spacing w:before="160" w:after="160"/>
      <w:jc w:val="center"/>
    </w:pPr>
    <w:rPr>
      <w:i/>
      <w:iCs/>
      <w:color w:val="404040" w:themeColor="text1" w:themeTint="BF"/>
    </w:rPr>
  </w:style>
  <w:style w:type="character" w:customStyle="1" w:styleId="a8">
    <w:name w:val="引用 字符"/>
    <w:basedOn w:val="a0"/>
    <w:link w:val="a7"/>
    <w:uiPriority w:val="29"/>
    <w:rsid w:val="00777108"/>
    <w:rPr>
      <w:i/>
      <w:iCs/>
      <w:color w:val="404040" w:themeColor="text1" w:themeTint="BF"/>
    </w:rPr>
  </w:style>
  <w:style w:type="paragraph" w:styleId="a9">
    <w:name w:val="List Paragraph"/>
    <w:basedOn w:val="a"/>
    <w:uiPriority w:val="34"/>
    <w:qFormat/>
    <w:rsid w:val="00777108"/>
    <w:pPr>
      <w:ind w:left="720"/>
      <w:contextualSpacing/>
    </w:pPr>
  </w:style>
  <w:style w:type="character" w:styleId="aa">
    <w:name w:val="Intense Emphasis"/>
    <w:basedOn w:val="a0"/>
    <w:uiPriority w:val="21"/>
    <w:qFormat/>
    <w:rsid w:val="00777108"/>
    <w:rPr>
      <w:i/>
      <w:iCs/>
      <w:color w:val="2F5496" w:themeColor="accent1" w:themeShade="BF"/>
    </w:rPr>
  </w:style>
  <w:style w:type="paragraph" w:styleId="ab">
    <w:name w:val="Intense Quote"/>
    <w:basedOn w:val="a"/>
    <w:next w:val="a"/>
    <w:link w:val="ac"/>
    <w:uiPriority w:val="30"/>
    <w:qFormat/>
    <w:rsid w:val="007771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77108"/>
    <w:rPr>
      <w:i/>
      <w:iCs/>
      <w:color w:val="2F5496" w:themeColor="accent1" w:themeShade="BF"/>
    </w:rPr>
  </w:style>
  <w:style w:type="character" w:styleId="ad">
    <w:name w:val="Intense Reference"/>
    <w:basedOn w:val="a0"/>
    <w:uiPriority w:val="32"/>
    <w:qFormat/>
    <w:rsid w:val="00777108"/>
    <w:rPr>
      <w:b/>
      <w:bCs/>
      <w:smallCaps/>
      <w:color w:val="2F5496" w:themeColor="accent1" w:themeShade="BF"/>
      <w:spacing w:val="5"/>
    </w:rPr>
  </w:style>
  <w:style w:type="paragraph" w:styleId="ae">
    <w:name w:val="header"/>
    <w:basedOn w:val="a"/>
    <w:link w:val="af"/>
    <w:uiPriority w:val="99"/>
    <w:unhideWhenUsed/>
    <w:rsid w:val="007846BB"/>
    <w:pPr>
      <w:tabs>
        <w:tab w:val="center" w:pos="4153"/>
        <w:tab w:val="right" w:pos="8306"/>
      </w:tabs>
      <w:snapToGrid w:val="0"/>
      <w:jc w:val="center"/>
    </w:pPr>
    <w:rPr>
      <w:sz w:val="18"/>
      <w:szCs w:val="18"/>
    </w:rPr>
  </w:style>
  <w:style w:type="character" w:customStyle="1" w:styleId="af">
    <w:name w:val="页眉 字符"/>
    <w:basedOn w:val="a0"/>
    <w:link w:val="ae"/>
    <w:uiPriority w:val="99"/>
    <w:rsid w:val="007846BB"/>
    <w:rPr>
      <w:sz w:val="18"/>
      <w:szCs w:val="18"/>
    </w:rPr>
  </w:style>
  <w:style w:type="paragraph" w:styleId="af0">
    <w:name w:val="footer"/>
    <w:basedOn w:val="a"/>
    <w:link w:val="af1"/>
    <w:uiPriority w:val="99"/>
    <w:unhideWhenUsed/>
    <w:qFormat/>
    <w:rsid w:val="007846BB"/>
    <w:pPr>
      <w:tabs>
        <w:tab w:val="center" w:pos="4153"/>
        <w:tab w:val="right" w:pos="8306"/>
      </w:tabs>
      <w:snapToGrid w:val="0"/>
      <w:jc w:val="left"/>
    </w:pPr>
    <w:rPr>
      <w:sz w:val="18"/>
      <w:szCs w:val="18"/>
    </w:rPr>
  </w:style>
  <w:style w:type="character" w:customStyle="1" w:styleId="af1">
    <w:name w:val="页脚 字符"/>
    <w:basedOn w:val="a0"/>
    <w:link w:val="af0"/>
    <w:uiPriority w:val="99"/>
    <w:rsid w:val="007846BB"/>
    <w:rPr>
      <w:sz w:val="18"/>
      <w:szCs w:val="18"/>
    </w:rPr>
  </w:style>
  <w:style w:type="table" w:styleId="af2">
    <w:name w:val="Table Grid"/>
    <w:basedOn w:val="a1"/>
    <w:uiPriority w:val="59"/>
    <w:qFormat/>
    <w:rsid w:val="007846B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line number"/>
    <w:basedOn w:val="a0"/>
    <w:uiPriority w:val="99"/>
    <w:semiHidden/>
    <w:unhideWhenUsed/>
    <w:qFormat/>
    <w:rsid w:val="007846BB"/>
  </w:style>
  <w:style w:type="character" w:styleId="af4">
    <w:name w:val="Hyperlink"/>
    <w:basedOn w:val="a0"/>
    <w:uiPriority w:val="99"/>
    <w:unhideWhenUsed/>
    <w:qFormat/>
    <w:rsid w:val="007846BB"/>
    <w:rPr>
      <w:color w:val="0563C1" w:themeColor="hyperlink"/>
      <w:u w:val="single"/>
    </w:rPr>
  </w:style>
  <w:style w:type="character" w:customStyle="1" w:styleId="11">
    <w:name w:val="明显强调1"/>
    <w:basedOn w:val="a0"/>
    <w:uiPriority w:val="21"/>
    <w:qFormat/>
    <w:rsid w:val="007846BB"/>
    <w:rPr>
      <w:i/>
      <w:iCs/>
      <w:color w:val="2F5496" w:themeColor="accent1" w:themeShade="BF"/>
    </w:rPr>
  </w:style>
  <w:style w:type="character" w:customStyle="1" w:styleId="12">
    <w:name w:val="明显参考1"/>
    <w:basedOn w:val="a0"/>
    <w:uiPriority w:val="32"/>
    <w:qFormat/>
    <w:rsid w:val="007846BB"/>
    <w:rPr>
      <w:b/>
      <w:bCs/>
      <w:smallCaps/>
      <w:color w:val="2F5496" w:themeColor="accent1" w:themeShade="BF"/>
      <w:spacing w:val="5"/>
    </w:rPr>
  </w:style>
  <w:style w:type="paragraph" w:customStyle="1" w:styleId="13">
    <w:name w:val="书目1"/>
    <w:basedOn w:val="a"/>
    <w:next w:val="a"/>
    <w:uiPriority w:val="37"/>
    <w:unhideWhenUsed/>
    <w:rsid w:val="007846BB"/>
    <w:pPr>
      <w:spacing w:after="240"/>
      <w:ind w:left="720" w:hanging="720"/>
    </w:pPr>
  </w:style>
  <w:style w:type="character" w:customStyle="1" w:styleId="font21">
    <w:name w:val="font21"/>
    <w:basedOn w:val="a0"/>
    <w:rsid w:val="007846BB"/>
    <w:rPr>
      <w:rFonts w:ascii="Times New Roman" w:hAnsi="Times New Roman" w:cs="Times New Roman" w:hint="default"/>
      <w:color w:val="000000"/>
      <w:sz w:val="22"/>
      <w:szCs w:val="22"/>
      <w:u w:val="none"/>
    </w:rPr>
  </w:style>
  <w:style w:type="character" w:customStyle="1" w:styleId="font41">
    <w:name w:val="font41"/>
    <w:basedOn w:val="a0"/>
    <w:qFormat/>
    <w:rsid w:val="007846BB"/>
    <w:rPr>
      <w:rFonts w:ascii="Calibri" w:hAnsi="Calibri" w:cs="Calibri" w:hint="default"/>
      <w:color w:val="000000"/>
      <w:sz w:val="22"/>
      <w:szCs w:val="22"/>
      <w:u w:val="none"/>
    </w:rPr>
  </w:style>
  <w:style w:type="character" w:customStyle="1" w:styleId="font51">
    <w:name w:val="font51"/>
    <w:basedOn w:val="a0"/>
    <w:qFormat/>
    <w:rsid w:val="007846BB"/>
    <w:rPr>
      <w:rFonts w:ascii="宋体" w:eastAsia="宋体" w:hAnsi="宋体" w:hint="eastAsia"/>
      <w:color w:val="000000"/>
      <w:sz w:val="22"/>
      <w:szCs w:val="22"/>
      <w:u w:val="none"/>
    </w:rPr>
  </w:style>
  <w:style w:type="character" w:customStyle="1" w:styleId="font01">
    <w:name w:val="font01"/>
    <w:basedOn w:val="a0"/>
    <w:qFormat/>
    <w:rsid w:val="007846BB"/>
    <w:rPr>
      <w:rFonts w:ascii="宋体" w:eastAsia="宋体" w:hAnsi="宋体" w:hint="eastAsia"/>
      <w:color w:val="000000"/>
      <w:sz w:val="22"/>
      <w:szCs w:val="22"/>
      <w:u w:val="none"/>
    </w:rPr>
  </w:style>
  <w:style w:type="paragraph" w:customStyle="1" w:styleId="CM1">
    <w:name w:val="CM1"/>
    <w:basedOn w:val="Default"/>
    <w:qFormat/>
    <w:rsid w:val="007846BB"/>
    <w:rPr>
      <w:color w:val="auto"/>
    </w:rPr>
  </w:style>
  <w:style w:type="paragraph" w:customStyle="1" w:styleId="Default">
    <w:name w:val="Default"/>
    <w:basedOn w:val="a"/>
    <w:qFormat/>
    <w:rsid w:val="007846BB"/>
    <w:pPr>
      <w:autoSpaceDE w:val="0"/>
      <w:autoSpaceDN w:val="0"/>
      <w:adjustRightInd w:val="0"/>
      <w:jc w:val="left"/>
    </w:pPr>
    <w:rPr>
      <w:rFonts w:ascii="Calibri" w:eastAsia="等线" w:hAnsi="Calibri" w:cs="Times New Roman"/>
      <w:color w:val="000000"/>
      <w:kern w:val="0"/>
      <w:sz w:val="24"/>
      <w:szCs w:val="24"/>
    </w:rPr>
  </w:style>
  <w:style w:type="paragraph" w:customStyle="1" w:styleId="21">
    <w:name w:val="书目2"/>
    <w:basedOn w:val="a"/>
    <w:next w:val="a"/>
    <w:uiPriority w:val="37"/>
    <w:unhideWhenUsed/>
    <w:rsid w:val="007846BB"/>
    <w:pPr>
      <w:tabs>
        <w:tab w:val="left" w:pos="624"/>
      </w:tabs>
      <w:ind w:left="624" w:hanging="624"/>
    </w:pPr>
  </w:style>
  <w:style w:type="character" w:customStyle="1" w:styleId="14">
    <w:name w:val="未处理的提及1"/>
    <w:basedOn w:val="a0"/>
    <w:uiPriority w:val="99"/>
    <w:semiHidden/>
    <w:unhideWhenUsed/>
    <w:rsid w:val="007846BB"/>
    <w:rPr>
      <w:color w:val="605E5C"/>
      <w:shd w:val="clear" w:color="auto" w:fill="E1DFDD"/>
    </w:rPr>
  </w:style>
  <w:style w:type="paragraph" w:styleId="HTML">
    <w:name w:val="HTML Preformatted"/>
    <w:basedOn w:val="a"/>
    <w:link w:val="HTML0"/>
    <w:uiPriority w:val="99"/>
    <w:semiHidden/>
    <w:unhideWhenUsed/>
    <w:rsid w:val="007846BB"/>
    <w:rPr>
      <w:rFonts w:ascii="Courier New" w:hAnsi="Courier New" w:cs="Courier New"/>
      <w:sz w:val="20"/>
      <w:szCs w:val="20"/>
    </w:rPr>
  </w:style>
  <w:style w:type="character" w:customStyle="1" w:styleId="HTML0">
    <w:name w:val="HTML 预设格式 字符"/>
    <w:basedOn w:val="a0"/>
    <w:link w:val="HTML"/>
    <w:uiPriority w:val="99"/>
    <w:semiHidden/>
    <w:rsid w:val="007846BB"/>
    <w:rPr>
      <w:rFonts w:ascii="Courier New" w:hAnsi="Courier New" w:cs="Courier New"/>
      <w:sz w:val="20"/>
      <w:szCs w:val="20"/>
    </w:rPr>
  </w:style>
  <w:style w:type="paragraph" w:styleId="af5">
    <w:name w:val="Bibliography"/>
    <w:basedOn w:val="a"/>
    <w:next w:val="a"/>
    <w:uiPriority w:val="37"/>
    <w:unhideWhenUsed/>
    <w:rsid w:val="007846BB"/>
  </w:style>
  <w:style w:type="character" w:styleId="af6">
    <w:name w:val="annotation reference"/>
    <w:basedOn w:val="a0"/>
    <w:uiPriority w:val="99"/>
    <w:semiHidden/>
    <w:unhideWhenUsed/>
    <w:rsid w:val="007846BB"/>
    <w:rPr>
      <w:sz w:val="21"/>
      <w:szCs w:val="21"/>
    </w:rPr>
  </w:style>
  <w:style w:type="paragraph" w:styleId="af7">
    <w:name w:val="annotation text"/>
    <w:basedOn w:val="a"/>
    <w:link w:val="af8"/>
    <w:uiPriority w:val="99"/>
    <w:semiHidden/>
    <w:unhideWhenUsed/>
    <w:rsid w:val="007846BB"/>
    <w:pPr>
      <w:jc w:val="left"/>
    </w:pPr>
  </w:style>
  <w:style w:type="character" w:customStyle="1" w:styleId="af8">
    <w:name w:val="批注文字 字符"/>
    <w:basedOn w:val="a0"/>
    <w:link w:val="af7"/>
    <w:uiPriority w:val="99"/>
    <w:semiHidden/>
    <w:rsid w:val="007846BB"/>
  </w:style>
  <w:style w:type="paragraph" w:styleId="af9">
    <w:name w:val="annotation subject"/>
    <w:basedOn w:val="af7"/>
    <w:next w:val="af7"/>
    <w:link w:val="afa"/>
    <w:uiPriority w:val="99"/>
    <w:semiHidden/>
    <w:unhideWhenUsed/>
    <w:rsid w:val="007846BB"/>
    <w:rPr>
      <w:b/>
      <w:bCs/>
    </w:rPr>
  </w:style>
  <w:style w:type="character" w:customStyle="1" w:styleId="afa">
    <w:name w:val="批注主题 字符"/>
    <w:basedOn w:val="af8"/>
    <w:link w:val="af9"/>
    <w:uiPriority w:val="99"/>
    <w:semiHidden/>
    <w:rsid w:val="007846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12B86-294F-4FC3-B29B-C736AFAC2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27</Pages>
  <Words>14442</Words>
  <Characters>74522</Characters>
  <Application>Microsoft Office Word</Application>
  <DocSecurity>0</DocSecurity>
  <Lines>6210</Lines>
  <Paragraphs>4236</Paragraphs>
  <ScaleCrop>false</ScaleCrop>
  <Company/>
  <LinksUpToDate>false</LinksUpToDate>
  <CharactersWithSpaces>84728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承豪 刘</dc:creator>
  <cp:keywords/>
  <dc:description/>
  <cp:lastModifiedBy>承豪 刘</cp:lastModifiedBy>
  <cp:revision>4</cp:revision>
  <dcterms:created xsi:type="dcterms:W3CDTF">2026-02-03T08:31:00Z</dcterms:created>
  <dcterms:modified xsi:type="dcterms:W3CDTF">2026-02-15T11:18:00Z</dcterms:modified>
</cp:coreProperties>
</file>