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88C2" w14:textId="77777777" w:rsidR="00E75624" w:rsidRPr="00E75624" w:rsidRDefault="00E75624" w:rsidP="00E7562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E"/>
          <w14:ligatures w14:val="none"/>
        </w:rPr>
      </w:pPr>
      <w:r w:rsidRPr="00E7562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E"/>
          <w14:ligatures w14:val="none"/>
        </w:rPr>
        <w:t>Supplementary Information</w:t>
      </w:r>
    </w:p>
    <w:p w14:paraId="3A2E5D62" w14:textId="77777777" w:rsidR="00E75624" w:rsidRPr="00E75624" w:rsidRDefault="00E75624" w:rsidP="00E756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IE"/>
          <w14:ligatures w14:val="none"/>
        </w:rPr>
      </w:pPr>
    </w:p>
    <w:p w14:paraId="1FC14974" w14:textId="77777777" w:rsidR="00E75624" w:rsidRPr="00E75624" w:rsidRDefault="00E75624" w:rsidP="00E756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IE"/>
          <w14:ligatures w14:val="none"/>
        </w:rPr>
      </w:pPr>
      <w:r w:rsidRPr="00E7562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IE"/>
          <w14:ligatures w14:val="none"/>
        </w:rPr>
        <w:t>Additional File 1:</w:t>
      </w:r>
      <w:r w:rsidRPr="00E75624">
        <w:rPr>
          <w:rFonts w:ascii="Times New Roman" w:eastAsia="Times New Roman" w:hAnsi="Times New Roman" w:cs="Times New Roman"/>
          <w:kern w:val="0"/>
          <w:sz w:val="20"/>
          <w:szCs w:val="20"/>
          <w:lang w:eastAsia="en-IE"/>
          <w14:ligatures w14:val="none"/>
        </w:rPr>
        <w:t xml:space="preserve"> Quality assessment using JBI of included studies</w:t>
      </w:r>
    </w:p>
    <w:p w14:paraId="552B9A3E" w14:textId="77777777" w:rsidR="00E75624" w:rsidRPr="00E75624" w:rsidRDefault="00E75624" w:rsidP="00E7562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IE"/>
          <w14:ligatures w14:val="none"/>
        </w:rPr>
      </w:pPr>
    </w:p>
    <w:tbl>
      <w:tblPr>
        <w:tblW w:w="15022" w:type="dxa"/>
        <w:tblInd w:w="-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0"/>
        <w:gridCol w:w="24"/>
        <w:gridCol w:w="1295"/>
        <w:gridCol w:w="1842"/>
        <w:gridCol w:w="1134"/>
        <w:gridCol w:w="1539"/>
        <w:gridCol w:w="570"/>
        <w:gridCol w:w="425"/>
        <w:gridCol w:w="567"/>
        <w:gridCol w:w="570"/>
        <w:gridCol w:w="570"/>
        <w:gridCol w:w="570"/>
        <w:gridCol w:w="569"/>
        <w:gridCol w:w="569"/>
        <w:gridCol w:w="568"/>
        <w:gridCol w:w="568"/>
        <w:gridCol w:w="568"/>
        <w:gridCol w:w="568"/>
        <w:gridCol w:w="568"/>
        <w:gridCol w:w="568"/>
      </w:tblGrid>
      <w:tr w:rsidR="00E75624" w:rsidRPr="00E75624" w14:paraId="4078073E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4C911B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Study (Author, Year)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B9877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Population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8F1FA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Intervention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5BEE6D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Comparator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AAD2C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Outcome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Measure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63C0E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Q1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0EC3DC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Q2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209D4C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Q3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E35A59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Q4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1EB25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Q5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AD036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Q6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F67948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Q7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B9D54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Q8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382DF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Q9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48D59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Q10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635FE5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Q11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06BCB5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Q12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14:paraId="6265949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Q13</w:t>
            </w: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31F1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Score</w:t>
            </w:r>
          </w:p>
          <w:p w14:paraId="08CD210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(Y=1, N=0, U=0.5)</w:t>
            </w:r>
          </w:p>
        </w:tc>
      </w:tr>
      <w:tr w:rsidR="00E75624" w:rsidRPr="00E75624" w14:paraId="3FF07404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BAB43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Mahin Kamalifard, et al., 2017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A12C0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Premenstrual syndrome (PMS)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223C8C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Yoga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DAAD9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No yoga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D42939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E25970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1F825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AD92B0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0854DEC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AF317F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AEC186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E70286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FCB48E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4B9341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011271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D1535B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1BA3BD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209788B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3CE5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10.5</w:t>
            </w:r>
          </w:p>
        </w:tc>
      </w:tr>
      <w:tr w:rsidR="00E75624" w:rsidRPr="00E75624" w14:paraId="20C0F53D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69F9A2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Atallahi et al., 2014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E9250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Regular menstrual cycle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3D6D9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Wheat Germ Extract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A2AFC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13DF7F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15E07E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F61447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18B66A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BED4EE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9F9167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3DE9FB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EA18E2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6D6B51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5ED640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F226CD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46B6D60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F3D23B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1790935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0C1A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5B1BC8D3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58CDE0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Shin, et al., 2012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2EAD9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C5C3F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Low light therapy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AFC5D6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97535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E65092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51DAB6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E46A1F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6C1002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53006F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E8875B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419DA7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EDE8B9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A9D74C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59598C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0712399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138647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4B72364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99CA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2963F214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3F420C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Herrera et a.,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9AD2E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Regular menstrual cycle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99ABD5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Nutrition supplement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05F8ED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F8E50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 &amp; QOL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3779D5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EDC750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A82D75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88B6B2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799EB5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6E6495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B98553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E08F05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7F86A7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19D1B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98F3BE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6FB339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5DF6F3A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F538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</w:t>
            </w:r>
          </w:p>
        </w:tc>
      </w:tr>
      <w:tr w:rsidR="00E75624" w:rsidRPr="00E75624" w14:paraId="4A70C55C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4ABE2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Behrouzi Lak et al., 2023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06DFD0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905F4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Vitamin D and Vitamin E supplementations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A475B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F45EE6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8D7292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1537BB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ABCEEB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1E01C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335F51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8088B7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ADAFD5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E36CE4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94261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9858E2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3AB538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EB0F28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5556237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BDCC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56CEE193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3502DD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Schmidt et al., 2018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FA8B2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B879E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 lecithin phosphatidylserine and phosphatidic acid complex (PAS)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B28A77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AD94A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B2D111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AF5058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4E10C9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8ACD7D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9E05A6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EF8BCF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77301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27DD2A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0063B4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A1C4BD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A962A0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DD848B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6D6A17A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9473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3CC4CEE0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B0AC4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Heydari et al., 2018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9CD0A0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05EB1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Aromatherapy with essential oils of Rosa </w:t>
            </w: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damascena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1958B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76DC36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48EDBBC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49A33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B07AB0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03A20C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107A92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F17F4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4ADC56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979DF3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7658F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E3FD6D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221F18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B3B0EA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53ADCAE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DCD2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1BD4D1A6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541429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Samadipour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et al., 2021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3A36A5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32CE1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Nigella Sativa Oil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191D5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D86D26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8422CF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DC46D5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3A308A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090DAE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02A5B4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3FDB08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66AFCB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16EF7F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792B8AA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67242C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87831D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61D00B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51B2214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2CFA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74D8EC29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7B859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Nikkhah, et al., 2015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C0420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B2CAE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Boron supplementation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1F0C8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931A17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100C321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EE975D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D5B884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B87382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D82D4E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F2EE22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4A8028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C75227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4B84F5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DC90FE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573F37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4F573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6AD1F46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9922C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60F85CC8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0E8CAF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Ahmadi et al., 2023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DC053E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65FB8C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Zinc supplement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13FBD4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4CF54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4699BB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288E61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8F1172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4119EC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0575A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7EC85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1D9123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F9D9D6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CAD54A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096A19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C27DA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95BD21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0298062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04CA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1A3AAFCD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0C608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Aker et al.,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CDF651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362BF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Hydrogen-rich water consumption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40E83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193EC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A8A25F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10E0690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C2AE12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40C6F4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C16F0E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23D70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4FC377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AE81AC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5593D7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B98803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47B5A0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B38AFA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8B78AF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ACB6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6A6E3975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76FC7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Dayican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et al.,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7C0A63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4B57A4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Exercises Combined with</w:t>
            </w:r>
          </w:p>
          <w:p w14:paraId="2120B7A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Kinesio Taping and Electrotherapy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3274E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No intervention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DBBD00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92998F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BDDA9C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1C5EDC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1410DD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BCE3A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4770CE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6370EC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793FA53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9B2FC0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27BCE4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2A40CB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A88D3C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E31371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C016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510A1353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19F3F6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Shabani, et al., 2022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551377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C9247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Chamomile (and Mefenamic Acid)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890CC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Mefenamic acid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6BCDBF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64F046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69627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5F3A17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E86F09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19C94CF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A9B684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6FCCBA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B1EA22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13FD17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853A2A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B9424D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D55C76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99"/>
            <w:vAlign w:val="bottom"/>
            <w:hideMark/>
          </w:tcPr>
          <w:p w14:paraId="4ECEE9D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EDFB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515292FC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9443E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Aksu et al., 2025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FCB15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D2CC6C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Yoga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D193B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No intervention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1D60E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 &amp; QOL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A1C1E7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3C9A82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A45A46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CC01BD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0F9EC7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EF067E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7CE828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873244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443957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FC95EE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B4B977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DFF9E1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26149D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AF41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5F102CD5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7DDA0B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Canning et al., 2010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6B7E2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2D3405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St john's wort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D57F67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297EBA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939741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C265B5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68ABDB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39C2C3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958BF3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CACE31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F91E7F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B7BCDB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78F8BB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8EEF79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29C4F9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1A62C7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3F05D96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2396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4D634405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94C51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Amzajerdi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et al., 2023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85ACC4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E5C1C2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Vitamin D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B10C3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92F549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CD8CF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13A66EE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2F92EB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8309E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A20163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C0155B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A42DCA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2178D7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9BF5A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62C3AE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9DC669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5985C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306EF17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28D4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5D89E9F7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35627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lastRenderedPageBreak/>
              <w:t>Yaralizadeh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, et al.,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1013C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D28B6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Magnesium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3A184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DC12D6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6F8E18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4F0C89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44C2CD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95FE6E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F290BD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4B9447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283D2E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63EF40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824CA5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67474D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CB2CC7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25A0CC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3A80BC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8859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6B4720D8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EE1891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Retallick-Brown et al., 2020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D55017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25D7F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Vitamin B6 with Broad-Spectrum Micronutrients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3DC1A1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DE1D70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C01CB0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BD6B5F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70EB5B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A5D2AA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33A435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35AE4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F6ACB0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EFCB0F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F1D447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D7D86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94CA9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E2CFC6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EDB53A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4366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</w:t>
            </w:r>
          </w:p>
        </w:tc>
      </w:tr>
      <w:tr w:rsidR="00E75624" w:rsidRPr="00E75624" w14:paraId="12D7922D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2C3F71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Günebakan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et al., 2023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EB8B5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Regular menstrual cycle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4E76B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Tele-yoga training 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A2CC44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No intervention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72154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 &amp; QOL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A6536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DB5D4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A956C9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173BED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06DEE3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4597EB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85F0EA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99"/>
            <w:vAlign w:val="bottom"/>
            <w:hideMark/>
          </w:tcPr>
          <w:p w14:paraId="11C1937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4A4295D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77C3F7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49C701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84AF2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6D40E0D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F226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5B64BE96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30F8A3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Küçükkaya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et al.,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36067F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1A3F7B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Listening to music and drawing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A62656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No intervention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BD8A59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15559C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2625C3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279A9C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72859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47CC7D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20AEA2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7C5C7B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98B806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7C925B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AB7B4F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4A6546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BFFCF4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FBEA50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F365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79142A1A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2F05A8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Yosri et al., 2022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9CEE02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7A784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Different squatting exercises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56557D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No intervention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E8C73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C2ECA6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A182B1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C39B80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55672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0639DD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8A9E91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95FD77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CDAE93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530F6A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2728C0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F72C6F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147536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4856C13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F93C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26C6E37A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A0233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Jafari et al., 2019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B74449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78D4A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Liquorice vs Ibuprofen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48335E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8B6D48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904061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A69E83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BFF1DC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525A51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03C639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7C55CB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982AF8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5956A3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1019CB4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8992FB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7C7C0F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543976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0D134C8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C1DF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777CEC1B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711892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Zarei et al., 2017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C6673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738E7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Calcium-Vitamin D and Calcium-Alone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02D360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7DCF5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288ADB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07D7FF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9A377A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F31453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0390DC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7D220A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33B513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5A7FE8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58DB6C0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4CB7E1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DB016E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6ACBA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47144AB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3486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47276E8C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E7AC89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Bai, et al., 2017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76EEBC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58FD3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Transcutaneous electrical nerve stimulation therapy (TENS)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1F7672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3DD94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EC6426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6EE44A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DCDAA5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60CB15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FFCE38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3B1620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709571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C5E027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D9065A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799290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9C7347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A3504B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3F03870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FCC2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0248D433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C8D92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Mirghafourvand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, et al., 2016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3FCDB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CC4AF5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Lemon balm (Melissa officinalis L.) alone and combined with lemon balm-Nepeta </w:t>
            </w: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menthoides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86803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2F22E0D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 &amp; QOL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FDD81A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FC4218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247693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89D85F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E29BDD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264717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260C69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5AFF7E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AC56F3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347B6B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13882D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001149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44803A4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78F1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30653BFC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F016B8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Farahmand et al., 2020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86694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3813D0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Echium </w:t>
            </w: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amoenum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00F21E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F93F454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A1125C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EE47A9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99"/>
            <w:vAlign w:val="bottom"/>
            <w:hideMark/>
          </w:tcPr>
          <w:p w14:paraId="1E4017E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BE2989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F03D8B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19E408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F1F00B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36A6B3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4A0839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CE5D4F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8279A5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257CAB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7D08147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6C2A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39185A23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6BAED7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Zakaria, et al.,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33D90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C1A88C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Probiotics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0FD6DC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569CD2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 &amp; QOL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6EF304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11CAE1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450C54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9AD5C2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AB648A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E0EC0E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70B56A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90729D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2DDF92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8ABF5E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8067E1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20B90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6E6859D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AEAA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627BB0B5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46D24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Saghafi et al., 2016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FD8DF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Regular menstrual cycle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B3B072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Matricaria</w:t>
            </w:r>
            <w:proofErr w:type="spellEnd"/>
          </w:p>
          <w:p w14:paraId="628F4521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chamomilla (chamomile) extract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D5BDF8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89AFE0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D10576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6F5730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14B2D0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C0C7DE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646DEA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7D8C7D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2778A2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EFAD39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7949CF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B56069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3E47D9C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57A51A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209A590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CBE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120C27AF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E37098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Taavoni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 et al., 2014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074C6C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FB62A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Royal Jelly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90401F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9CB8F22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13EEC9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607EDA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935A08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95C01A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9B76C4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CC2DEF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AF0F35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8B508C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541DC96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5C34C0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049894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025557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534CB82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1BD6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689D59C9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75B237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Saki et al., 2015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6B68B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99DE79C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Primrose oil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CB3A7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8FC02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9CA68F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52A71D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9999"/>
            <w:vAlign w:val="bottom"/>
            <w:hideMark/>
          </w:tcPr>
          <w:p w14:paraId="085D832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67DE87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74B903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8E790C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6A9E82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F3AF88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545E2CC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3BE8122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10C34E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579076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264DDE5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56FFB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02AD0E52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78A5E5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Yang et al., 2025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52262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8E1AB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Probiotic Supplementation and High-Intensity Interval Training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AA34D40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5D74C6B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F9B793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A87073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92D35C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674065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24915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01E8D77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C9F3C7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3E040B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2D20350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7A01BD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45A264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17B840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2A85D62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500D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</w:t>
            </w:r>
          </w:p>
        </w:tc>
      </w:tr>
      <w:tr w:rsidR="00E75624" w:rsidRPr="00E75624" w14:paraId="4826DDD5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0B22DA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Shabani et al., 2024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44CE79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B2018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Rosa Foetida Extract and Self-Care Education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3F15E67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DBF5E66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19545C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76A1904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F297A45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54467A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C487F0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43E0CD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B7F005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23C4BC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E3463EA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AE9F88E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CF1235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9E4E26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0CCF16B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716E9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9.5</w:t>
            </w:r>
          </w:p>
        </w:tc>
      </w:tr>
      <w:tr w:rsidR="00E75624" w:rsidRPr="00E75624" w14:paraId="43714D1E" w14:textId="77777777" w:rsidTr="00183ADF">
        <w:trPr>
          <w:trHeight w:val="300"/>
        </w:trPr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6191185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Shabani, et al., 2020</w:t>
            </w:r>
          </w:p>
        </w:tc>
        <w:tc>
          <w:tcPr>
            <w:tcW w:w="13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C1C653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6E2420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Ginger-chamomile Sachet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0C0B9E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Mefenamic acid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62676A8" w14:textId="77777777" w:rsidR="00E75624" w:rsidRPr="00E75624" w:rsidRDefault="00E75624" w:rsidP="00E7562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0CA2BEBC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5A7BF28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013589D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13B74BF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40FAAAF0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6B7C941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2549836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042F2D8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736AF593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695BEF94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  <w:hideMark/>
          </w:tcPr>
          <w:p w14:paraId="0702DF41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4D79B"/>
            <w:vAlign w:val="bottom"/>
            <w:hideMark/>
          </w:tcPr>
          <w:p w14:paraId="143B75F7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14:paraId="482944CB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10532" w14:textId="77777777" w:rsidR="00E75624" w:rsidRPr="00E75624" w:rsidRDefault="00E75624" w:rsidP="00E75624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</w:t>
            </w:r>
          </w:p>
        </w:tc>
      </w:tr>
      <w:tr w:rsidR="00E75624" w:rsidRPr="00E75624" w14:paraId="4742BF98" w14:textId="77777777" w:rsidTr="00183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88"/>
        </w:trPr>
        <w:tc>
          <w:tcPr>
            <w:tcW w:w="1394" w:type="dxa"/>
            <w:gridSpan w:val="2"/>
            <w:vAlign w:val="bottom"/>
            <w:hideMark/>
          </w:tcPr>
          <w:p w14:paraId="6CA85EC6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Afrin et al, 2025</w:t>
            </w:r>
          </w:p>
        </w:tc>
        <w:tc>
          <w:tcPr>
            <w:tcW w:w="1295" w:type="dxa"/>
            <w:vAlign w:val="bottom"/>
            <w:hideMark/>
          </w:tcPr>
          <w:p w14:paraId="1248BAD5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vAlign w:val="bottom"/>
            <w:hideMark/>
          </w:tcPr>
          <w:p w14:paraId="0B343C3F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Nigella sativa Seeds</w:t>
            </w:r>
          </w:p>
        </w:tc>
        <w:tc>
          <w:tcPr>
            <w:tcW w:w="1134" w:type="dxa"/>
            <w:vAlign w:val="bottom"/>
            <w:hideMark/>
          </w:tcPr>
          <w:p w14:paraId="6DF7FF92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vAlign w:val="bottom"/>
            <w:hideMark/>
          </w:tcPr>
          <w:p w14:paraId="5E147734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522DE6C6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425" w:type="dxa"/>
            <w:shd w:val="clear" w:color="C4D79B" w:fill="C4D79B"/>
            <w:vAlign w:val="bottom"/>
            <w:hideMark/>
          </w:tcPr>
          <w:p w14:paraId="45FB0E73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7" w:type="dxa"/>
            <w:shd w:val="clear" w:color="C4D79B" w:fill="C4D79B"/>
            <w:vAlign w:val="bottom"/>
            <w:hideMark/>
          </w:tcPr>
          <w:p w14:paraId="4B66276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29032550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FFFF99" w:fill="FFFF99"/>
            <w:vAlign w:val="bottom"/>
            <w:hideMark/>
          </w:tcPr>
          <w:p w14:paraId="78BB480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70" w:type="dxa"/>
            <w:shd w:val="clear" w:color="000000" w:fill="FFFF8F"/>
            <w:vAlign w:val="bottom"/>
            <w:hideMark/>
          </w:tcPr>
          <w:p w14:paraId="43C7FA5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69DB6006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1FFFBB8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30C9A207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4259AFA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05B53E1E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151CB634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0986B04D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vAlign w:val="bottom"/>
          </w:tcPr>
          <w:p w14:paraId="0F26316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153FDE33" w14:textId="77777777" w:rsidTr="00183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9"/>
        </w:trPr>
        <w:tc>
          <w:tcPr>
            <w:tcW w:w="1394" w:type="dxa"/>
            <w:gridSpan w:val="2"/>
            <w:vAlign w:val="bottom"/>
            <w:hideMark/>
          </w:tcPr>
          <w:p w14:paraId="66BD0F5F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Lopresti et al, 2025</w:t>
            </w:r>
          </w:p>
        </w:tc>
        <w:tc>
          <w:tcPr>
            <w:tcW w:w="1295" w:type="dxa"/>
            <w:vAlign w:val="bottom"/>
            <w:hideMark/>
          </w:tcPr>
          <w:p w14:paraId="7E039197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noWrap/>
            <w:vAlign w:val="bottom"/>
            <w:hideMark/>
          </w:tcPr>
          <w:p w14:paraId="69F54524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Khapregesic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016A5684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vAlign w:val="bottom"/>
            <w:hideMark/>
          </w:tcPr>
          <w:p w14:paraId="6785B0A9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Pain reduction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0ED731C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425" w:type="dxa"/>
            <w:shd w:val="clear" w:color="C4D79B" w:fill="C4D79B"/>
            <w:vAlign w:val="bottom"/>
            <w:hideMark/>
          </w:tcPr>
          <w:p w14:paraId="709D007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7" w:type="dxa"/>
            <w:shd w:val="clear" w:color="C4D79B" w:fill="C4D79B"/>
            <w:vAlign w:val="bottom"/>
            <w:hideMark/>
          </w:tcPr>
          <w:p w14:paraId="5228EF3D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076ECE9B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40F8C2C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22566960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68154A1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13C903E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FFFF99" w:fill="FFFF99"/>
            <w:vAlign w:val="bottom"/>
            <w:hideMark/>
          </w:tcPr>
          <w:p w14:paraId="21A71500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21DD6C4E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4690B4DE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38777BE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AD8D276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vAlign w:val="bottom"/>
          </w:tcPr>
          <w:p w14:paraId="4B0EE3A4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5A314291" w14:textId="77777777" w:rsidTr="00183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64"/>
        </w:trPr>
        <w:tc>
          <w:tcPr>
            <w:tcW w:w="1394" w:type="dxa"/>
            <w:gridSpan w:val="2"/>
            <w:vAlign w:val="bottom"/>
            <w:hideMark/>
          </w:tcPr>
          <w:p w14:paraId="4E3C1947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Ozer et al, 2025</w:t>
            </w:r>
          </w:p>
        </w:tc>
        <w:tc>
          <w:tcPr>
            <w:tcW w:w="1295" w:type="dxa"/>
            <w:vAlign w:val="bottom"/>
            <w:hideMark/>
          </w:tcPr>
          <w:p w14:paraId="72A28EF5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vAlign w:val="bottom"/>
            <w:hideMark/>
          </w:tcPr>
          <w:p w14:paraId="615348DC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Aromatherapy with Bergamot and Grapefruit essential oils</w:t>
            </w:r>
          </w:p>
        </w:tc>
        <w:tc>
          <w:tcPr>
            <w:tcW w:w="1134" w:type="dxa"/>
            <w:vAlign w:val="bottom"/>
            <w:hideMark/>
          </w:tcPr>
          <w:p w14:paraId="531F0380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vAlign w:val="bottom"/>
            <w:hideMark/>
          </w:tcPr>
          <w:p w14:paraId="67D62EB2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1ECA63C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425" w:type="dxa"/>
            <w:shd w:val="clear" w:color="C4D79B" w:fill="C4D79B"/>
            <w:vAlign w:val="bottom"/>
            <w:hideMark/>
          </w:tcPr>
          <w:p w14:paraId="55622EC4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7" w:type="dxa"/>
            <w:shd w:val="clear" w:color="C4D79B" w:fill="C4D79B"/>
            <w:vAlign w:val="bottom"/>
            <w:hideMark/>
          </w:tcPr>
          <w:p w14:paraId="32A909DE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19EC5C5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1BA0705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7503A767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283A11C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56C8E6C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7449E77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2426AAB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9030E3E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65463E7B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2D7EC5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vAlign w:val="bottom"/>
          </w:tcPr>
          <w:p w14:paraId="4092C8E1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E75624" w:rsidRPr="00E75624" w14:paraId="0A75B38F" w14:textId="77777777" w:rsidTr="00183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394" w:type="dxa"/>
            <w:gridSpan w:val="2"/>
            <w:vAlign w:val="bottom"/>
            <w:hideMark/>
          </w:tcPr>
          <w:p w14:paraId="2ED3A4EB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lastRenderedPageBreak/>
              <w:t>Rao et al, 2025</w:t>
            </w:r>
          </w:p>
        </w:tc>
        <w:tc>
          <w:tcPr>
            <w:tcW w:w="1295" w:type="dxa"/>
            <w:vAlign w:val="bottom"/>
            <w:hideMark/>
          </w:tcPr>
          <w:p w14:paraId="086AA8F6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Dysmenorrhea</w:t>
            </w:r>
          </w:p>
        </w:tc>
        <w:tc>
          <w:tcPr>
            <w:tcW w:w="1842" w:type="dxa"/>
            <w:vAlign w:val="bottom"/>
            <w:hideMark/>
          </w:tcPr>
          <w:p w14:paraId="7EE093D2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Palmitoylethanolamide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 (</w:t>
            </w: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Levagen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+)</w:t>
            </w:r>
          </w:p>
        </w:tc>
        <w:tc>
          <w:tcPr>
            <w:tcW w:w="1134" w:type="dxa"/>
            <w:vAlign w:val="bottom"/>
            <w:hideMark/>
          </w:tcPr>
          <w:p w14:paraId="0893D0CF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vAlign w:val="bottom"/>
            <w:hideMark/>
          </w:tcPr>
          <w:p w14:paraId="29BE4FDF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severity, pain reduction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050ADA1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425" w:type="dxa"/>
            <w:shd w:val="clear" w:color="C4D79B" w:fill="C4D79B"/>
            <w:vAlign w:val="bottom"/>
            <w:hideMark/>
          </w:tcPr>
          <w:p w14:paraId="0C5E0B37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7" w:type="dxa"/>
            <w:shd w:val="clear" w:color="C4D79B" w:fill="C4D79B"/>
            <w:vAlign w:val="bottom"/>
            <w:hideMark/>
          </w:tcPr>
          <w:p w14:paraId="0EE0E273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645C025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FFFF99" w:fill="FFFF99"/>
            <w:vAlign w:val="bottom"/>
            <w:hideMark/>
          </w:tcPr>
          <w:p w14:paraId="38D3602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201DBFF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305A5F37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16039DD2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23CA36CA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1FA4B163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0C35D9D1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08F1D8E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411AF5AD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vAlign w:val="bottom"/>
          </w:tcPr>
          <w:p w14:paraId="424FCCE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  <w:tr w:rsidR="00E75624" w:rsidRPr="00E75624" w14:paraId="7DDF2A55" w14:textId="77777777" w:rsidTr="00183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</w:trPr>
        <w:tc>
          <w:tcPr>
            <w:tcW w:w="1394" w:type="dxa"/>
            <w:gridSpan w:val="2"/>
            <w:vAlign w:val="bottom"/>
            <w:hideMark/>
          </w:tcPr>
          <w:p w14:paraId="60763A68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Shabani et al, 2025</w:t>
            </w:r>
          </w:p>
        </w:tc>
        <w:tc>
          <w:tcPr>
            <w:tcW w:w="1295" w:type="dxa"/>
            <w:vAlign w:val="bottom"/>
            <w:hideMark/>
          </w:tcPr>
          <w:p w14:paraId="32AB903C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 &amp; Dysmenorrhea</w:t>
            </w:r>
          </w:p>
        </w:tc>
        <w:tc>
          <w:tcPr>
            <w:tcW w:w="1842" w:type="dxa"/>
            <w:vAlign w:val="bottom"/>
            <w:hideMark/>
          </w:tcPr>
          <w:p w14:paraId="7AC90936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Curcumin capsules</w:t>
            </w:r>
          </w:p>
        </w:tc>
        <w:tc>
          <w:tcPr>
            <w:tcW w:w="1134" w:type="dxa"/>
            <w:vAlign w:val="bottom"/>
            <w:hideMark/>
          </w:tcPr>
          <w:p w14:paraId="0D735E65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vAlign w:val="bottom"/>
            <w:hideMark/>
          </w:tcPr>
          <w:p w14:paraId="1DF9133F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7764277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425" w:type="dxa"/>
            <w:shd w:val="clear" w:color="C4D79B" w:fill="C4D79B"/>
            <w:vAlign w:val="bottom"/>
            <w:hideMark/>
          </w:tcPr>
          <w:p w14:paraId="584AAFF5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7" w:type="dxa"/>
            <w:shd w:val="clear" w:color="C4D79B" w:fill="C4D79B"/>
            <w:vAlign w:val="bottom"/>
            <w:hideMark/>
          </w:tcPr>
          <w:p w14:paraId="444D3EF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62757853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FFFF99" w:fill="FFFF99"/>
            <w:vAlign w:val="bottom"/>
            <w:hideMark/>
          </w:tcPr>
          <w:p w14:paraId="4F95E5E3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70" w:type="dxa"/>
            <w:shd w:val="clear" w:color="FFFF99" w:fill="FFFF99"/>
            <w:vAlign w:val="bottom"/>
            <w:hideMark/>
          </w:tcPr>
          <w:p w14:paraId="44A1183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732B059D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5483601B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4F0AC041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6A7E4C49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0A418216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0E28393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3828E2A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vAlign w:val="bottom"/>
          </w:tcPr>
          <w:p w14:paraId="138C066C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E75624" w:rsidRPr="00E75624" w14:paraId="3472C6B9" w14:textId="77777777" w:rsidTr="00183A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</w:trPr>
        <w:tc>
          <w:tcPr>
            <w:tcW w:w="1394" w:type="dxa"/>
            <w:gridSpan w:val="2"/>
            <w:vAlign w:val="bottom"/>
            <w:hideMark/>
          </w:tcPr>
          <w:p w14:paraId="7567FB8F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Zhou et al, 2025</w:t>
            </w:r>
          </w:p>
        </w:tc>
        <w:tc>
          <w:tcPr>
            <w:tcW w:w="1295" w:type="dxa"/>
            <w:vAlign w:val="bottom"/>
            <w:hideMark/>
          </w:tcPr>
          <w:p w14:paraId="312A8061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PMS</w:t>
            </w:r>
          </w:p>
        </w:tc>
        <w:tc>
          <w:tcPr>
            <w:tcW w:w="1842" w:type="dxa"/>
            <w:vAlign w:val="bottom"/>
            <w:hideMark/>
          </w:tcPr>
          <w:p w14:paraId="468BE493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proofErr w:type="spellStart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Jingqianshu</w:t>
            </w:r>
            <w:proofErr w:type="spellEnd"/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 granules</w:t>
            </w:r>
          </w:p>
        </w:tc>
        <w:tc>
          <w:tcPr>
            <w:tcW w:w="1134" w:type="dxa"/>
            <w:vAlign w:val="bottom"/>
            <w:hideMark/>
          </w:tcPr>
          <w:p w14:paraId="7FCCC559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Placebo</w:t>
            </w:r>
          </w:p>
        </w:tc>
        <w:tc>
          <w:tcPr>
            <w:tcW w:w="1539" w:type="dxa"/>
            <w:vAlign w:val="bottom"/>
            <w:hideMark/>
          </w:tcPr>
          <w:p w14:paraId="6DBBE163" w14:textId="77777777" w:rsidR="00E75624" w:rsidRPr="00E75624" w:rsidRDefault="00E75624" w:rsidP="00E75624">
            <w:pPr>
              <w:widowControl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Symptom severity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5BC28F1F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425" w:type="dxa"/>
            <w:shd w:val="clear" w:color="C4D79B" w:fill="C4D79B"/>
            <w:vAlign w:val="bottom"/>
            <w:hideMark/>
          </w:tcPr>
          <w:p w14:paraId="51F9715A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7" w:type="dxa"/>
            <w:shd w:val="clear" w:color="C4D79B" w:fill="C4D79B"/>
            <w:vAlign w:val="bottom"/>
            <w:hideMark/>
          </w:tcPr>
          <w:p w14:paraId="697E6269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30923262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73A3A414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70" w:type="dxa"/>
            <w:shd w:val="clear" w:color="C4D79B" w:fill="C4D79B"/>
            <w:vAlign w:val="bottom"/>
            <w:hideMark/>
          </w:tcPr>
          <w:p w14:paraId="67DA823B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44C31216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9" w:type="dxa"/>
            <w:shd w:val="clear" w:color="C4D79B" w:fill="C4D79B"/>
            <w:vAlign w:val="bottom"/>
            <w:hideMark/>
          </w:tcPr>
          <w:p w14:paraId="0A99AB1D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FFFF99" w:fill="FFFF99"/>
            <w:vAlign w:val="bottom"/>
            <w:hideMark/>
          </w:tcPr>
          <w:p w14:paraId="44463833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U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4E6CD00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355355FD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9168E58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shd w:val="clear" w:color="C4D79B" w:fill="C4D79B"/>
            <w:vAlign w:val="bottom"/>
            <w:hideMark/>
          </w:tcPr>
          <w:p w14:paraId="515FB217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</w:t>
            </w:r>
          </w:p>
        </w:tc>
        <w:tc>
          <w:tcPr>
            <w:tcW w:w="568" w:type="dxa"/>
            <w:vAlign w:val="bottom"/>
          </w:tcPr>
          <w:p w14:paraId="5F3FFA50" w14:textId="77777777" w:rsidR="00E75624" w:rsidRPr="00E75624" w:rsidRDefault="00E75624" w:rsidP="00E7562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E756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12.5</w:t>
            </w:r>
          </w:p>
        </w:tc>
      </w:tr>
    </w:tbl>
    <w:tbl>
      <w:tblPr>
        <w:tblStyle w:val="TableGrid2"/>
        <w:tblpPr w:leftFromText="180" w:rightFromText="180" w:vertAnchor="text" w:horzAnchor="margin" w:tblpY="137"/>
        <w:tblW w:w="15060" w:type="dxa"/>
        <w:tblLayout w:type="fixed"/>
        <w:tblLook w:val="04A0" w:firstRow="1" w:lastRow="0" w:firstColumn="1" w:lastColumn="0" w:noHBand="0" w:noVBand="1"/>
      </w:tblPr>
      <w:tblGrid>
        <w:gridCol w:w="15060"/>
      </w:tblGrid>
      <w:tr w:rsidR="00E75624" w:rsidRPr="00E75624" w14:paraId="1F02B979" w14:textId="77777777" w:rsidTr="00183ADF">
        <w:trPr>
          <w:trHeight w:val="1772"/>
        </w:trPr>
        <w:tc>
          <w:tcPr>
            <w:tcW w:w="15060" w:type="dxa"/>
            <w:tcBorders>
              <w:top w:val="nil"/>
              <w:left w:val="nil"/>
              <w:bottom w:val="nil"/>
              <w:right w:val="nil"/>
            </w:tcBorders>
          </w:tcPr>
          <w:p w14:paraId="323E841F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Note: JBI RCT Legend</w:t>
            </w:r>
          </w:p>
          <w:p w14:paraId="235F55BB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Q1: Was true randomization used for assignment of participants to treatment groups?</w:t>
            </w:r>
          </w:p>
          <w:p w14:paraId="1B68B0D1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Q2: Was allocation to treatment groups concealed?</w:t>
            </w:r>
          </w:p>
          <w:p w14:paraId="1A53F927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Q3: Were treatment groups similar at the baseline?</w:t>
            </w:r>
          </w:p>
          <w:p w14:paraId="2289FBA0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Q4: Were participants blind to treatment assignment?</w:t>
            </w:r>
          </w:p>
          <w:p w14:paraId="2286F448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Q5: Were those delivering treatment blind to treatment assignment?</w:t>
            </w:r>
          </w:p>
          <w:p w14:paraId="2E5628C0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Q6: Were outcomes assessors blind to treatment assignment?</w:t>
            </w:r>
          </w:p>
          <w:p w14:paraId="3A66293D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Q7: Were treatment groups treated identically other than the intervention of interest?</w:t>
            </w:r>
          </w:p>
          <w:p w14:paraId="7C48DAAE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Q8: Was follow up complete and if not, were differences between groups in terms of their follow up adequately described and analysed?</w:t>
            </w:r>
          </w:p>
          <w:p w14:paraId="11FA3708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Q9: Were participants analysed in the groups to which they were randomized?</w:t>
            </w:r>
          </w:p>
          <w:p w14:paraId="471DDE16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Q10: Were outcomes measured in the same way for treatment groups?</w:t>
            </w:r>
          </w:p>
          <w:p w14:paraId="5FDDC3F6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Q11: Were outcomes measured in a reliable way?</w:t>
            </w:r>
          </w:p>
          <w:p w14:paraId="59B3A9A1" w14:textId="77777777" w:rsidR="00E75624" w:rsidRPr="00E75624" w:rsidRDefault="00E75624" w:rsidP="00E75624">
            <w:pPr>
              <w:rPr>
                <w:b/>
                <w:bCs/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Q12: Was appropriate statistical analysis used?</w:t>
            </w:r>
          </w:p>
          <w:p w14:paraId="5C7F6997" w14:textId="77777777" w:rsidR="00E75624" w:rsidRPr="00E75624" w:rsidRDefault="00E75624" w:rsidP="00E75624">
            <w:pPr>
              <w:rPr>
                <w:sz w:val="14"/>
                <w:szCs w:val="14"/>
              </w:rPr>
            </w:pPr>
            <w:r w:rsidRPr="00E75624">
              <w:rPr>
                <w:b/>
                <w:bCs/>
                <w:sz w:val="14"/>
                <w:szCs w:val="14"/>
              </w:rPr>
              <w:t>Q13: Was the trial design appropriate, and any deviations from the standard RCT design (individual randomization, parallel groups) accounted for in the conduct and analysis of the trial?</w:t>
            </w:r>
          </w:p>
        </w:tc>
      </w:tr>
    </w:tbl>
    <w:p w14:paraId="686E1D43" w14:textId="77777777" w:rsidR="009F3298" w:rsidRDefault="009F3298"/>
    <w:sectPr w:rsidR="009F3298" w:rsidSect="00E756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F9C"/>
    <w:multiLevelType w:val="hybridMultilevel"/>
    <w:tmpl w:val="75FA8296"/>
    <w:lvl w:ilvl="0" w:tplc="4E84844A">
      <w:start w:val="1"/>
      <w:numFmt w:val="decimal"/>
      <w:lvlText w:val="%1)"/>
      <w:lvlJc w:val="left"/>
      <w:pPr>
        <w:ind w:left="1020" w:hanging="360"/>
      </w:pPr>
    </w:lvl>
    <w:lvl w:ilvl="1" w:tplc="915AB6DA">
      <w:start w:val="1"/>
      <w:numFmt w:val="decimal"/>
      <w:lvlText w:val="%2)"/>
      <w:lvlJc w:val="left"/>
      <w:pPr>
        <w:ind w:left="1020" w:hanging="360"/>
      </w:pPr>
    </w:lvl>
    <w:lvl w:ilvl="2" w:tplc="52F84442">
      <w:start w:val="1"/>
      <w:numFmt w:val="decimal"/>
      <w:lvlText w:val="%3)"/>
      <w:lvlJc w:val="left"/>
      <w:pPr>
        <w:ind w:left="1020" w:hanging="360"/>
      </w:pPr>
    </w:lvl>
    <w:lvl w:ilvl="3" w:tplc="23BEAA6E">
      <w:start w:val="1"/>
      <w:numFmt w:val="decimal"/>
      <w:lvlText w:val="%4)"/>
      <w:lvlJc w:val="left"/>
      <w:pPr>
        <w:ind w:left="1020" w:hanging="360"/>
      </w:pPr>
    </w:lvl>
    <w:lvl w:ilvl="4" w:tplc="B07CF4CC">
      <w:start w:val="1"/>
      <w:numFmt w:val="decimal"/>
      <w:lvlText w:val="%5)"/>
      <w:lvlJc w:val="left"/>
      <w:pPr>
        <w:ind w:left="1020" w:hanging="360"/>
      </w:pPr>
    </w:lvl>
    <w:lvl w:ilvl="5" w:tplc="DCD6AD6C">
      <w:start w:val="1"/>
      <w:numFmt w:val="decimal"/>
      <w:lvlText w:val="%6)"/>
      <w:lvlJc w:val="left"/>
      <w:pPr>
        <w:ind w:left="1020" w:hanging="360"/>
      </w:pPr>
    </w:lvl>
    <w:lvl w:ilvl="6" w:tplc="727A220A">
      <w:start w:val="1"/>
      <w:numFmt w:val="decimal"/>
      <w:lvlText w:val="%7)"/>
      <w:lvlJc w:val="left"/>
      <w:pPr>
        <w:ind w:left="1020" w:hanging="360"/>
      </w:pPr>
    </w:lvl>
    <w:lvl w:ilvl="7" w:tplc="4B1CC8C6">
      <w:start w:val="1"/>
      <w:numFmt w:val="decimal"/>
      <w:lvlText w:val="%8)"/>
      <w:lvlJc w:val="left"/>
      <w:pPr>
        <w:ind w:left="1020" w:hanging="360"/>
      </w:pPr>
    </w:lvl>
    <w:lvl w:ilvl="8" w:tplc="C700E4B4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0BB25502"/>
    <w:multiLevelType w:val="hybridMultilevel"/>
    <w:tmpl w:val="086A3242"/>
    <w:lvl w:ilvl="0" w:tplc="1809000F">
      <w:start w:val="1"/>
      <w:numFmt w:val="decimal"/>
      <w:lvlText w:val="%1."/>
      <w:lvlJc w:val="left"/>
      <w:pPr>
        <w:ind w:left="1077" w:hanging="360"/>
      </w:pPr>
    </w:lvl>
    <w:lvl w:ilvl="1" w:tplc="18090019" w:tentative="1">
      <w:start w:val="1"/>
      <w:numFmt w:val="lowerLetter"/>
      <w:lvlText w:val="%2."/>
      <w:lvlJc w:val="left"/>
      <w:pPr>
        <w:ind w:left="1797" w:hanging="360"/>
      </w:pPr>
    </w:lvl>
    <w:lvl w:ilvl="2" w:tplc="1809001B" w:tentative="1">
      <w:start w:val="1"/>
      <w:numFmt w:val="lowerRoman"/>
      <w:lvlText w:val="%3."/>
      <w:lvlJc w:val="right"/>
      <w:pPr>
        <w:ind w:left="2517" w:hanging="180"/>
      </w:pPr>
    </w:lvl>
    <w:lvl w:ilvl="3" w:tplc="1809000F" w:tentative="1">
      <w:start w:val="1"/>
      <w:numFmt w:val="decimal"/>
      <w:lvlText w:val="%4."/>
      <w:lvlJc w:val="left"/>
      <w:pPr>
        <w:ind w:left="3237" w:hanging="360"/>
      </w:pPr>
    </w:lvl>
    <w:lvl w:ilvl="4" w:tplc="18090019" w:tentative="1">
      <w:start w:val="1"/>
      <w:numFmt w:val="lowerLetter"/>
      <w:lvlText w:val="%5."/>
      <w:lvlJc w:val="left"/>
      <w:pPr>
        <w:ind w:left="3957" w:hanging="360"/>
      </w:pPr>
    </w:lvl>
    <w:lvl w:ilvl="5" w:tplc="1809001B" w:tentative="1">
      <w:start w:val="1"/>
      <w:numFmt w:val="lowerRoman"/>
      <w:lvlText w:val="%6."/>
      <w:lvlJc w:val="right"/>
      <w:pPr>
        <w:ind w:left="4677" w:hanging="180"/>
      </w:pPr>
    </w:lvl>
    <w:lvl w:ilvl="6" w:tplc="1809000F" w:tentative="1">
      <w:start w:val="1"/>
      <w:numFmt w:val="decimal"/>
      <w:lvlText w:val="%7."/>
      <w:lvlJc w:val="left"/>
      <w:pPr>
        <w:ind w:left="5397" w:hanging="360"/>
      </w:pPr>
    </w:lvl>
    <w:lvl w:ilvl="7" w:tplc="18090019" w:tentative="1">
      <w:start w:val="1"/>
      <w:numFmt w:val="lowerLetter"/>
      <w:lvlText w:val="%8."/>
      <w:lvlJc w:val="left"/>
      <w:pPr>
        <w:ind w:left="6117" w:hanging="360"/>
      </w:pPr>
    </w:lvl>
    <w:lvl w:ilvl="8" w:tplc="1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34A1514B"/>
    <w:multiLevelType w:val="hybridMultilevel"/>
    <w:tmpl w:val="7D103DCE"/>
    <w:lvl w:ilvl="0" w:tplc="FFFFFFFF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</w:lvl>
    <w:lvl w:ilvl="3" w:tplc="FFFFFFFF" w:tentative="1">
      <w:start w:val="1"/>
      <w:numFmt w:val="decimal"/>
      <w:lvlText w:val="%4."/>
      <w:lvlJc w:val="left"/>
      <w:pPr>
        <w:ind w:left="3594" w:hanging="360"/>
      </w:p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</w:lvl>
    <w:lvl w:ilvl="6" w:tplc="FFFFFFFF" w:tentative="1">
      <w:start w:val="1"/>
      <w:numFmt w:val="decimal"/>
      <w:lvlText w:val="%7."/>
      <w:lvlJc w:val="left"/>
      <w:pPr>
        <w:ind w:left="5754" w:hanging="360"/>
      </w:p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358A37B4"/>
    <w:multiLevelType w:val="hybridMultilevel"/>
    <w:tmpl w:val="52085E42"/>
    <w:lvl w:ilvl="0" w:tplc="7D56CF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438369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540E1B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35BE042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116E30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DFB838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4586AA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5C440C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1FFC7F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3ED236B7"/>
    <w:multiLevelType w:val="hybridMultilevel"/>
    <w:tmpl w:val="B1A455A0"/>
    <w:lvl w:ilvl="0" w:tplc="37D69B10">
      <w:start w:val="1"/>
      <w:numFmt w:val="decimal"/>
      <w:lvlText w:val="%1)"/>
      <w:lvlJc w:val="left"/>
      <w:pPr>
        <w:ind w:left="1020" w:hanging="360"/>
      </w:pPr>
    </w:lvl>
    <w:lvl w:ilvl="1" w:tplc="41F02794">
      <w:start w:val="1"/>
      <w:numFmt w:val="decimal"/>
      <w:lvlText w:val="%2)"/>
      <w:lvlJc w:val="left"/>
      <w:pPr>
        <w:ind w:left="1020" w:hanging="360"/>
      </w:pPr>
    </w:lvl>
    <w:lvl w:ilvl="2" w:tplc="CA8032DE">
      <w:start w:val="1"/>
      <w:numFmt w:val="decimal"/>
      <w:lvlText w:val="%3)"/>
      <w:lvlJc w:val="left"/>
      <w:pPr>
        <w:ind w:left="1020" w:hanging="360"/>
      </w:pPr>
    </w:lvl>
    <w:lvl w:ilvl="3" w:tplc="CD6AD332">
      <w:start w:val="1"/>
      <w:numFmt w:val="decimal"/>
      <w:lvlText w:val="%4)"/>
      <w:lvlJc w:val="left"/>
      <w:pPr>
        <w:ind w:left="1020" w:hanging="360"/>
      </w:pPr>
    </w:lvl>
    <w:lvl w:ilvl="4" w:tplc="A4AA8F1E">
      <w:start w:val="1"/>
      <w:numFmt w:val="decimal"/>
      <w:lvlText w:val="%5)"/>
      <w:lvlJc w:val="left"/>
      <w:pPr>
        <w:ind w:left="1020" w:hanging="360"/>
      </w:pPr>
    </w:lvl>
    <w:lvl w:ilvl="5" w:tplc="D3A2A01A">
      <w:start w:val="1"/>
      <w:numFmt w:val="decimal"/>
      <w:lvlText w:val="%6)"/>
      <w:lvlJc w:val="left"/>
      <w:pPr>
        <w:ind w:left="1020" w:hanging="360"/>
      </w:pPr>
    </w:lvl>
    <w:lvl w:ilvl="6" w:tplc="9C4C8A5A">
      <w:start w:val="1"/>
      <w:numFmt w:val="decimal"/>
      <w:lvlText w:val="%7)"/>
      <w:lvlJc w:val="left"/>
      <w:pPr>
        <w:ind w:left="1020" w:hanging="360"/>
      </w:pPr>
    </w:lvl>
    <w:lvl w:ilvl="7" w:tplc="3236BE08">
      <w:start w:val="1"/>
      <w:numFmt w:val="decimal"/>
      <w:lvlText w:val="%8)"/>
      <w:lvlJc w:val="left"/>
      <w:pPr>
        <w:ind w:left="1020" w:hanging="360"/>
      </w:pPr>
    </w:lvl>
    <w:lvl w:ilvl="8" w:tplc="B65C5AE2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48010D68"/>
    <w:multiLevelType w:val="hybridMultilevel"/>
    <w:tmpl w:val="FF725C60"/>
    <w:lvl w:ilvl="0" w:tplc="9DB6BE1A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54" w:hanging="360"/>
      </w:pPr>
    </w:lvl>
    <w:lvl w:ilvl="2" w:tplc="1809001B" w:tentative="1">
      <w:start w:val="1"/>
      <w:numFmt w:val="lowerRoman"/>
      <w:lvlText w:val="%3."/>
      <w:lvlJc w:val="right"/>
      <w:pPr>
        <w:ind w:left="2874" w:hanging="180"/>
      </w:pPr>
    </w:lvl>
    <w:lvl w:ilvl="3" w:tplc="1809000F" w:tentative="1">
      <w:start w:val="1"/>
      <w:numFmt w:val="decimal"/>
      <w:lvlText w:val="%4."/>
      <w:lvlJc w:val="left"/>
      <w:pPr>
        <w:ind w:left="3594" w:hanging="360"/>
      </w:pPr>
    </w:lvl>
    <w:lvl w:ilvl="4" w:tplc="18090019" w:tentative="1">
      <w:start w:val="1"/>
      <w:numFmt w:val="lowerLetter"/>
      <w:lvlText w:val="%5."/>
      <w:lvlJc w:val="left"/>
      <w:pPr>
        <w:ind w:left="4314" w:hanging="360"/>
      </w:pPr>
    </w:lvl>
    <w:lvl w:ilvl="5" w:tplc="1809001B" w:tentative="1">
      <w:start w:val="1"/>
      <w:numFmt w:val="lowerRoman"/>
      <w:lvlText w:val="%6."/>
      <w:lvlJc w:val="right"/>
      <w:pPr>
        <w:ind w:left="5034" w:hanging="180"/>
      </w:pPr>
    </w:lvl>
    <w:lvl w:ilvl="6" w:tplc="1809000F" w:tentative="1">
      <w:start w:val="1"/>
      <w:numFmt w:val="decimal"/>
      <w:lvlText w:val="%7."/>
      <w:lvlJc w:val="left"/>
      <w:pPr>
        <w:ind w:left="5754" w:hanging="360"/>
      </w:pPr>
    </w:lvl>
    <w:lvl w:ilvl="7" w:tplc="18090019" w:tentative="1">
      <w:start w:val="1"/>
      <w:numFmt w:val="lowerLetter"/>
      <w:lvlText w:val="%8."/>
      <w:lvlJc w:val="left"/>
      <w:pPr>
        <w:ind w:left="6474" w:hanging="360"/>
      </w:pPr>
    </w:lvl>
    <w:lvl w:ilvl="8" w:tplc="1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 w15:restartNumberingAfterBreak="0">
    <w:nsid w:val="51185E83"/>
    <w:multiLevelType w:val="hybridMultilevel"/>
    <w:tmpl w:val="488CABA8"/>
    <w:lvl w:ilvl="0" w:tplc="B82858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FEE53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46E11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53AEA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BFBC31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8DC39E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FB6E4D9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FEE1E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CC8BA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7" w15:restartNumberingAfterBreak="0">
    <w:nsid w:val="53B93A5F"/>
    <w:multiLevelType w:val="hybridMultilevel"/>
    <w:tmpl w:val="26C0D936"/>
    <w:lvl w:ilvl="0" w:tplc="A628F3BA">
      <w:start w:val="1"/>
      <w:numFmt w:val="decimal"/>
      <w:lvlText w:val="%1)"/>
      <w:lvlJc w:val="left"/>
      <w:pPr>
        <w:ind w:left="1020" w:hanging="360"/>
      </w:pPr>
    </w:lvl>
    <w:lvl w:ilvl="1" w:tplc="B6B8268A">
      <w:start w:val="1"/>
      <w:numFmt w:val="decimal"/>
      <w:lvlText w:val="%2)"/>
      <w:lvlJc w:val="left"/>
      <w:pPr>
        <w:ind w:left="1020" w:hanging="360"/>
      </w:pPr>
    </w:lvl>
    <w:lvl w:ilvl="2" w:tplc="EAA2DE3E">
      <w:start w:val="1"/>
      <w:numFmt w:val="decimal"/>
      <w:lvlText w:val="%3)"/>
      <w:lvlJc w:val="left"/>
      <w:pPr>
        <w:ind w:left="1020" w:hanging="360"/>
      </w:pPr>
    </w:lvl>
    <w:lvl w:ilvl="3" w:tplc="A3FA36A6">
      <w:start w:val="1"/>
      <w:numFmt w:val="decimal"/>
      <w:lvlText w:val="%4)"/>
      <w:lvlJc w:val="left"/>
      <w:pPr>
        <w:ind w:left="1020" w:hanging="360"/>
      </w:pPr>
    </w:lvl>
    <w:lvl w:ilvl="4" w:tplc="FA008D08">
      <w:start w:val="1"/>
      <w:numFmt w:val="decimal"/>
      <w:lvlText w:val="%5)"/>
      <w:lvlJc w:val="left"/>
      <w:pPr>
        <w:ind w:left="1020" w:hanging="360"/>
      </w:pPr>
    </w:lvl>
    <w:lvl w:ilvl="5" w:tplc="08225D3A">
      <w:start w:val="1"/>
      <w:numFmt w:val="decimal"/>
      <w:lvlText w:val="%6)"/>
      <w:lvlJc w:val="left"/>
      <w:pPr>
        <w:ind w:left="1020" w:hanging="360"/>
      </w:pPr>
    </w:lvl>
    <w:lvl w:ilvl="6" w:tplc="FF2AB1FA">
      <w:start w:val="1"/>
      <w:numFmt w:val="decimal"/>
      <w:lvlText w:val="%7)"/>
      <w:lvlJc w:val="left"/>
      <w:pPr>
        <w:ind w:left="1020" w:hanging="360"/>
      </w:pPr>
    </w:lvl>
    <w:lvl w:ilvl="7" w:tplc="5142A63A">
      <w:start w:val="1"/>
      <w:numFmt w:val="decimal"/>
      <w:lvlText w:val="%8)"/>
      <w:lvlJc w:val="left"/>
      <w:pPr>
        <w:ind w:left="1020" w:hanging="360"/>
      </w:pPr>
    </w:lvl>
    <w:lvl w:ilvl="8" w:tplc="82B018FA">
      <w:start w:val="1"/>
      <w:numFmt w:val="decimal"/>
      <w:lvlText w:val="%9)"/>
      <w:lvlJc w:val="left"/>
      <w:pPr>
        <w:ind w:left="1020" w:hanging="360"/>
      </w:pPr>
    </w:lvl>
  </w:abstractNum>
  <w:abstractNum w:abstractNumId="8" w15:restartNumberingAfterBreak="0">
    <w:nsid w:val="57714EDF"/>
    <w:multiLevelType w:val="hybridMultilevel"/>
    <w:tmpl w:val="F356D090"/>
    <w:lvl w:ilvl="0" w:tplc="D898EE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2A607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898AE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CE877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867E37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02C71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DE619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419C580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AC2B3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9" w15:restartNumberingAfterBreak="0">
    <w:nsid w:val="68927D09"/>
    <w:multiLevelType w:val="hybridMultilevel"/>
    <w:tmpl w:val="768E8068"/>
    <w:lvl w:ilvl="0" w:tplc="9DB6BE1A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794" w:hanging="360"/>
      </w:pPr>
    </w:lvl>
    <w:lvl w:ilvl="2" w:tplc="1809001B" w:tentative="1">
      <w:start w:val="1"/>
      <w:numFmt w:val="lowerRoman"/>
      <w:lvlText w:val="%3."/>
      <w:lvlJc w:val="right"/>
      <w:pPr>
        <w:ind w:left="2514" w:hanging="180"/>
      </w:pPr>
    </w:lvl>
    <w:lvl w:ilvl="3" w:tplc="1809000F" w:tentative="1">
      <w:start w:val="1"/>
      <w:numFmt w:val="decimal"/>
      <w:lvlText w:val="%4."/>
      <w:lvlJc w:val="left"/>
      <w:pPr>
        <w:ind w:left="3234" w:hanging="360"/>
      </w:pPr>
    </w:lvl>
    <w:lvl w:ilvl="4" w:tplc="18090019" w:tentative="1">
      <w:start w:val="1"/>
      <w:numFmt w:val="lowerLetter"/>
      <w:lvlText w:val="%5."/>
      <w:lvlJc w:val="left"/>
      <w:pPr>
        <w:ind w:left="3954" w:hanging="360"/>
      </w:pPr>
    </w:lvl>
    <w:lvl w:ilvl="5" w:tplc="1809001B" w:tentative="1">
      <w:start w:val="1"/>
      <w:numFmt w:val="lowerRoman"/>
      <w:lvlText w:val="%6."/>
      <w:lvlJc w:val="right"/>
      <w:pPr>
        <w:ind w:left="4674" w:hanging="180"/>
      </w:pPr>
    </w:lvl>
    <w:lvl w:ilvl="6" w:tplc="1809000F" w:tentative="1">
      <w:start w:val="1"/>
      <w:numFmt w:val="decimal"/>
      <w:lvlText w:val="%7."/>
      <w:lvlJc w:val="left"/>
      <w:pPr>
        <w:ind w:left="5394" w:hanging="360"/>
      </w:pPr>
    </w:lvl>
    <w:lvl w:ilvl="7" w:tplc="18090019" w:tentative="1">
      <w:start w:val="1"/>
      <w:numFmt w:val="lowerLetter"/>
      <w:lvlText w:val="%8."/>
      <w:lvlJc w:val="left"/>
      <w:pPr>
        <w:ind w:left="6114" w:hanging="360"/>
      </w:pPr>
    </w:lvl>
    <w:lvl w:ilvl="8" w:tplc="1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 w15:restartNumberingAfterBreak="0">
    <w:nsid w:val="77D921CF"/>
    <w:multiLevelType w:val="hybridMultilevel"/>
    <w:tmpl w:val="6E6495A2"/>
    <w:lvl w:ilvl="0" w:tplc="F1FAA42E">
      <w:start w:val="1"/>
      <w:numFmt w:val="decimal"/>
      <w:lvlText w:val="%1)"/>
      <w:lvlJc w:val="left"/>
      <w:pPr>
        <w:ind w:left="1020" w:hanging="360"/>
      </w:pPr>
    </w:lvl>
    <w:lvl w:ilvl="1" w:tplc="F34E8852">
      <w:start w:val="1"/>
      <w:numFmt w:val="decimal"/>
      <w:lvlText w:val="%2)"/>
      <w:lvlJc w:val="left"/>
      <w:pPr>
        <w:ind w:left="1020" w:hanging="360"/>
      </w:pPr>
    </w:lvl>
    <w:lvl w:ilvl="2" w:tplc="491E8A60">
      <w:start w:val="1"/>
      <w:numFmt w:val="decimal"/>
      <w:lvlText w:val="%3)"/>
      <w:lvlJc w:val="left"/>
      <w:pPr>
        <w:ind w:left="1020" w:hanging="360"/>
      </w:pPr>
    </w:lvl>
    <w:lvl w:ilvl="3" w:tplc="F7CE5C4C">
      <w:start w:val="1"/>
      <w:numFmt w:val="decimal"/>
      <w:lvlText w:val="%4)"/>
      <w:lvlJc w:val="left"/>
      <w:pPr>
        <w:ind w:left="1020" w:hanging="360"/>
      </w:pPr>
    </w:lvl>
    <w:lvl w:ilvl="4" w:tplc="3430820A">
      <w:start w:val="1"/>
      <w:numFmt w:val="decimal"/>
      <w:lvlText w:val="%5)"/>
      <w:lvlJc w:val="left"/>
      <w:pPr>
        <w:ind w:left="1020" w:hanging="360"/>
      </w:pPr>
    </w:lvl>
    <w:lvl w:ilvl="5" w:tplc="37E6D478">
      <w:start w:val="1"/>
      <w:numFmt w:val="decimal"/>
      <w:lvlText w:val="%6)"/>
      <w:lvlJc w:val="left"/>
      <w:pPr>
        <w:ind w:left="1020" w:hanging="360"/>
      </w:pPr>
    </w:lvl>
    <w:lvl w:ilvl="6" w:tplc="778EE898">
      <w:start w:val="1"/>
      <w:numFmt w:val="decimal"/>
      <w:lvlText w:val="%7)"/>
      <w:lvlJc w:val="left"/>
      <w:pPr>
        <w:ind w:left="1020" w:hanging="360"/>
      </w:pPr>
    </w:lvl>
    <w:lvl w:ilvl="7" w:tplc="B04E254A">
      <w:start w:val="1"/>
      <w:numFmt w:val="decimal"/>
      <w:lvlText w:val="%8)"/>
      <w:lvlJc w:val="left"/>
      <w:pPr>
        <w:ind w:left="1020" w:hanging="360"/>
      </w:pPr>
    </w:lvl>
    <w:lvl w:ilvl="8" w:tplc="FC140DB8">
      <w:start w:val="1"/>
      <w:numFmt w:val="decimal"/>
      <w:lvlText w:val="%9)"/>
      <w:lvlJc w:val="left"/>
      <w:pPr>
        <w:ind w:left="1020" w:hanging="360"/>
      </w:pPr>
    </w:lvl>
  </w:abstractNum>
  <w:num w:numId="1" w16cid:durableId="422074543">
    <w:abstractNumId w:val="1"/>
  </w:num>
  <w:num w:numId="2" w16cid:durableId="1814057393">
    <w:abstractNumId w:val="3"/>
  </w:num>
  <w:num w:numId="3" w16cid:durableId="123084305">
    <w:abstractNumId w:val="6"/>
  </w:num>
  <w:num w:numId="4" w16cid:durableId="1736120771">
    <w:abstractNumId w:val="8"/>
  </w:num>
  <w:num w:numId="5" w16cid:durableId="153421408">
    <w:abstractNumId w:val="9"/>
  </w:num>
  <w:num w:numId="6" w16cid:durableId="2110277071">
    <w:abstractNumId w:val="5"/>
  </w:num>
  <w:num w:numId="7" w16cid:durableId="1652714389">
    <w:abstractNumId w:val="2"/>
  </w:num>
  <w:num w:numId="8" w16cid:durableId="1101729359">
    <w:abstractNumId w:val="7"/>
  </w:num>
  <w:num w:numId="9" w16cid:durableId="1450053216">
    <w:abstractNumId w:val="10"/>
  </w:num>
  <w:num w:numId="10" w16cid:durableId="218127883">
    <w:abstractNumId w:val="4"/>
  </w:num>
  <w:num w:numId="11" w16cid:durableId="64370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24"/>
    <w:rsid w:val="001605EB"/>
    <w:rsid w:val="00254E05"/>
    <w:rsid w:val="00650192"/>
    <w:rsid w:val="009F3298"/>
    <w:rsid w:val="00A1610E"/>
    <w:rsid w:val="00E7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F77AC"/>
  <w15:chartTrackingRefBased/>
  <w15:docId w15:val="{D539D8A4-5327-4611-8828-B5ED0DC0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6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5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6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756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6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6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6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6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6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6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6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6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6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624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E75624"/>
  </w:style>
  <w:style w:type="character" w:styleId="Hyperlink">
    <w:name w:val="Hyperlink"/>
    <w:uiPriority w:val="99"/>
    <w:unhideWhenUsed/>
    <w:rsid w:val="00E75624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56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6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624"/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table" w:styleId="TableGrid">
    <w:name w:val="Table Grid"/>
    <w:basedOn w:val="TableNormal"/>
    <w:uiPriority w:val="39"/>
    <w:rsid w:val="00E7562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6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624"/>
    <w:rPr>
      <w:rFonts w:ascii="Times New Roman" w:eastAsia="Times New Roman" w:hAnsi="Times New Roman" w:cs="Times New Roman"/>
      <w:b/>
      <w:bCs/>
      <w:kern w:val="0"/>
      <w:sz w:val="20"/>
      <w:szCs w:val="20"/>
      <w:lang w:eastAsia="en-IE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756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5624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75624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paragraph" w:styleId="Revision">
    <w:name w:val="Revision"/>
    <w:hidden/>
    <w:uiPriority w:val="99"/>
    <w:semiHidden/>
    <w:rsid w:val="00E756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paragraph" w:customStyle="1" w:styleId="paragraph">
    <w:name w:val="paragraph"/>
    <w:basedOn w:val="Normal"/>
    <w:rsid w:val="00E7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customStyle="1" w:styleId="normaltextrun">
    <w:name w:val="normaltextrun"/>
    <w:basedOn w:val="DefaultParagraphFont"/>
    <w:rsid w:val="00E75624"/>
  </w:style>
  <w:style w:type="character" w:customStyle="1" w:styleId="eop">
    <w:name w:val="eop"/>
    <w:basedOn w:val="DefaultParagraphFont"/>
    <w:rsid w:val="00E75624"/>
  </w:style>
  <w:style w:type="numbering" w:customStyle="1" w:styleId="NoList11">
    <w:name w:val="No List11"/>
    <w:next w:val="NoList"/>
    <w:uiPriority w:val="99"/>
    <w:semiHidden/>
    <w:unhideWhenUsed/>
    <w:rsid w:val="00E75624"/>
  </w:style>
  <w:style w:type="paragraph" w:customStyle="1" w:styleId="msonormal0">
    <w:name w:val="msonormal"/>
    <w:basedOn w:val="Normal"/>
    <w:rsid w:val="00E7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E"/>
      <w14:ligatures w14:val="none"/>
    </w:rPr>
  </w:style>
  <w:style w:type="character" w:customStyle="1" w:styleId="textrun">
    <w:name w:val="textrun"/>
    <w:basedOn w:val="DefaultParagraphFont"/>
    <w:rsid w:val="00E75624"/>
  </w:style>
  <w:style w:type="numbering" w:customStyle="1" w:styleId="NoList2">
    <w:name w:val="No List2"/>
    <w:next w:val="NoList"/>
    <w:uiPriority w:val="99"/>
    <w:semiHidden/>
    <w:unhideWhenUsed/>
    <w:rsid w:val="00E75624"/>
  </w:style>
  <w:style w:type="numbering" w:customStyle="1" w:styleId="NoList3">
    <w:name w:val="No List3"/>
    <w:next w:val="NoList"/>
    <w:uiPriority w:val="99"/>
    <w:semiHidden/>
    <w:unhideWhenUsed/>
    <w:rsid w:val="00E75624"/>
  </w:style>
  <w:style w:type="table" w:customStyle="1" w:styleId="TableGrid1">
    <w:name w:val="Table Grid1"/>
    <w:basedOn w:val="TableNormal"/>
    <w:next w:val="TableGrid"/>
    <w:uiPriority w:val="39"/>
    <w:rsid w:val="00E7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7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56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75624"/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character" w:styleId="Strong">
    <w:name w:val="Strong"/>
    <w:basedOn w:val="DefaultParagraphFont"/>
    <w:uiPriority w:val="22"/>
    <w:qFormat/>
    <w:rsid w:val="00E75624"/>
    <w:rPr>
      <w:b/>
      <w:bCs/>
    </w:rPr>
  </w:style>
  <w:style w:type="character" w:styleId="Emphasis">
    <w:name w:val="Emphasis"/>
    <w:basedOn w:val="DefaultParagraphFont"/>
    <w:uiPriority w:val="20"/>
    <w:qFormat/>
    <w:rsid w:val="00E75624"/>
    <w:rPr>
      <w:i/>
      <w:iCs/>
    </w:rPr>
  </w:style>
  <w:style w:type="numbering" w:customStyle="1" w:styleId="NoList4">
    <w:name w:val="No List4"/>
    <w:next w:val="NoList"/>
    <w:uiPriority w:val="99"/>
    <w:semiHidden/>
    <w:unhideWhenUsed/>
    <w:rsid w:val="00E75624"/>
  </w:style>
  <w:style w:type="numbering" w:customStyle="1" w:styleId="NoList111">
    <w:name w:val="No List111"/>
    <w:next w:val="NoList"/>
    <w:uiPriority w:val="99"/>
    <w:semiHidden/>
    <w:unhideWhenUsed/>
    <w:rsid w:val="00E75624"/>
  </w:style>
  <w:style w:type="numbering" w:customStyle="1" w:styleId="NoList1111">
    <w:name w:val="No List1111"/>
    <w:next w:val="NoList"/>
    <w:uiPriority w:val="99"/>
    <w:semiHidden/>
    <w:unhideWhenUsed/>
    <w:rsid w:val="00E75624"/>
  </w:style>
  <w:style w:type="numbering" w:customStyle="1" w:styleId="NoList21">
    <w:name w:val="No List21"/>
    <w:next w:val="NoList"/>
    <w:uiPriority w:val="99"/>
    <w:semiHidden/>
    <w:unhideWhenUsed/>
    <w:rsid w:val="00E75624"/>
  </w:style>
  <w:style w:type="numbering" w:customStyle="1" w:styleId="NoList31">
    <w:name w:val="No List31"/>
    <w:next w:val="NoList"/>
    <w:uiPriority w:val="99"/>
    <w:semiHidden/>
    <w:unhideWhenUsed/>
    <w:rsid w:val="00E75624"/>
  </w:style>
  <w:style w:type="paragraph" w:styleId="Footer">
    <w:name w:val="footer"/>
    <w:basedOn w:val="Normal"/>
    <w:link w:val="FooterChar"/>
    <w:uiPriority w:val="99"/>
    <w:unhideWhenUsed/>
    <w:rsid w:val="00E7562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75624"/>
    <w:rPr>
      <w:rFonts w:ascii="Times New Roman" w:eastAsia="Times New Roman" w:hAnsi="Times New Roman" w:cs="Times New Roman"/>
      <w:kern w:val="0"/>
      <w:sz w:val="20"/>
      <w:szCs w:val="20"/>
      <w:lang w:eastAsia="en-IE"/>
      <w14:ligatures w14:val="none"/>
    </w:rPr>
  </w:style>
  <w:style w:type="numbering" w:customStyle="1" w:styleId="NoList5">
    <w:name w:val="No List5"/>
    <w:next w:val="NoList"/>
    <w:uiPriority w:val="99"/>
    <w:semiHidden/>
    <w:unhideWhenUsed/>
    <w:rsid w:val="00E75624"/>
  </w:style>
  <w:style w:type="character" w:styleId="LineNumber">
    <w:name w:val="line number"/>
    <w:basedOn w:val="DefaultParagraphFont"/>
    <w:uiPriority w:val="99"/>
    <w:semiHidden/>
    <w:unhideWhenUsed/>
    <w:rsid w:val="00E75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7855545-00bb-4800-a65f-e79104ec0fc4}" enabled="0" method="" siteId="{47855545-00bb-4800-a65f-e79104ec0fc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976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TARPEY - RESEARCH</dc:creator>
  <cp:keywords/>
  <dc:description/>
  <cp:lastModifiedBy>REBECCA TARPEY - RESEARCH</cp:lastModifiedBy>
  <cp:revision>2</cp:revision>
  <dcterms:created xsi:type="dcterms:W3CDTF">2026-07-06T13:44:00Z</dcterms:created>
  <dcterms:modified xsi:type="dcterms:W3CDTF">2026-07-06T13:46:00Z</dcterms:modified>
</cp:coreProperties>
</file>