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128F6" w14:textId="77777777" w:rsidR="00D3114B" w:rsidRDefault="00D3114B" w:rsidP="00D3114B">
      <w:pPr>
        <w:spacing w:line="276" w:lineRule="auto"/>
        <w:jc w:val="both"/>
        <w:rPr>
          <w:rFonts w:ascii="Times New Roman" w:hAnsi="Times New Roman" w:cs="Times New Roman"/>
        </w:rPr>
      </w:pPr>
    </w:p>
    <w:p w14:paraId="607D165E" w14:textId="77777777" w:rsidR="00D3114B" w:rsidRPr="00D26B02" w:rsidRDefault="00D3114B" w:rsidP="00D3114B">
      <w:pPr>
        <w:spacing w:line="276" w:lineRule="auto"/>
        <w:jc w:val="both"/>
        <w:rPr>
          <w:rFonts w:ascii="Times New Roman" w:hAnsi="Times New Roman" w:cs="Times New Roman"/>
        </w:rPr>
      </w:pPr>
      <w:r w:rsidRPr="00D26B02">
        <w:rPr>
          <w:rFonts w:ascii="Times New Roman" w:hAnsi="Times New Roman" w:cs="Times New Roman"/>
        </w:rPr>
        <w:t xml:space="preserve">Supplementary Table S1. Histopathological diagnoses of benign adnexal masses in the control group..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850"/>
      </w:tblGrid>
      <w:tr w:rsidR="00D3114B" w14:paraId="27B8BBF1" w14:textId="77777777" w:rsidTr="00846E3D">
        <w:trPr>
          <w:trHeight w:val="419"/>
        </w:trPr>
        <w:tc>
          <w:tcPr>
            <w:tcW w:w="4390" w:type="dxa"/>
            <w:tcBorders>
              <w:left w:val="nil"/>
            </w:tcBorders>
          </w:tcPr>
          <w:p w14:paraId="39D00C69" w14:textId="77777777" w:rsidR="00D3114B" w:rsidRPr="00EA2633" w:rsidRDefault="00D3114B" w:rsidP="00846E3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A2633">
              <w:rPr>
                <w:rFonts w:ascii="Times New Roman" w:hAnsi="Times New Roman" w:cs="Times New Roman"/>
                <w:b/>
                <w:bCs/>
              </w:rPr>
              <w:t>Histopathological diagnosis</w:t>
            </w:r>
          </w:p>
          <w:p w14:paraId="7D78E013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21392121" w14:textId="77777777" w:rsidR="00D3114B" w:rsidRPr="00EF7CCE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F7CCE">
              <w:rPr>
                <w:rFonts w:ascii="Times New Roman" w:hAnsi="Times New Roman" w:cs="Times New Roman"/>
              </w:rPr>
              <w:t>n</w:t>
            </w:r>
          </w:p>
        </w:tc>
      </w:tr>
      <w:tr w:rsidR="00D3114B" w14:paraId="3924E4F1" w14:textId="77777777" w:rsidTr="00846E3D">
        <w:trPr>
          <w:trHeight w:val="130"/>
        </w:trPr>
        <w:tc>
          <w:tcPr>
            <w:tcW w:w="4390" w:type="dxa"/>
            <w:tcBorders>
              <w:left w:val="nil"/>
            </w:tcBorders>
          </w:tcPr>
          <w:p w14:paraId="750ED4EE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Serous cyst</w:t>
            </w:r>
          </w:p>
        </w:tc>
        <w:tc>
          <w:tcPr>
            <w:tcW w:w="850" w:type="dxa"/>
            <w:tcBorders>
              <w:right w:val="nil"/>
            </w:tcBorders>
          </w:tcPr>
          <w:p w14:paraId="550B9A22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</w:tr>
      <w:tr w:rsidR="00D3114B" w14:paraId="478A1A96" w14:textId="77777777" w:rsidTr="00846E3D">
        <w:tc>
          <w:tcPr>
            <w:tcW w:w="4390" w:type="dxa"/>
            <w:tcBorders>
              <w:left w:val="nil"/>
            </w:tcBorders>
          </w:tcPr>
          <w:p w14:paraId="576FBC2E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Mucinous cyst</w:t>
            </w:r>
          </w:p>
        </w:tc>
        <w:tc>
          <w:tcPr>
            <w:tcW w:w="850" w:type="dxa"/>
            <w:tcBorders>
              <w:right w:val="nil"/>
            </w:tcBorders>
          </w:tcPr>
          <w:p w14:paraId="74930740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3114B" w14:paraId="2219A294" w14:textId="77777777" w:rsidTr="00846E3D">
        <w:tc>
          <w:tcPr>
            <w:tcW w:w="4390" w:type="dxa"/>
            <w:tcBorders>
              <w:left w:val="nil"/>
            </w:tcBorders>
          </w:tcPr>
          <w:p w14:paraId="182ABB65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Paratubal cyst</w:t>
            </w:r>
          </w:p>
        </w:tc>
        <w:tc>
          <w:tcPr>
            <w:tcW w:w="850" w:type="dxa"/>
            <w:tcBorders>
              <w:right w:val="nil"/>
            </w:tcBorders>
          </w:tcPr>
          <w:p w14:paraId="3A63CF6F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D3114B" w14:paraId="3F0FD55B" w14:textId="77777777" w:rsidTr="00846E3D">
        <w:tc>
          <w:tcPr>
            <w:tcW w:w="4390" w:type="dxa"/>
            <w:tcBorders>
              <w:left w:val="nil"/>
            </w:tcBorders>
          </w:tcPr>
          <w:p w14:paraId="4C7EC5A8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Endometrioma</w:t>
            </w:r>
          </w:p>
        </w:tc>
        <w:tc>
          <w:tcPr>
            <w:tcW w:w="850" w:type="dxa"/>
            <w:tcBorders>
              <w:right w:val="nil"/>
            </w:tcBorders>
          </w:tcPr>
          <w:p w14:paraId="36719938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3114B" w14:paraId="11DB2967" w14:textId="77777777" w:rsidTr="00846E3D">
        <w:tc>
          <w:tcPr>
            <w:tcW w:w="4390" w:type="dxa"/>
            <w:tcBorders>
              <w:left w:val="nil"/>
            </w:tcBorders>
          </w:tcPr>
          <w:p w14:paraId="5D78DFFE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Borderline ovarian tumor</w:t>
            </w:r>
          </w:p>
        </w:tc>
        <w:tc>
          <w:tcPr>
            <w:tcW w:w="850" w:type="dxa"/>
            <w:tcBorders>
              <w:right w:val="nil"/>
            </w:tcBorders>
          </w:tcPr>
          <w:p w14:paraId="01360E9C" w14:textId="77777777" w:rsidR="00D3114B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D3114B" w14:paraId="4E72D876" w14:textId="77777777" w:rsidTr="00846E3D">
        <w:tc>
          <w:tcPr>
            <w:tcW w:w="4390" w:type="dxa"/>
            <w:tcBorders>
              <w:left w:val="nil"/>
            </w:tcBorders>
          </w:tcPr>
          <w:p w14:paraId="1FD006C6" w14:textId="77777777" w:rsidR="00D3114B" w:rsidRPr="00EA2633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A2633">
              <w:rPr>
                <w:b/>
                <w:bCs/>
              </w:rPr>
              <w:t>Total</w:t>
            </w:r>
          </w:p>
        </w:tc>
        <w:tc>
          <w:tcPr>
            <w:tcW w:w="850" w:type="dxa"/>
            <w:tcBorders>
              <w:right w:val="nil"/>
            </w:tcBorders>
          </w:tcPr>
          <w:p w14:paraId="0AA09B4F" w14:textId="77777777" w:rsidR="00D3114B" w:rsidRPr="00EA2633" w:rsidRDefault="00D3114B" w:rsidP="00846E3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A2633">
              <w:rPr>
                <w:rFonts w:ascii="Times New Roman" w:hAnsi="Times New Roman" w:cs="Times New Roman"/>
                <w:b/>
                <w:bCs/>
              </w:rPr>
              <w:t>141</w:t>
            </w:r>
          </w:p>
        </w:tc>
      </w:tr>
    </w:tbl>
    <w:p w14:paraId="26E71640" w14:textId="77777777" w:rsidR="00D3114B" w:rsidRDefault="00D3114B" w:rsidP="00D3114B">
      <w:pPr>
        <w:spacing w:line="276" w:lineRule="auto"/>
        <w:jc w:val="both"/>
        <w:rPr>
          <w:rFonts w:ascii="Times New Roman" w:hAnsi="Times New Roman" w:cs="Times New Roman"/>
        </w:rPr>
      </w:pPr>
    </w:p>
    <w:p w14:paraId="4F91D2B5" w14:textId="77777777" w:rsidR="00586EE5" w:rsidRDefault="00586EE5"/>
    <w:sectPr w:rsidR="0058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4B"/>
    <w:rsid w:val="00586EE5"/>
    <w:rsid w:val="00637BDD"/>
    <w:rsid w:val="0093531D"/>
    <w:rsid w:val="00D3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110E6A"/>
  <w15:chartTrackingRefBased/>
  <w15:docId w15:val="{16678D15-F297-A14A-91B2-BED37E82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4B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114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114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114B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114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114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114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114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114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114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1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1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1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114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114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114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114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114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114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1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1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114B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1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114B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114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114B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114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1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114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114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3114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200</Characters>
  <Application>Microsoft Office Word</Application>
  <DocSecurity>0</DocSecurity>
  <Lines>18</Lines>
  <Paragraphs>15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handan bezirganoğlu</dc:creator>
  <cp:keywords/>
  <dc:description/>
  <cp:lastModifiedBy>handan bezirganoğlu</cp:lastModifiedBy>
  <cp:revision>1</cp:revision>
  <dcterms:created xsi:type="dcterms:W3CDTF">2026-07-04T12:45:00Z</dcterms:created>
  <dcterms:modified xsi:type="dcterms:W3CDTF">2026-07-04T12:45:00Z</dcterms:modified>
</cp:coreProperties>
</file>