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E3A4C7" w14:textId="4EE1D41C" w:rsidR="00BD3C98" w:rsidRDefault="00BD3C98" w:rsidP="00BD4EAF">
      <w:pPr>
        <w:spacing w:line="240" w:lineRule="auto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Supplementary File </w:t>
      </w:r>
      <w:r w:rsidR="00466D36">
        <w:rPr>
          <w:b/>
          <w:bCs/>
          <w:sz w:val="24"/>
          <w:szCs w:val="28"/>
        </w:rPr>
        <w:t>4</w:t>
      </w:r>
    </w:p>
    <w:p w14:paraId="1CB61555" w14:textId="77777777" w:rsidR="00BD3C98" w:rsidRDefault="00BD3C98" w:rsidP="00BD4EAF">
      <w:pPr>
        <w:spacing w:line="240" w:lineRule="auto"/>
        <w:rPr>
          <w:b/>
          <w:bCs/>
          <w:sz w:val="24"/>
          <w:szCs w:val="28"/>
        </w:rPr>
      </w:pPr>
    </w:p>
    <w:p w14:paraId="38719F8D" w14:textId="5778F097" w:rsidR="00BD4EAF" w:rsidRPr="00965025" w:rsidRDefault="00BD4EAF" w:rsidP="00BD4EAF">
      <w:pPr>
        <w:spacing w:line="240" w:lineRule="auto"/>
        <w:rPr>
          <w:b/>
          <w:bCs/>
          <w:sz w:val="24"/>
          <w:szCs w:val="28"/>
        </w:rPr>
      </w:pPr>
      <w:r w:rsidRPr="00965025">
        <w:rPr>
          <w:b/>
          <w:bCs/>
          <w:sz w:val="24"/>
          <w:szCs w:val="28"/>
        </w:rPr>
        <w:t>Supplementary Table S</w:t>
      </w:r>
      <w:r w:rsidR="006C3B43">
        <w:rPr>
          <w:b/>
          <w:bCs/>
          <w:sz w:val="24"/>
          <w:szCs w:val="28"/>
        </w:rPr>
        <w:t>6</w:t>
      </w:r>
      <w:r w:rsidRPr="00965025">
        <w:rPr>
          <w:b/>
          <w:bCs/>
          <w:sz w:val="24"/>
          <w:szCs w:val="28"/>
        </w:rPr>
        <w:t>. Comparison of participants with complete and missing HADS outcome data.</w:t>
      </w:r>
    </w:p>
    <w:tbl>
      <w:tblPr>
        <w:tblStyle w:val="GridTable1Light"/>
        <w:tblW w:w="10060" w:type="dxa"/>
        <w:tblLook w:val="04A0" w:firstRow="1" w:lastRow="0" w:firstColumn="1" w:lastColumn="0" w:noHBand="0" w:noVBand="1"/>
      </w:tblPr>
      <w:tblGrid>
        <w:gridCol w:w="4106"/>
        <w:gridCol w:w="1701"/>
        <w:gridCol w:w="1559"/>
        <w:gridCol w:w="1560"/>
        <w:gridCol w:w="1134"/>
      </w:tblGrid>
      <w:tr w:rsidR="00BD4EAF" w:rsidRPr="00965025" w14:paraId="384EEE29" w14:textId="77777777" w:rsidTr="00FE75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11A8986A" w14:textId="77777777" w:rsidR="00BD4EAF" w:rsidRPr="00965025" w:rsidRDefault="00BD4EAF" w:rsidP="00FE757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Characteristic</w:t>
            </w:r>
          </w:p>
        </w:tc>
        <w:tc>
          <w:tcPr>
            <w:tcW w:w="1701" w:type="dxa"/>
            <w:hideMark/>
          </w:tcPr>
          <w:p w14:paraId="0BEBCFC9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Complete data (n = 447)</w:t>
            </w:r>
          </w:p>
        </w:tc>
        <w:tc>
          <w:tcPr>
            <w:tcW w:w="1559" w:type="dxa"/>
            <w:hideMark/>
          </w:tcPr>
          <w:p w14:paraId="708F0B1D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Missing data (n = 65)</w:t>
            </w:r>
          </w:p>
        </w:tc>
        <w:tc>
          <w:tcPr>
            <w:tcW w:w="1560" w:type="dxa"/>
            <w:hideMark/>
          </w:tcPr>
          <w:p w14:paraId="3AAA411C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Test statistic</w:t>
            </w:r>
          </w:p>
        </w:tc>
        <w:tc>
          <w:tcPr>
            <w:tcW w:w="1134" w:type="dxa"/>
            <w:hideMark/>
          </w:tcPr>
          <w:p w14:paraId="3090A677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i/>
                <w:iCs/>
                <w:sz w:val="20"/>
                <w:szCs w:val="20"/>
              </w:rPr>
              <w:t>p</w:t>
            </w:r>
            <w:r w:rsidRPr="00965025">
              <w:rPr>
                <w:sz w:val="20"/>
                <w:szCs w:val="20"/>
              </w:rPr>
              <w:t>-value</w:t>
            </w:r>
          </w:p>
        </w:tc>
      </w:tr>
      <w:tr w:rsidR="00BD4EAF" w:rsidRPr="00965025" w14:paraId="7E611744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471366F2" w14:textId="77777777" w:rsidR="00BD4EAF" w:rsidRPr="00965025" w:rsidRDefault="00BD4EAF" w:rsidP="00FE757A">
            <w:pPr>
              <w:spacing w:line="240" w:lineRule="auto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Age group, n (%)</w:t>
            </w:r>
          </w:p>
        </w:tc>
        <w:tc>
          <w:tcPr>
            <w:tcW w:w="1701" w:type="dxa"/>
            <w:hideMark/>
          </w:tcPr>
          <w:p w14:paraId="4E6139C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02F1E49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14DBBDF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20.04</w:t>
            </w:r>
          </w:p>
        </w:tc>
        <w:tc>
          <w:tcPr>
            <w:tcW w:w="1134" w:type="dxa"/>
            <w:hideMark/>
          </w:tcPr>
          <w:p w14:paraId="4D13744A" w14:textId="41313243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&lt;</w:t>
            </w:r>
            <w:r w:rsidR="00775169">
              <w:rPr>
                <w:sz w:val="20"/>
                <w:szCs w:val="20"/>
              </w:rPr>
              <w:t xml:space="preserve"> </w:t>
            </w:r>
            <w:r w:rsidRPr="00965025">
              <w:rPr>
                <w:sz w:val="20"/>
                <w:szCs w:val="20"/>
              </w:rPr>
              <w:t>.001</w:t>
            </w:r>
          </w:p>
        </w:tc>
      </w:tr>
      <w:tr w:rsidR="00BD4EAF" w:rsidRPr="00965025" w14:paraId="5E959DA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6DC68A7B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16–25</w:t>
            </w:r>
          </w:p>
        </w:tc>
        <w:tc>
          <w:tcPr>
            <w:tcW w:w="1701" w:type="dxa"/>
            <w:hideMark/>
          </w:tcPr>
          <w:p w14:paraId="74BB7768" w14:textId="22B5A946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15 (60.0%)</w:t>
            </w:r>
          </w:p>
        </w:tc>
        <w:tc>
          <w:tcPr>
            <w:tcW w:w="1559" w:type="dxa"/>
            <w:hideMark/>
          </w:tcPr>
          <w:p w14:paraId="56E0D22E" w14:textId="5AD1E38E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10 (40.0%)</w:t>
            </w:r>
          </w:p>
        </w:tc>
        <w:tc>
          <w:tcPr>
            <w:tcW w:w="1560" w:type="dxa"/>
            <w:hideMark/>
          </w:tcPr>
          <w:p w14:paraId="09EC233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43102CD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C7480E9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2CCE168A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26–30</w:t>
            </w:r>
          </w:p>
        </w:tc>
        <w:tc>
          <w:tcPr>
            <w:tcW w:w="1701" w:type="dxa"/>
            <w:hideMark/>
          </w:tcPr>
          <w:p w14:paraId="7943842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73 (83.9%)</w:t>
            </w:r>
          </w:p>
        </w:tc>
        <w:tc>
          <w:tcPr>
            <w:tcW w:w="1559" w:type="dxa"/>
            <w:hideMark/>
          </w:tcPr>
          <w:p w14:paraId="2E32763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 (16.1%)</w:t>
            </w:r>
          </w:p>
        </w:tc>
        <w:tc>
          <w:tcPr>
            <w:tcW w:w="1560" w:type="dxa"/>
            <w:hideMark/>
          </w:tcPr>
          <w:p w14:paraId="60EEA52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3E429C5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0420C6A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C82332D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31-35</w:t>
            </w:r>
          </w:p>
        </w:tc>
        <w:tc>
          <w:tcPr>
            <w:tcW w:w="1701" w:type="dxa"/>
          </w:tcPr>
          <w:p w14:paraId="69F2189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202 (89.4%)</w:t>
            </w:r>
          </w:p>
        </w:tc>
        <w:tc>
          <w:tcPr>
            <w:tcW w:w="1559" w:type="dxa"/>
          </w:tcPr>
          <w:p w14:paraId="07A6517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24 (10.6%)</w:t>
            </w:r>
          </w:p>
        </w:tc>
        <w:tc>
          <w:tcPr>
            <w:tcW w:w="1560" w:type="dxa"/>
          </w:tcPr>
          <w:p w14:paraId="1291133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99C5B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7F660CFB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40E314AD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36–40</w:t>
            </w:r>
          </w:p>
        </w:tc>
        <w:tc>
          <w:tcPr>
            <w:tcW w:w="1701" w:type="dxa"/>
            <w:hideMark/>
          </w:tcPr>
          <w:p w14:paraId="629D065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114 (89.8%)</w:t>
            </w:r>
          </w:p>
        </w:tc>
        <w:tc>
          <w:tcPr>
            <w:tcW w:w="1559" w:type="dxa"/>
            <w:hideMark/>
          </w:tcPr>
          <w:p w14:paraId="3D091B1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13 (10.2%)</w:t>
            </w:r>
          </w:p>
        </w:tc>
        <w:tc>
          <w:tcPr>
            <w:tcW w:w="1560" w:type="dxa"/>
            <w:hideMark/>
          </w:tcPr>
          <w:p w14:paraId="2161E36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435DC54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712729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090CF15F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≥40</w:t>
            </w:r>
          </w:p>
        </w:tc>
        <w:tc>
          <w:tcPr>
            <w:tcW w:w="1701" w:type="dxa"/>
            <w:hideMark/>
          </w:tcPr>
          <w:p w14:paraId="50948A7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43 (91.5%)</w:t>
            </w:r>
          </w:p>
        </w:tc>
        <w:tc>
          <w:tcPr>
            <w:tcW w:w="1559" w:type="dxa"/>
            <w:hideMark/>
          </w:tcPr>
          <w:p w14:paraId="6D91304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 (8.5%)</w:t>
            </w:r>
          </w:p>
        </w:tc>
        <w:tc>
          <w:tcPr>
            <w:tcW w:w="1560" w:type="dxa"/>
            <w:hideMark/>
          </w:tcPr>
          <w:p w14:paraId="75F6ECD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CE8B91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3A5B7CA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09C3CC27" w14:textId="77777777" w:rsidR="00BD4EAF" w:rsidRPr="00965025" w:rsidRDefault="00BD4EAF" w:rsidP="00FE757A">
            <w:pPr>
              <w:spacing w:line="240" w:lineRule="auto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Pregnancy loss type, n (%)</w:t>
            </w:r>
          </w:p>
        </w:tc>
        <w:tc>
          <w:tcPr>
            <w:tcW w:w="1701" w:type="dxa"/>
            <w:hideMark/>
          </w:tcPr>
          <w:p w14:paraId="377BA2D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1D233EE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6C30856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 xml:space="preserve">χ² = 16.95 </w:t>
            </w:r>
          </w:p>
        </w:tc>
        <w:tc>
          <w:tcPr>
            <w:tcW w:w="1134" w:type="dxa"/>
            <w:hideMark/>
          </w:tcPr>
          <w:p w14:paraId="1C7B5CD9" w14:textId="17621693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&lt;</w:t>
            </w:r>
            <w:r w:rsidR="00775169">
              <w:rPr>
                <w:sz w:val="20"/>
                <w:szCs w:val="20"/>
              </w:rPr>
              <w:t xml:space="preserve"> </w:t>
            </w:r>
            <w:r w:rsidRPr="00965025">
              <w:rPr>
                <w:sz w:val="20"/>
                <w:szCs w:val="20"/>
              </w:rPr>
              <w:t>.001</w:t>
            </w:r>
          </w:p>
        </w:tc>
      </w:tr>
      <w:tr w:rsidR="00BD4EAF" w:rsidRPr="00965025" w14:paraId="2E9E6C1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47889ABF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Chemical</w:t>
            </w:r>
          </w:p>
        </w:tc>
        <w:tc>
          <w:tcPr>
            <w:tcW w:w="1701" w:type="dxa"/>
            <w:hideMark/>
          </w:tcPr>
          <w:p w14:paraId="5EA56D79" w14:textId="5071119B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29 (70.7%)</w:t>
            </w:r>
          </w:p>
        </w:tc>
        <w:tc>
          <w:tcPr>
            <w:tcW w:w="1559" w:type="dxa"/>
            <w:hideMark/>
          </w:tcPr>
          <w:p w14:paraId="0B659DD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 (29.3%)</w:t>
            </w:r>
          </w:p>
        </w:tc>
        <w:tc>
          <w:tcPr>
            <w:tcW w:w="1560" w:type="dxa"/>
            <w:hideMark/>
          </w:tcPr>
          <w:p w14:paraId="5465F82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6ED09D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BB8C1C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EA6A8E6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Blighted Ovum</w:t>
            </w:r>
          </w:p>
        </w:tc>
        <w:tc>
          <w:tcPr>
            <w:tcW w:w="1701" w:type="dxa"/>
          </w:tcPr>
          <w:p w14:paraId="2AAA258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24 (88.9%)</w:t>
            </w:r>
          </w:p>
        </w:tc>
        <w:tc>
          <w:tcPr>
            <w:tcW w:w="1559" w:type="dxa"/>
          </w:tcPr>
          <w:p w14:paraId="5C6F22D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3 (11.1%)</w:t>
            </w:r>
          </w:p>
        </w:tc>
        <w:tc>
          <w:tcPr>
            <w:tcW w:w="1560" w:type="dxa"/>
          </w:tcPr>
          <w:p w14:paraId="2E9911D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14E164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956BE8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9F00841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Complete/Incomplete</w:t>
            </w:r>
          </w:p>
        </w:tc>
        <w:tc>
          <w:tcPr>
            <w:tcW w:w="1701" w:type="dxa"/>
          </w:tcPr>
          <w:p w14:paraId="7879685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135 (84.4%)</w:t>
            </w:r>
          </w:p>
        </w:tc>
        <w:tc>
          <w:tcPr>
            <w:tcW w:w="1559" w:type="dxa"/>
          </w:tcPr>
          <w:p w14:paraId="64A5FEA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25 (15.6%)</w:t>
            </w:r>
          </w:p>
        </w:tc>
        <w:tc>
          <w:tcPr>
            <w:tcW w:w="1560" w:type="dxa"/>
          </w:tcPr>
          <w:p w14:paraId="4F26DCC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0F09A2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A46631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FD8449F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Missed</w:t>
            </w:r>
          </w:p>
        </w:tc>
        <w:tc>
          <w:tcPr>
            <w:tcW w:w="1701" w:type="dxa"/>
          </w:tcPr>
          <w:p w14:paraId="46CD39B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208 (92.4%)</w:t>
            </w:r>
          </w:p>
        </w:tc>
        <w:tc>
          <w:tcPr>
            <w:tcW w:w="1559" w:type="dxa"/>
          </w:tcPr>
          <w:p w14:paraId="4A2CE76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17 (7.6%)</w:t>
            </w:r>
          </w:p>
        </w:tc>
        <w:tc>
          <w:tcPr>
            <w:tcW w:w="1560" w:type="dxa"/>
          </w:tcPr>
          <w:p w14:paraId="37B6D2F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BC7C7B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5A6CCA4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9555E6D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Gestation (weeks)</w:t>
            </w:r>
            <w:r w:rsidRPr="00965025">
              <w:rPr>
                <w:b w:val="0"/>
                <w:sz w:val="20"/>
                <w:szCs w:val="20"/>
              </w:rPr>
              <w:t xml:space="preserve">, </w:t>
            </w:r>
            <w:r w:rsidRPr="00965025">
              <w:rPr>
                <w:bCs w:val="0"/>
                <w:sz w:val="20"/>
                <w:szCs w:val="20"/>
              </w:rPr>
              <w:t>n (%)</w:t>
            </w:r>
            <w:r w:rsidRPr="00965025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B143DF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29AC3D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657DA0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14.24</w:t>
            </w:r>
          </w:p>
        </w:tc>
        <w:tc>
          <w:tcPr>
            <w:tcW w:w="1134" w:type="dxa"/>
          </w:tcPr>
          <w:p w14:paraId="63545752" w14:textId="2908BDE6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&lt;</w:t>
            </w:r>
            <w:r w:rsidR="00775169">
              <w:rPr>
                <w:sz w:val="20"/>
                <w:szCs w:val="20"/>
              </w:rPr>
              <w:t xml:space="preserve"> </w:t>
            </w:r>
            <w:r w:rsidRPr="00965025">
              <w:rPr>
                <w:sz w:val="20"/>
                <w:szCs w:val="20"/>
              </w:rPr>
              <w:t>.001</w:t>
            </w:r>
          </w:p>
        </w:tc>
      </w:tr>
      <w:tr w:rsidR="00BD4EAF" w:rsidRPr="00965025" w14:paraId="10123CB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B057FFA" w14:textId="77777777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&lt;6 weeks</w:t>
            </w:r>
          </w:p>
        </w:tc>
        <w:tc>
          <w:tcPr>
            <w:tcW w:w="1701" w:type="dxa"/>
          </w:tcPr>
          <w:p w14:paraId="7D0B6FD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49 (73.1%)</w:t>
            </w:r>
          </w:p>
        </w:tc>
        <w:tc>
          <w:tcPr>
            <w:tcW w:w="1559" w:type="dxa"/>
          </w:tcPr>
          <w:p w14:paraId="3ACE52A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18 (26.9%)</w:t>
            </w:r>
          </w:p>
        </w:tc>
        <w:tc>
          <w:tcPr>
            <w:tcW w:w="1560" w:type="dxa"/>
          </w:tcPr>
          <w:p w14:paraId="1846093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DC6B6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626246C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6B12070" w14:textId="77777777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6-10 weeks</w:t>
            </w:r>
          </w:p>
        </w:tc>
        <w:tc>
          <w:tcPr>
            <w:tcW w:w="1701" w:type="dxa"/>
          </w:tcPr>
          <w:p w14:paraId="7436333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237 (89.1%)</w:t>
            </w:r>
          </w:p>
        </w:tc>
        <w:tc>
          <w:tcPr>
            <w:tcW w:w="1559" w:type="dxa"/>
          </w:tcPr>
          <w:p w14:paraId="5E58A11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29 (10.9%)</w:t>
            </w:r>
          </w:p>
        </w:tc>
        <w:tc>
          <w:tcPr>
            <w:tcW w:w="1560" w:type="dxa"/>
          </w:tcPr>
          <w:p w14:paraId="0929125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7B0D69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7D01978C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04FFF7B" w14:textId="77777777" w:rsidR="00BD4EAF" w:rsidRPr="00965025" w:rsidRDefault="00BD4EAF" w:rsidP="00FE757A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≥10 weeks</w:t>
            </w:r>
          </w:p>
        </w:tc>
        <w:tc>
          <w:tcPr>
            <w:tcW w:w="1701" w:type="dxa"/>
          </w:tcPr>
          <w:p w14:paraId="3808C6A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156 (90.2%)</w:t>
            </w:r>
          </w:p>
        </w:tc>
        <w:tc>
          <w:tcPr>
            <w:tcW w:w="1559" w:type="dxa"/>
          </w:tcPr>
          <w:p w14:paraId="43BA04F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17 (9.8%)</w:t>
            </w:r>
          </w:p>
        </w:tc>
        <w:tc>
          <w:tcPr>
            <w:tcW w:w="1560" w:type="dxa"/>
          </w:tcPr>
          <w:p w14:paraId="525DE4E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722617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650F5FB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11FD22A" w14:textId="4E0928DA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Number of miscarriages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7CCE7C48" w14:textId="15A3E8F6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882CCFF" w14:textId="4C2CE68E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CFF0968" w14:textId="75E62F78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3.33</w:t>
            </w:r>
          </w:p>
        </w:tc>
        <w:tc>
          <w:tcPr>
            <w:tcW w:w="1134" w:type="dxa"/>
          </w:tcPr>
          <w:p w14:paraId="0F18D285" w14:textId="1B041A32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.068</w:t>
            </w:r>
          </w:p>
        </w:tc>
      </w:tr>
      <w:tr w:rsidR="00BD4EAF" w:rsidRPr="00965025" w14:paraId="03A98C3C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7BB5E96" w14:textId="03D3C022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A285C83" w14:textId="1D67E7DC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232 (85.0%)</w:t>
            </w:r>
          </w:p>
        </w:tc>
        <w:tc>
          <w:tcPr>
            <w:tcW w:w="1559" w:type="dxa"/>
          </w:tcPr>
          <w:p w14:paraId="3971D406" w14:textId="2DF8E81D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41 (15.0%)</w:t>
            </w:r>
          </w:p>
        </w:tc>
        <w:tc>
          <w:tcPr>
            <w:tcW w:w="1560" w:type="dxa"/>
          </w:tcPr>
          <w:p w14:paraId="5EDFBA2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7F4568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6B8A29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6FFC642" w14:textId="00D2C852" w:rsidR="00BD4EAF" w:rsidRPr="00965025" w:rsidRDefault="00BD4EAF" w:rsidP="00FE757A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≥</w:t>
            </w:r>
            <w:r w:rsidRPr="00965025">
              <w:rPr>
                <w:rStyle w:val="Strong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6D65945C" w14:textId="423FC9F3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215 (90.3%)</w:t>
            </w:r>
          </w:p>
        </w:tc>
        <w:tc>
          <w:tcPr>
            <w:tcW w:w="1559" w:type="dxa"/>
          </w:tcPr>
          <w:p w14:paraId="6CF98B13" w14:textId="67EF48D1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23 (9.7%)</w:t>
            </w:r>
          </w:p>
        </w:tc>
        <w:tc>
          <w:tcPr>
            <w:tcW w:w="1560" w:type="dxa"/>
          </w:tcPr>
          <w:p w14:paraId="3C59494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85CAF2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70CC1413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AF98AD5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Time since loss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424FCF6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D40A2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395E69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 xml:space="preserve">χ² = 11.24 </w:t>
            </w:r>
          </w:p>
        </w:tc>
        <w:tc>
          <w:tcPr>
            <w:tcW w:w="1134" w:type="dxa"/>
          </w:tcPr>
          <w:p w14:paraId="28BCDF3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3E78CC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02B0799" w14:textId="77777777" w:rsidR="00BD4EAF" w:rsidRPr="00965025" w:rsidRDefault="00BD4EAF" w:rsidP="00FE757A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&lt;1 months</w:t>
            </w:r>
          </w:p>
        </w:tc>
        <w:tc>
          <w:tcPr>
            <w:tcW w:w="1701" w:type="dxa"/>
          </w:tcPr>
          <w:p w14:paraId="6DCF6B9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46 (97.9%)</w:t>
            </w:r>
          </w:p>
        </w:tc>
        <w:tc>
          <w:tcPr>
            <w:tcW w:w="1559" w:type="dxa"/>
          </w:tcPr>
          <w:p w14:paraId="495F9F7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 (2.1%)</w:t>
            </w:r>
          </w:p>
        </w:tc>
        <w:tc>
          <w:tcPr>
            <w:tcW w:w="1560" w:type="dxa"/>
          </w:tcPr>
          <w:p w14:paraId="7474FB1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6D13B95" w14:textId="198AD336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.047</w:t>
            </w:r>
          </w:p>
        </w:tc>
      </w:tr>
      <w:tr w:rsidR="00BD4EAF" w:rsidRPr="00965025" w14:paraId="70539AF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510C3B3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1-3 months</w:t>
            </w:r>
          </w:p>
        </w:tc>
        <w:tc>
          <w:tcPr>
            <w:tcW w:w="1701" w:type="dxa"/>
          </w:tcPr>
          <w:p w14:paraId="2F308B3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70 (82.4%)</w:t>
            </w:r>
          </w:p>
        </w:tc>
        <w:tc>
          <w:tcPr>
            <w:tcW w:w="1559" w:type="dxa"/>
          </w:tcPr>
          <w:p w14:paraId="745960A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15 (17.6%)</w:t>
            </w:r>
          </w:p>
        </w:tc>
        <w:tc>
          <w:tcPr>
            <w:tcW w:w="1560" w:type="dxa"/>
          </w:tcPr>
          <w:p w14:paraId="23DD857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55F2E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5E091A9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26D1840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3-6 months</w:t>
            </w:r>
          </w:p>
        </w:tc>
        <w:tc>
          <w:tcPr>
            <w:tcW w:w="1701" w:type="dxa"/>
          </w:tcPr>
          <w:p w14:paraId="3E48285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90 (92.8%)</w:t>
            </w:r>
          </w:p>
        </w:tc>
        <w:tc>
          <w:tcPr>
            <w:tcW w:w="1559" w:type="dxa"/>
          </w:tcPr>
          <w:p w14:paraId="71406A5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 (7.2%)</w:t>
            </w:r>
          </w:p>
        </w:tc>
        <w:tc>
          <w:tcPr>
            <w:tcW w:w="1560" w:type="dxa"/>
          </w:tcPr>
          <w:p w14:paraId="4F3BA80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A9DF1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00F32D23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340B01F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6-12 months</w:t>
            </w:r>
          </w:p>
        </w:tc>
        <w:tc>
          <w:tcPr>
            <w:tcW w:w="1701" w:type="dxa"/>
          </w:tcPr>
          <w:p w14:paraId="43B18A2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67 (82.7%)</w:t>
            </w:r>
          </w:p>
        </w:tc>
        <w:tc>
          <w:tcPr>
            <w:tcW w:w="1559" w:type="dxa"/>
          </w:tcPr>
          <w:p w14:paraId="0D0DBB6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 (17.3%)</w:t>
            </w:r>
          </w:p>
        </w:tc>
        <w:tc>
          <w:tcPr>
            <w:tcW w:w="1560" w:type="dxa"/>
          </w:tcPr>
          <w:p w14:paraId="62DC4CD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7BD04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163C3A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C17414E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1-2 years</w:t>
            </w:r>
          </w:p>
        </w:tc>
        <w:tc>
          <w:tcPr>
            <w:tcW w:w="1701" w:type="dxa"/>
          </w:tcPr>
          <w:p w14:paraId="7330F98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97 (86.9%)</w:t>
            </w:r>
          </w:p>
        </w:tc>
        <w:tc>
          <w:tcPr>
            <w:tcW w:w="1559" w:type="dxa"/>
          </w:tcPr>
          <w:p w14:paraId="38E2354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15 (13.4%)</w:t>
            </w:r>
          </w:p>
        </w:tc>
        <w:tc>
          <w:tcPr>
            <w:tcW w:w="1560" w:type="dxa"/>
          </w:tcPr>
          <w:p w14:paraId="5922DD0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872A0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566AA2C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B56B717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2-3 years</w:t>
            </w:r>
          </w:p>
        </w:tc>
        <w:tc>
          <w:tcPr>
            <w:tcW w:w="1701" w:type="dxa"/>
          </w:tcPr>
          <w:p w14:paraId="38BAAEC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72 (84.7%)</w:t>
            </w:r>
          </w:p>
        </w:tc>
        <w:tc>
          <w:tcPr>
            <w:tcW w:w="1559" w:type="dxa"/>
          </w:tcPr>
          <w:p w14:paraId="6CCF84F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13 (15.3%)</w:t>
            </w:r>
          </w:p>
        </w:tc>
        <w:tc>
          <w:tcPr>
            <w:tcW w:w="1560" w:type="dxa"/>
          </w:tcPr>
          <w:p w14:paraId="702E04C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7A0D8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E3701B7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E9B2C8E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Management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020923D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3B1E52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AB0B30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10.15</w:t>
            </w:r>
          </w:p>
        </w:tc>
        <w:tc>
          <w:tcPr>
            <w:tcW w:w="1134" w:type="dxa"/>
          </w:tcPr>
          <w:p w14:paraId="77D1FF2B" w14:textId="7DD57456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.017</w:t>
            </w:r>
          </w:p>
        </w:tc>
      </w:tr>
      <w:tr w:rsidR="00BD4EAF" w:rsidRPr="00965025" w14:paraId="6C131976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F49B54E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Expectant</w:t>
            </w:r>
          </w:p>
        </w:tc>
        <w:tc>
          <w:tcPr>
            <w:tcW w:w="1701" w:type="dxa"/>
          </w:tcPr>
          <w:p w14:paraId="39BD336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94 (87.0%)</w:t>
            </w:r>
          </w:p>
        </w:tc>
        <w:tc>
          <w:tcPr>
            <w:tcW w:w="1559" w:type="dxa"/>
          </w:tcPr>
          <w:p w14:paraId="2A6A980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 (13.0%)</w:t>
            </w:r>
          </w:p>
        </w:tc>
        <w:tc>
          <w:tcPr>
            <w:tcW w:w="1560" w:type="dxa"/>
          </w:tcPr>
          <w:p w14:paraId="5656ACD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6328B3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036677B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3C4C053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Surgical</w:t>
            </w:r>
          </w:p>
        </w:tc>
        <w:tc>
          <w:tcPr>
            <w:tcW w:w="1701" w:type="dxa"/>
          </w:tcPr>
          <w:p w14:paraId="1E12FEC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122 (90.4%)</w:t>
            </w:r>
          </w:p>
        </w:tc>
        <w:tc>
          <w:tcPr>
            <w:tcW w:w="1559" w:type="dxa"/>
          </w:tcPr>
          <w:p w14:paraId="59C3FA5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13 (9.6%)</w:t>
            </w:r>
          </w:p>
        </w:tc>
        <w:tc>
          <w:tcPr>
            <w:tcW w:w="1560" w:type="dxa"/>
          </w:tcPr>
          <w:p w14:paraId="4E67DFB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1FDDF2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D7F4FB0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D0B8931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Medical</w:t>
            </w:r>
          </w:p>
        </w:tc>
        <w:tc>
          <w:tcPr>
            <w:tcW w:w="1701" w:type="dxa"/>
          </w:tcPr>
          <w:p w14:paraId="0E9AE1E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74 (92.5%)</w:t>
            </w:r>
          </w:p>
        </w:tc>
        <w:tc>
          <w:tcPr>
            <w:tcW w:w="1559" w:type="dxa"/>
          </w:tcPr>
          <w:p w14:paraId="66D82B1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6 (7.5%)</w:t>
            </w:r>
          </w:p>
        </w:tc>
        <w:tc>
          <w:tcPr>
            <w:tcW w:w="1560" w:type="dxa"/>
          </w:tcPr>
          <w:p w14:paraId="0DF9E6B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714369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348E2D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8211769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No intervention required</w:t>
            </w:r>
          </w:p>
        </w:tc>
        <w:tc>
          <w:tcPr>
            <w:tcW w:w="1701" w:type="dxa"/>
          </w:tcPr>
          <w:p w14:paraId="388BF66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113 (79.6%)</w:t>
            </w:r>
          </w:p>
        </w:tc>
        <w:tc>
          <w:tcPr>
            <w:tcW w:w="1559" w:type="dxa"/>
          </w:tcPr>
          <w:p w14:paraId="6C77BBE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29 (20.4%)</w:t>
            </w:r>
          </w:p>
        </w:tc>
        <w:tc>
          <w:tcPr>
            <w:tcW w:w="1560" w:type="dxa"/>
          </w:tcPr>
          <w:p w14:paraId="487096D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2585F3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EE90BA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E345976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Living children,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0958AC2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9D22FE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F84D74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0.87</w:t>
            </w:r>
          </w:p>
        </w:tc>
        <w:tc>
          <w:tcPr>
            <w:tcW w:w="1134" w:type="dxa"/>
          </w:tcPr>
          <w:p w14:paraId="2642E21C" w14:textId="1ADCEC2D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.341</w:t>
            </w:r>
          </w:p>
        </w:tc>
      </w:tr>
      <w:tr w:rsidR="00BD4EAF" w:rsidRPr="00965025" w14:paraId="670EF71C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D704048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Yes</w:t>
            </w:r>
          </w:p>
        </w:tc>
        <w:tc>
          <w:tcPr>
            <w:tcW w:w="1701" w:type="dxa"/>
          </w:tcPr>
          <w:p w14:paraId="565F02D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256 (86.2%)</w:t>
            </w:r>
          </w:p>
        </w:tc>
        <w:tc>
          <w:tcPr>
            <w:tcW w:w="1559" w:type="dxa"/>
          </w:tcPr>
          <w:p w14:paraId="15FDCA1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41 (13.8%)</w:t>
            </w:r>
          </w:p>
        </w:tc>
        <w:tc>
          <w:tcPr>
            <w:tcW w:w="1560" w:type="dxa"/>
          </w:tcPr>
          <w:p w14:paraId="443F1DE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6B650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EE0E68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42AD0E7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No</w:t>
            </w:r>
          </w:p>
        </w:tc>
        <w:tc>
          <w:tcPr>
            <w:tcW w:w="1701" w:type="dxa"/>
          </w:tcPr>
          <w:p w14:paraId="399CFEB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186 (89.0%)</w:t>
            </w:r>
          </w:p>
        </w:tc>
        <w:tc>
          <w:tcPr>
            <w:tcW w:w="1559" w:type="dxa"/>
          </w:tcPr>
          <w:p w14:paraId="56E39EC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23 (11.0%)</w:t>
            </w:r>
          </w:p>
        </w:tc>
        <w:tc>
          <w:tcPr>
            <w:tcW w:w="1560" w:type="dxa"/>
          </w:tcPr>
          <w:p w14:paraId="754FD16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2209D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4F7DBCC" w14:textId="7B17B663" w:rsidR="00BD4EAF" w:rsidRPr="00965025" w:rsidRDefault="00BD4EAF" w:rsidP="00BD4EAF">
      <w:pPr>
        <w:spacing w:line="240" w:lineRule="auto"/>
        <w:rPr>
          <w:i/>
          <w:iCs/>
        </w:rPr>
      </w:pPr>
      <w:r w:rsidRPr="00965025">
        <w:rPr>
          <w:rStyle w:val="Strong"/>
          <w:i/>
          <w:iCs/>
        </w:rPr>
        <w:t>Note.</w:t>
      </w:r>
      <w:r w:rsidRPr="00965025">
        <w:rPr>
          <w:i/>
          <w:iCs/>
        </w:rPr>
        <w:t xml:space="preserve"> </w:t>
      </w:r>
      <w:r w:rsidR="00775169" w:rsidRPr="00775169">
        <w:rPr>
          <w:i/>
          <w:iCs/>
        </w:rPr>
        <w:t>Percentages are reported by row and indicate the proportion of participants within each category with complete and missing outcome data. Chi-square tests were used to compare categorical variables. These analyses were undertaken to assess the potential for bias associated with missing outcome data.</w:t>
      </w:r>
    </w:p>
    <w:p w14:paraId="43B80164" w14:textId="77777777" w:rsidR="00BD4EAF" w:rsidRPr="00965025" w:rsidRDefault="00BD4EAF" w:rsidP="00BD4E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000000"/>
          <w:sz w:val="28"/>
          <w:szCs w:val="28"/>
          <w:lang w:eastAsia="en-US"/>
          <w14:ligatures w14:val="standardContextual"/>
        </w:rPr>
      </w:pPr>
    </w:p>
    <w:p w14:paraId="051A42D5" w14:textId="77777777" w:rsidR="00BD4EAF" w:rsidRPr="00965025" w:rsidRDefault="00BD4EAF" w:rsidP="00BD4EAF">
      <w:pPr>
        <w:autoSpaceDE w:val="0"/>
        <w:autoSpaceDN w:val="0"/>
        <w:adjustRightInd w:val="0"/>
        <w:spacing w:line="400" w:lineRule="atLeast"/>
        <w:rPr>
          <w:rFonts w:eastAsiaTheme="minorHAnsi"/>
          <w:sz w:val="24"/>
          <w:lang w:eastAsia="en-US"/>
          <w14:ligatures w14:val="standardContextual"/>
        </w:rPr>
      </w:pPr>
    </w:p>
    <w:p w14:paraId="5B828F43" w14:textId="77777777" w:rsidR="00BD4EAF" w:rsidRPr="00965025" w:rsidRDefault="00BD4EAF" w:rsidP="00BD4EAF">
      <w:pPr>
        <w:autoSpaceDE w:val="0"/>
        <w:autoSpaceDN w:val="0"/>
        <w:adjustRightInd w:val="0"/>
        <w:spacing w:line="400" w:lineRule="atLeast"/>
        <w:rPr>
          <w:rFonts w:eastAsiaTheme="minorHAnsi"/>
          <w:sz w:val="24"/>
          <w:lang w:eastAsia="en-US"/>
          <w14:ligatures w14:val="standardContextual"/>
        </w:rPr>
      </w:pPr>
    </w:p>
    <w:p w14:paraId="1B2CD1DD" w14:textId="77777777" w:rsidR="00BD4EAF" w:rsidRPr="00965025" w:rsidRDefault="00BD4EAF" w:rsidP="00BD4EAF"/>
    <w:p w14:paraId="1BE2D273" w14:textId="77777777" w:rsidR="00BD4EAF" w:rsidRPr="00965025" w:rsidRDefault="00BD4EAF">
      <w:pPr>
        <w:spacing w:line="240" w:lineRule="auto"/>
        <w:rPr>
          <w:b/>
          <w:bCs/>
          <w:sz w:val="24"/>
          <w:szCs w:val="28"/>
        </w:rPr>
      </w:pPr>
      <w:r w:rsidRPr="00965025">
        <w:rPr>
          <w:b/>
          <w:bCs/>
          <w:sz w:val="24"/>
          <w:szCs w:val="28"/>
        </w:rPr>
        <w:br w:type="page"/>
      </w:r>
    </w:p>
    <w:p w14:paraId="217BD637" w14:textId="436D9346" w:rsidR="00BD4EAF" w:rsidRPr="00965025" w:rsidRDefault="00BD4EAF" w:rsidP="00BD4EAF">
      <w:pPr>
        <w:spacing w:line="240" w:lineRule="auto"/>
        <w:rPr>
          <w:b/>
          <w:bCs/>
          <w:sz w:val="24"/>
          <w:szCs w:val="28"/>
        </w:rPr>
      </w:pPr>
      <w:r w:rsidRPr="00965025">
        <w:rPr>
          <w:b/>
          <w:bCs/>
          <w:sz w:val="24"/>
          <w:szCs w:val="28"/>
        </w:rPr>
        <w:lastRenderedPageBreak/>
        <w:t>Supplementary Table S</w:t>
      </w:r>
      <w:r w:rsidR="006C3B43">
        <w:rPr>
          <w:b/>
          <w:bCs/>
          <w:sz w:val="24"/>
          <w:szCs w:val="28"/>
        </w:rPr>
        <w:t>7</w:t>
      </w:r>
      <w:r w:rsidRPr="00965025">
        <w:rPr>
          <w:b/>
          <w:bCs/>
          <w:sz w:val="24"/>
          <w:szCs w:val="28"/>
        </w:rPr>
        <w:t>. Comparison of participants with complete and missing RMIS outcome data.</w:t>
      </w:r>
    </w:p>
    <w:tbl>
      <w:tblPr>
        <w:tblStyle w:val="GridTable1Light"/>
        <w:tblW w:w="10060" w:type="dxa"/>
        <w:tblLook w:val="04A0" w:firstRow="1" w:lastRow="0" w:firstColumn="1" w:lastColumn="0" w:noHBand="0" w:noVBand="1"/>
      </w:tblPr>
      <w:tblGrid>
        <w:gridCol w:w="4106"/>
        <w:gridCol w:w="1701"/>
        <w:gridCol w:w="1559"/>
        <w:gridCol w:w="1560"/>
        <w:gridCol w:w="1134"/>
      </w:tblGrid>
      <w:tr w:rsidR="00BD4EAF" w:rsidRPr="00965025" w14:paraId="65DB7386" w14:textId="77777777" w:rsidTr="00FE75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26D5C809" w14:textId="77777777" w:rsidR="00BD4EAF" w:rsidRPr="00965025" w:rsidRDefault="00BD4EAF" w:rsidP="00FE757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Characteristic</w:t>
            </w:r>
          </w:p>
        </w:tc>
        <w:tc>
          <w:tcPr>
            <w:tcW w:w="1701" w:type="dxa"/>
            <w:hideMark/>
          </w:tcPr>
          <w:p w14:paraId="7267C2C1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Complete data (n = 467)</w:t>
            </w:r>
          </w:p>
        </w:tc>
        <w:tc>
          <w:tcPr>
            <w:tcW w:w="1559" w:type="dxa"/>
            <w:hideMark/>
          </w:tcPr>
          <w:p w14:paraId="11A75CE1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Missing data (n = 39)</w:t>
            </w:r>
          </w:p>
        </w:tc>
        <w:tc>
          <w:tcPr>
            <w:tcW w:w="1560" w:type="dxa"/>
            <w:hideMark/>
          </w:tcPr>
          <w:p w14:paraId="5CA2D377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Test statistic</w:t>
            </w:r>
          </w:p>
        </w:tc>
        <w:tc>
          <w:tcPr>
            <w:tcW w:w="1134" w:type="dxa"/>
            <w:hideMark/>
          </w:tcPr>
          <w:p w14:paraId="6D97711E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i/>
                <w:iCs/>
                <w:sz w:val="20"/>
                <w:szCs w:val="20"/>
              </w:rPr>
              <w:t>p</w:t>
            </w:r>
            <w:r w:rsidRPr="00965025">
              <w:rPr>
                <w:sz w:val="20"/>
                <w:szCs w:val="20"/>
              </w:rPr>
              <w:t>-value</w:t>
            </w:r>
          </w:p>
        </w:tc>
      </w:tr>
      <w:tr w:rsidR="00BD4EAF" w:rsidRPr="00965025" w14:paraId="176AE70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2EEBBD9D" w14:textId="77777777" w:rsidR="00BD4EAF" w:rsidRPr="00965025" w:rsidRDefault="00BD4EAF" w:rsidP="00FE757A">
            <w:pPr>
              <w:spacing w:line="240" w:lineRule="auto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Age group, n (%)</w:t>
            </w:r>
          </w:p>
        </w:tc>
        <w:tc>
          <w:tcPr>
            <w:tcW w:w="1701" w:type="dxa"/>
            <w:hideMark/>
          </w:tcPr>
          <w:p w14:paraId="24D5F30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3ED8EF7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2368851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4.12</w:t>
            </w:r>
          </w:p>
        </w:tc>
        <w:tc>
          <w:tcPr>
            <w:tcW w:w="1134" w:type="dxa"/>
            <w:hideMark/>
          </w:tcPr>
          <w:p w14:paraId="7BC6DF21" w14:textId="74FFD360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.390</w:t>
            </w:r>
          </w:p>
        </w:tc>
      </w:tr>
      <w:tr w:rsidR="00BD4EAF" w:rsidRPr="00965025" w14:paraId="04051310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7B2DE310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16–25</w:t>
            </w:r>
          </w:p>
        </w:tc>
        <w:tc>
          <w:tcPr>
            <w:tcW w:w="1701" w:type="dxa"/>
            <w:hideMark/>
          </w:tcPr>
          <w:p w14:paraId="2A6CCFC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21 (84.0%)</w:t>
            </w:r>
          </w:p>
        </w:tc>
        <w:tc>
          <w:tcPr>
            <w:tcW w:w="1559" w:type="dxa"/>
            <w:hideMark/>
          </w:tcPr>
          <w:p w14:paraId="2B6AEB2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 (16.0%)</w:t>
            </w:r>
          </w:p>
        </w:tc>
        <w:tc>
          <w:tcPr>
            <w:tcW w:w="1560" w:type="dxa"/>
            <w:hideMark/>
          </w:tcPr>
          <w:p w14:paraId="3FCC921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260E0C9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CABCC57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51B8EE01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26–30</w:t>
            </w:r>
          </w:p>
        </w:tc>
        <w:tc>
          <w:tcPr>
            <w:tcW w:w="1701" w:type="dxa"/>
            <w:hideMark/>
          </w:tcPr>
          <w:p w14:paraId="3E8F881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77 (89.5%)</w:t>
            </w:r>
          </w:p>
        </w:tc>
        <w:tc>
          <w:tcPr>
            <w:tcW w:w="1559" w:type="dxa"/>
            <w:hideMark/>
          </w:tcPr>
          <w:p w14:paraId="23657BA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 (10.5%)</w:t>
            </w:r>
          </w:p>
        </w:tc>
        <w:tc>
          <w:tcPr>
            <w:tcW w:w="1560" w:type="dxa"/>
            <w:hideMark/>
          </w:tcPr>
          <w:p w14:paraId="07459B9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46E0B1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67E3AB6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5CB09C9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31-35</w:t>
            </w:r>
          </w:p>
        </w:tc>
        <w:tc>
          <w:tcPr>
            <w:tcW w:w="1701" w:type="dxa"/>
          </w:tcPr>
          <w:p w14:paraId="1943383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208 (93.7%)</w:t>
            </w:r>
          </w:p>
        </w:tc>
        <w:tc>
          <w:tcPr>
            <w:tcW w:w="1559" w:type="dxa"/>
          </w:tcPr>
          <w:p w14:paraId="42D15C4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 (6.3%)</w:t>
            </w:r>
          </w:p>
        </w:tc>
        <w:tc>
          <w:tcPr>
            <w:tcW w:w="1560" w:type="dxa"/>
          </w:tcPr>
          <w:p w14:paraId="74CE84C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1C9D1B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0A992AC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539F0F90" w14:textId="77777777" w:rsidR="00BD4EAF" w:rsidRPr="00775169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775169">
              <w:rPr>
                <w:b w:val="0"/>
                <w:bCs w:val="0"/>
                <w:sz w:val="20"/>
                <w:szCs w:val="20"/>
              </w:rPr>
              <w:t>36–40</w:t>
            </w:r>
          </w:p>
        </w:tc>
        <w:tc>
          <w:tcPr>
            <w:tcW w:w="1701" w:type="dxa"/>
            <w:hideMark/>
          </w:tcPr>
          <w:p w14:paraId="1824F10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117 (92.9%)</w:t>
            </w:r>
          </w:p>
        </w:tc>
        <w:tc>
          <w:tcPr>
            <w:tcW w:w="1559" w:type="dxa"/>
            <w:hideMark/>
          </w:tcPr>
          <w:p w14:paraId="5C3FCB6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 (7.1%)</w:t>
            </w:r>
          </w:p>
        </w:tc>
        <w:tc>
          <w:tcPr>
            <w:tcW w:w="1560" w:type="dxa"/>
            <w:hideMark/>
          </w:tcPr>
          <w:p w14:paraId="166BD05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4123845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C295E2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310A7247" w14:textId="77777777" w:rsidR="00BD4EAF" w:rsidRPr="00775169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775169">
              <w:rPr>
                <w:b w:val="0"/>
                <w:bCs w:val="0"/>
                <w:sz w:val="20"/>
                <w:szCs w:val="20"/>
              </w:rPr>
              <w:t>≥40</w:t>
            </w:r>
          </w:p>
        </w:tc>
        <w:tc>
          <w:tcPr>
            <w:tcW w:w="1701" w:type="dxa"/>
            <w:hideMark/>
          </w:tcPr>
          <w:p w14:paraId="78CED5C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44 (93.6%)</w:t>
            </w:r>
          </w:p>
        </w:tc>
        <w:tc>
          <w:tcPr>
            <w:tcW w:w="1559" w:type="dxa"/>
            <w:hideMark/>
          </w:tcPr>
          <w:p w14:paraId="31ECE24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3 (6.4%)</w:t>
            </w:r>
          </w:p>
        </w:tc>
        <w:tc>
          <w:tcPr>
            <w:tcW w:w="1560" w:type="dxa"/>
            <w:hideMark/>
          </w:tcPr>
          <w:p w14:paraId="67B2931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48C1C18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3D252D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6A0D2A3F" w14:textId="77777777" w:rsidR="00BD4EAF" w:rsidRPr="00965025" w:rsidRDefault="00BD4EAF" w:rsidP="00FE757A">
            <w:pPr>
              <w:spacing w:line="240" w:lineRule="auto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Pregnancy loss type, n (%)</w:t>
            </w:r>
          </w:p>
        </w:tc>
        <w:tc>
          <w:tcPr>
            <w:tcW w:w="1701" w:type="dxa"/>
            <w:hideMark/>
          </w:tcPr>
          <w:p w14:paraId="161AA24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16D1680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7A8F7D6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 xml:space="preserve">χ² = 10.74 </w:t>
            </w:r>
          </w:p>
        </w:tc>
        <w:tc>
          <w:tcPr>
            <w:tcW w:w="1134" w:type="dxa"/>
            <w:hideMark/>
          </w:tcPr>
          <w:p w14:paraId="6DCB85A1" w14:textId="1837DCDA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.013</w:t>
            </w:r>
          </w:p>
        </w:tc>
      </w:tr>
      <w:tr w:rsidR="00BD4EAF" w:rsidRPr="00965025" w14:paraId="07B5F5C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26C01A55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Chemical</w:t>
            </w:r>
          </w:p>
        </w:tc>
        <w:tc>
          <w:tcPr>
            <w:tcW w:w="1701" w:type="dxa"/>
            <w:hideMark/>
          </w:tcPr>
          <w:p w14:paraId="32BEF2C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34 (82.9%)</w:t>
            </w:r>
          </w:p>
        </w:tc>
        <w:tc>
          <w:tcPr>
            <w:tcW w:w="1559" w:type="dxa"/>
            <w:hideMark/>
          </w:tcPr>
          <w:p w14:paraId="6274126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 (17.1%)</w:t>
            </w:r>
          </w:p>
        </w:tc>
        <w:tc>
          <w:tcPr>
            <w:tcW w:w="1560" w:type="dxa"/>
            <w:hideMark/>
          </w:tcPr>
          <w:p w14:paraId="19F30B6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C085BC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9BFA794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AA393C2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Blighted Ovum</w:t>
            </w:r>
          </w:p>
        </w:tc>
        <w:tc>
          <w:tcPr>
            <w:tcW w:w="1701" w:type="dxa"/>
          </w:tcPr>
          <w:p w14:paraId="206874F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26 (96.3%)</w:t>
            </w:r>
          </w:p>
        </w:tc>
        <w:tc>
          <w:tcPr>
            <w:tcW w:w="1559" w:type="dxa"/>
          </w:tcPr>
          <w:p w14:paraId="625BC20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 (13.7%)</w:t>
            </w:r>
          </w:p>
        </w:tc>
        <w:tc>
          <w:tcPr>
            <w:tcW w:w="1560" w:type="dxa"/>
          </w:tcPr>
          <w:p w14:paraId="752F7D6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E9CF3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9C215D7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88CCBDB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Complete/Incomplete</w:t>
            </w:r>
          </w:p>
        </w:tc>
        <w:tc>
          <w:tcPr>
            <w:tcW w:w="1701" w:type="dxa"/>
          </w:tcPr>
          <w:p w14:paraId="3C756A6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142 (89.3%)</w:t>
            </w:r>
          </w:p>
        </w:tc>
        <w:tc>
          <w:tcPr>
            <w:tcW w:w="1559" w:type="dxa"/>
          </w:tcPr>
          <w:p w14:paraId="7F7F9CB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17 (10.7%)</w:t>
            </w:r>
          </w:p>
        </w:tc>
        <w:tc>
          <w:tcPr>
            <w:tcW w:w="1560" w:type="dxa"/>
          </w:tcPr>
          <w:p w14:paraId="5DAC64F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A9FFA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7E6A6D9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5CCC753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Missed</w:t>
            </w:r>
          </w:p>
        </w:tc>
        <w:tc>
          <w:tcPr>
            <w:tcW w:w="1701" w:type="dxa"/>
          </w:tcPr>
          <w:p w14:paraId="0C079C6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212 (95.5%)</w:t>
            </w:r>
          </w:p>
        </w:tc>
        <w:tc>
          <w:tcPr>
            <w:tcW w:w="1559" w:type="dxa"/>
          </w:tcPr>
          <w:p w14:paraId="1B08392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10 (4.5%)</w:t>
            </w:r>
          </w:p>
        </w:tc>
        <w:tc>
          <w:tcPr>
            <w:tcW w:w="1560" w:type="dxa"/>
          </w:tcPr>
          <w:p w14:paraId="2585017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9698A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74549C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3FB4C0A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Gestation (weeks)</w:t>
            </w:r>
            <w:r w:rsidRPr="00965025">
              <w:rPr>
                <w:b w:val="0"/>
                <w:sz w:val="20"/>
                <w:szCs w:val="20"/>
              </w:rPr>
              <w:t>, n</w:t>
            </w:r>
            <w:r w:rsidRPr="00965025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1701" w:type="dxa"/>
          </w:tcPr>
          <w:p w14:paraId="6AA1042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E295B4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39FB07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7.99</w:t>
            </w:r>
          </w:p>
        </w:tc>
        <w:tc>
          <w:tcPr>
            <w:tcW w:w="1134" w:type="dxa"/>
          </w:tcPr>
          <w:p w14:paraId="3040F6B5" w14:textId="2A6D0528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.018</w:t>
            </w:r>
          </w:p>
        </w:tc>
      </w:tr>
      <w:tr w:rsidR="00BD4EAF" w:rsidRPr="00965025" w14:paraId="23D1F9D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82D4BB0" w14:textId="77777777" w:rsidR="00BD4EAF" w:rsidRPr="00775169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775169">
              <w:rPr>
                <w:rStyle w:val="Strong"/>
                <w:bCs/>
                <w:sz w:val="20"/>
                <w:szCs w:val="20"/>
              </w:rPr>
              <w:t>&lt;6 weeks</w:t>
            </w:r>
          </w:p>
        </w:tc>
        <w:tc>
          <w:tcPr>
            <w:tcW w:w="1701" w:type="dxa"/>
          </w:tcPr>
          <w:p w14:paraId="0CBD6F5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56 (83.6%)</w:t>
            </w:r>
          </w:p>
        </w:tc>
        <w:tc>
          <w:tcPr>
            <w:tcW w:w="1559" w:type="dxa"/>
          </w:tcPr>
          <w:p w14:paraId="5A650C4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 (16.4%)</w:t>
            </w:r>
          </w:p>
        </w:tc>
        <w:tc>
          <w:tcPr>
            <w:tcW w:w="1560" w:type="dxa"/>
          </w:tcPr>
          <w:p w14:paraId="71942DE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B195F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20A6B2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969BAC4" w14:textId="77777777" w:rsidR="00BD4EAF" w:rsidRPr="00775169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775169">
              <w:rPr>
                <w:rStyle w:val="Strong"/>
                <w:bCs/>
                <w:sz w:val="20"/>
                <w:szCs w:val="20"/>
              </w:rPr>
              <w:t>6-10 weeks</w:t>
            </w:r>
          </w:p>
        </w:tc>
        <w:tc>
          <w:tcPr>
            <w:tcW w:w="1701" w:type="dxa"/>
          </w:tcPr>
          <w:p w14:paraId="782EC3F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247 (93.6%)</w:t>
            </w:r>
          </w:p>
        </w:tc>
        <w:tc>
          <w:tcPr>
            <w:tcW w:w="1559" w:type="dxa"/>
          </w:tcPr>
          <w:p w14:paraId="352202D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17 (6.4%)</w:t>
            </w:r>
          </w:p>
        </w:tc>
        <w:tc>
          <w:tcPr>
            <w:tcW w:w="1560" w:type="dxa"/>
          </w:tcPr>
          <w:p w14:paraId="74D335C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357C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0F66D51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4BD30BA" w14:textId="77777777" w:rsidR="00BD4EAF" w:rsidRPr="00965025" w:rsidRDefault="00BD4EAF" w:rsidP="00FE757A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≥10 weeks</w:t>
            </w:r>
          </w:p>
        </w:tc>
        <w:tc>
          <w:tcPr>
            <w:tcW w:w="1701" w:type="dxa"/>
          </w:tcPr>
          <w:p w14:paraId="59031195" w14:textId="430B2BDB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158 (93.5%</w:t>
            </w:r>
            <w:r w:rsidR="0077516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65C65BF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 (6.5%)</w:t>
            </w:r>
          </w:p>
        </w:tc>
        <w:tc>
          <w:tcPr>
            <w:tcW w:w="1560" w:type="dxa"/>
          </w:tcPr>
          <w:p w14:paraId="05C20C1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056722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A9F86C0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7094AF6" w14:textId="02EE0AE3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Number of miscarriages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3A8DC0C0" w14:textId="20176415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B285BB1" w14:textId="3C67306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6527C42" w14:textId="2D2E07A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0.20</w:t>
            </w:r>
          </w:p>
        </w:tc>
        <w:tc>
          <w:tcPr>
            <w:tcW w:w="1134" w:type="dxa"/>
          </w:tcPr>
          <w:p w14:paraId="25759345" w14:textId="2E72265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.654</w:t>
            </w:r>
          </w:p>
        </w:tc>
      </w:tr>
      <w:tr w:rsidR="00BD4EAF" w:rsidRPr="00965025" w14:paraId="690E31F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299F938" w14:textId="5BC78E6D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7FA8600" w14:textId="24386D6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246 (91.8%)</w:t>
            </w:r>
          </w:p>
        </w:tc>
        <w:tc>
          <w:tcPr>
            <w:tcW w:w="1559" w:type="dxa"/>
          </w:tcPr>
          <w:p w14:paraId="10F391BC" w14:textId="6CFC545B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22 (8.2%)</w:t>
            </w:r>
          </w:p>
        </w:tc>
        <w:tc>
          <w:tcPr>
            <w:tcW w:w="1560" w:type="dxa"/>
          </w:tcPr>
          <w:p w14:paraId="6B2A9AB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7E018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D09607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8E95358" w14:textId="18B7C1E6" w:rsidR="00BD4EAF" w:rsidRPr="00965025" w:rsidRDefault="00BD4EAF" w:rsidP="00FE757A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≥</w:t>
            </w:r>
            <w:r w:rsidRPr="00965025">
              <w:rPr>
                <w:rStyle w:val="Strong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A2F31C9" w14:textId="71A538F9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221 (92.6%)</w:t>
            </w:r>
          </w:p>
        </w:tc>
        <w:tc>
          <w:tcPr>
            <w:tcW w:w="1559" w:type="dxa"/>
          </w:tcPr>
          <w:p w14:paraId="4F95A530" w14:textId="07954E56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17 (7.1%)</w:t>
            </w:r>
          </w:p>
        </w:tc>
        <w:tc>
          <w:tcPr>
            <w:tcW w:w="1560" w:type="dxa"/>
          </w:tcPr>
          <w:p w14:paraId="3AEF12F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7FA4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2D33A46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5012E92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Time since loss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5964611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AECB4B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5DD039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9.95</w:t>
            </w:r>
          </w:p>
        </w:tc>
        <w:tc>
          <w:tcPr>
            <w:tcW w:w="1134" w:type="dxa"/>
          </w:tcPr>
          <w:p w14:paraId="6AE01D5C" w14:textId="60D72BC0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.077</w:t>
            </w:r>
          </w:p>
        </w:tc>
      </w:tr>
      <w:tr w:rsidR="00BD4EAF" w:rsidRPr="00965025" w14:paraId="18C54DE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C6F5FFA" w14:textId="77777777" w:rsidR="00BD4EAF" w:rsidRPr="00965025" w:rsidRDefault="00BD4EAF" w:rsidP="00FE757A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&lt;1 months</w:t>
            </w:r>
          </w:p>
        </w:tc>
        <w:tc>
          <w:tcPr>
            <w:tcW w:w="1701" w:type="dxa"/>
          </w:tcPr>
          <w:p w14:paraId="07C1DDC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46 (97.9%)</w:t>
            </w:r>
          </w:p>
        </w:tc>
        <w:tc>
          <w:tcPr>
            <w:tcW w:w="1559" w:type="dxa"/>
          </w:tcPr>
          <w:p w14:paraId="3365DAC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 (2.1%)</w:t>
            </w:r>
          </w:p>
        </w:tc>
        <w:tc>
          <w:tcPr>
            <w:tcW w:w="1560" w:type="dxa"/>
          </w:tcPr>
          <w:p w14:paraId="6586188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68850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76300EE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449FB91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1-3 months</w:t>
            </w:r>
          </w:p>
        </w:tc>
        <w:tc>
          <w:tcPr>
            <w:tcW w:w="1701" w:type="dxa"/>
          </w:tcPr>
          <w:p w14:paraId="0544DE6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76 (89.4%)</w:t>
            </w:r>
          </w:p>
        </w:tc>
        <w:tc>
          <w:tcPr>
            <w:tcW w:w="1559" w:type="dxa"/>
          </w:tcPr>
          <w:p w14:paraId="3E15623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 (10.6%)</w:t>
            </w:r>
          </w:p>
        </w:tc>
        <w:tc>
          <w:tcPr>
            <w:tcW w:w="1560" w:type="dxa"/>
          </w:tcPr>
          <w:p w14:paraId="5565024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14A5F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D70708D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CB9B99F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3-6 months</w:t>
            </w:r>
          </w:p>
        </w:tc>
        <w:tc>
          <w:tcPr>
            <w:tcW w:w="1701" w:type="dxa"/>
          </w:tcPr>
          <w:p w14:paraId="6C12D7A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95 (97.9%)</w:t>
            </w:r>
          </w:p>
        </w:tc>
        <w:tc>
          <w:tcPr>
            <w:tcW w:w="1559" w:type="dxa"/>
          </w:tcPr>
          <w:p w14:paraId="29E8528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 (2.1%)</w:t>
            </w:r>
          </w:p>
        </w:tc>
        <w:tc>
          <w:tcPr>
            <w:tcW w:w="1560" w:type="dxa"/>
          </w:tcPr>
          <w:p w14:paraId="50B1C5C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EFC3B0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3A1A71A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D9AAD3D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6-12 months</w:t>
            </w:r>
          </w:p>
        </w:tc>
        <w:tc>
          <w:tcPr>
            <w:tcW w:w="1701" w:type="dxa"/>
          </w:tcPr>
          <w:p w14:paraId="51F4B2B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72 (92.3%)</w:t>
            </w:r>
          </w:p>
        </w:tc>
        <w:tc>
          <w:tcPr>
            <w:tcW w:w="1559" w:type="dxa"/>
          </w:tcPr>
          <w:p w14:paraId="3379AB4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6 (7.7%)</w:t>
            </w:r>
          </w:p>
        </w:tc>
        <w:tc>
          <w:tcPr>
            <w:tcW w:w="1560" w:type="dxa"/>
          </w:tcPr>
          <w:p w14:paraId="5DAC28C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A5CC7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D1032DD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B948149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1-2 years</w:t>
            </w:r>
          </w:p>
        </w:tc>
        <w:tc>
          <w:tcPr>
            <w:tcW w:w="1701" w:type="dxa"/>
          </w:tcPr>
          <w:p w14:paraId="1B30BC7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98 (89.1%)</w:t>
            </w:r>
          </w:p>
        </w:tc>
        <w:tc>
          <w:tcPr>
            <w:tcW w:w="1559" w:type="dxa"/>
          </w:tcPr>
          <w:p w14:paraId="37BBE1A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 (10.9%)</w:t>
            </w:r>
          </w:p>
        </w:tc>
        <w:tc>
          <w:tcPr>
            <w:tcW w:w="1560" w:type="dxa"/>
          </w:tcPr>
          <w:p w14:paraId="3DCB854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C4B99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03A44F4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17C28CC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2-3 years</w:t>
            </w:r>
          </w:p>
        </w:tc>
        <w:tc>
          <w:tcPr>
            <w:tcW w:w="1701" w:type="dxa"/>
          </w:tcPr>
          <w:p w14:paraId="3335CBC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75 (89.3%)</w:t>
            </w:r>
          </w:p>
        </w:tc>
        <w:tc>
          <w:tcPr>
            <w:tcW w:w="1559" w:type="dxa"/>
          </w:tcPr>
          <w:p w14:paraId="31D7C84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 (10.7%)</w:t>
            </w:r>
          </w:p>
        </w:tc>
        <w:tc>
          <w:tcPr>
            <w:tcW w:w="1560" w:type="dxa"/>
          </w:tcPr>
          <w:p w14:paraId="3E2AC84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A51EAA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0E1C8716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1832B1E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Management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3019F83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F531E8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2C8149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4.88</w:t>
            </w:r>
          </w:p>
        </w:tc>
        <w:tc>
          <w:tcPr>
            <w:tcW w:w="1134" w:type="dxa"/>
          </w:tcPr>
          <w:p w14:paraId="30CB9B96" w14:textId="23464D98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.181</w:t>
            </w:r>
          </w:p>
        </w:tc>
      </w:tr>
      <w:tr w:rsidR="00BD4EAF" w:rsidRPr="00965025" w14:paraId="26EE116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777164E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Expectant</w:t>
            </w:r>
          </w:p>
        </w:tc>
        <w:tc>
          <w:tcPr>
            <w:tcW w:w="1701" w:type="dxa"/>
          </w:tcPr>
          <w:p w14:paraId="2E9F9AD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97 (90.7%)</w:t>
            </w:r>
          </w:p>
        </w:tc>
        <w:tc>
          <w:tcPr>
            <w:tcW w:w="1559" w:type="dxa"/>
          </w:tcPr>
          <w:p w14:paraId="3C03B7D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10 (9.3%)</w:t>
            </w:r>
          </w:p>
        </w:tc>
        <w:tc>
          <w:tcPr>
            <w:tcW w:w="1560" w:type="dxa"/>
          </w:tcPr>
          <w:p w14:paraId="75AFAFF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FF0EF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47971E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61E0651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Surgical</w:t>
            </w:r>
          </w:p>
        </w:tc>
        <w:tc>
          <w:tcPr>
            <w:tcW w:w="1701" w:type="dxa"/>
          </w:tcPr>
          <w:p w14:paraId="18E514D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127 (95.5 %)</w:t>
            </w:r>
          </w:p>
        </w:tc>
        <w:tc>
          <w:tcPr>
            <w:tcW w:w="1559" w:type="dxa"/>
          </w:tcPr>
          <w:p w14:paraId="275E280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6 (4.5%)</w:t>
            </w:r>
          </w:p>
        </w:tc>
        <w:tc>
          <w:tcPr>
            <w:tcW w:w="1560" w:type="dxa"/>
          </w:tcPr>
          <w:p w14:paraId="62330BF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5E874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E1AA0E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212CDEE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Medical</w:t>
            </w:r>
          </w:p>
        </w:tc>
        <w:tc>
          <w:tcPr>
            <w:tcW w:w="1701" w:type="dxa"/>
          </w:tcPr>
          <w:p w14:paraId="367313B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74 (93.7%)</w:t>
            </w:r>
          </w:p>
        </w:tc>
        <w:tc>
          <w:tcPr>
            <w:tcW w:w="1559" w:type="dxa"/>
          </w:tcPr>
          <w:p w14:paraId="77C7BDF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5 (6.3%)</w:t>
            </w:r>
          </w:p>
        </w:tc>
        <w:tc>
          <w:tcPr>
            <w:tcW w:w="1560" w:type="dxa"/>
          </w:tcPr>
          <w:p w14:paraId="44CFF4A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E902B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953617A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E9B2676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No intervention required</w:t>
            </w:r>
          </w:p>
        </w:tc>
        <w:tc>
          <w:tcPr>
            <w:tcW w:w="1701" w:type="dxa"/>
          </w:tcPr>
          <w:p w14:paraId="211F82B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125 (88.7%)</w:t>
            </w:r>
          </w:p>
        </w:tc>
        <w:tc>
          <w:tcPr>
            <w:tcW w:w="1559" w:type="dxa"/>
          </w:tcPr>
          <w:p w14:paraId="50E583A9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16 (11.3%)</w:t>
            </w:r>
          </w:p>
        </w:tc>
        <w:tc>
          <w:tcPr>
            <w:tcW w:w="1560" w:type="dxa"/>
          </w:tcPr>
          <w:p w14:paraId="0FF8CF8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73F0FF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F9763E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ECF3F63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Living children,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6FBFB06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DF279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6FE093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3.76</w:t>
            </w:r>
          </w:p>
        </w:tc>
        <w:tc>
          <w:tcPr>
            <w:tcW w:w="1134" w:type="dxa"/>
          </w:tcPr>
          <w:p w14:paraId="4AB57D5E" w14:textId="6EE9D530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.052</w:t>
            </w:r>
          </w:p>
        </w:tc>
      </w:tr>
      <w:tr w:rsidR="00BD4EAF" w:rsidRPr="00965025" w14:paraId="532EDF81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DE160B3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Yes</w:t>
            </w:r>
          </w:p>
        </w:tc>
        <w:tc>
          <w:tcPr>
            <w:tcW w:w="1701" w:type="dxa"/>
          </w:tcPr>
          <w:p w14:paraId="2A47988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266 (90.5%)</w:t>
            </w:r>
          </w:p>
        </w:tc>
        <w:tc>
          <w:tcPr>
            <w:tcW w:w="1559" w:type="dxa"/>
          </w:tcPr>
          <w:p w14:paraId="17B45E2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28 (9.5%)</w:t>
            </w:r>
          </w:p>
        </w:tc>
        <w:tc>
          <w:tcPr>
            <w:tcW w:w="1560" w:type="dxa"/>
          </w:tcPr>
          <w:p w14:paraId="7D8C941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51B4B9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7CD08D9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8412BEF" w14:textId="77777777" w:rsidR="00BD4EAF" w:rsidRPr="00965025" w:rsidRDefault="00BD4EAF" w:rsidP="00FE757A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No</w:t>
            </w:r>
          </w:p>
        </w:tc>
        <w:tc>
          <w:tcPr>
            <w:tcW w:w="1701" w:type="dxa"/>
          </w:tcPr>
          <w:p w14:paraId="073F420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196 (95.1%)</w:t>
            </w:r>
          </w:p>
        </w:tc>
        <w:tc>
          <w:tcPr>
            <w:tcW w:w="1559" w:type="dxa"/>
          </w:tcPr>
          <w:p w14:paraId="20D49DA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10 (4.9%)</w:t>
            </w:r>
          </w:p>
        </w:tc>
        <w:tc>
          <w:tcPr>
            <w:tcW w:w="1560" w:type="dxa"/>
          </w:tcPr>
          <w:p w14:paraId="17AFB48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AC873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462EE85" w14:textId="77777777" w:rsidR="00775169" w:rsidRPr="00965025" w:rsidRDefault="00775169" w:rsidP="00775169">
      <w:pPr>
        <w:spacing w:line="240" w:lineRule="auto"/>
        <w:rPr>
          <w:i/>
          <w:iCs/>
        </w:rPr>
      </w:pPr>
      <w:r w:rsidRPr="00965025">
        <w:rPr>
          <w:rStyle w:val="Strong"/>
          <w:i/>
          <w:iCs/>
        </w:rPr>
        <w:t>Note.</w:t>
      </w:r>
      <w:r w:rsidRPr="00965025">
        <w:rPr>
          <w:i/>
          <w:iCs/>
        </w:rPr>
        <w:t xml:space="preserve"> </w:t>
      </w:r>
      <w:r w:rsidRPr="00775169">
        <w:rPr>
          <w:i/>
          <w:iCs/>
        </w:rPr>
        <w:t>Percentages are reported by row and indicate the proportion of participants within each category with complete and missing outcome data. Chi-square tests were used to compare categorical variables. These analyses were undertaken to assess the potential for bias associated with missing outcome data.</w:t>
      </w:r>
    </w:p>
    <w:p w14:paraId="6FD956EE" w14:textId="77777777" w:rsidR="00BD4EAF" w:rsidRPr="00965025" w:rsidRDefault="00BD4EAF" w:rsidP="00BD4EAF"/>
    <w:p w14:paraId="7FE8CA17" w14:textId="77777777" w:rsidR="00BD4EAF" w:rsidRPr="00965025" w:rsidRDefault="00BD4EAF" w:rsidP="00BD4EAF">
      <w:pPr>
        <w:spacing w:line="240" w:lineRule="auto"/>
        <w:rPr>
          <w:b/>
          <w:bCs/>
        </w:rPr>
      </w:pPr>
      <w:r w:rsidRPr="00965025">
        <w:rPr>
          <w:b/>
          <w:bCs/>
        </w:rPr>
        <w:br w:type="page"/>
      </w:r>
    </w:p>
    <w:p w14:paraId="24869842" w14:textId="6DD7458E" w:rsidR="00BD4EAF" w:rsidRPr="00965025" w:rsidRDefault="00BD4EAF" w:rsidP="00BD4EAF">
      <w:pPr>
        <w:spacing w:line="240" w:lineRule="auto"/>
        <w:rPr>
          <w:b/>
          <w:bCs/>
          <w:sz w:val="24"/>
          <w:szCs w:val="28"/>
        </w:rPr>
      </w:pPr>
      <w:r w:rsidRPr="00965025">
        <w:rPr>
          <w:b/>
          <w:bCs/>
          <w:sz w:val="24"/>
          <w:szCs w:val="28"/>
        </w:rPr>
        <w:lastRenderedPageBreak/>
        <w:t>Supplementary Table S</w:t>
      </w:r>
      <w:r w:rsidR="006C3B43">
        <w:rPr>
          <w:b/>
          <w:bCs/>
          <w:sz w:val="24"/>
          <w:szCs w:val="28"/>
        </w:rPr>
        <w:t>8</w:t>
      </w:r>
      <w:r w:rsidRPr="00965025">
        <w:rPr>
          <w:b/>
          <w:bCs/>
          <w:sz w:val="24"/>
          <w:szCs w:val="28"/>
        </w:rPr>
        <w:t>. Comparison of participants with complete and missing PCL</w:t>
      </w:r>
      <w:r w:rsidR="00D43FA8" w:rsidRPr="00965025">
        <w:rPr>
          <w:b/>
          <w:bCs/>
          <w:sz w:val="24"/>
          <w:szCs w:val="28"/>
        </w:rPr>
        <w:t>-</w:t>
      </w:r>
      <w:r w:rsidRPr="00965025">
        <w:rPr>
          <w:b/>
          <w:bCs/>
          <w:sz w:val="24"/>
          <w:szCs w:val="28"/>
        </w:rPr>
        <w:t>5 outcome data.</w:t>
      </w:r>
    </w:p>
    <w:tbl>
      <w:tblPr>
        <w:tblStyle w:val="GridTable1Light"/>
        <w:tblW w:w="10060" w:type="dxa"/>
        <w:tblLook w:val="04A0" w:firstRow="1" w:lastRow="0" w:firstColumn="1" w:lastColumn="0" w:noHBand="0" w:noVBand="1"/>
      </w:tblPr>
      <w:tblGrid>
        <w:gridCol w:w="4106"/>
        <w:gridCol w:w="1701"/>
        <w:gridCol w:w="1559"/>
        <w:gridCol w:w="1560"/>
        <w:gridCol w:w="1134"/>
      </w:tblGrid>
      <w:tr w:rsidR="00BD4EAF" w:rsidRPr="00965025" w14:paraId="695723C9" w14:textId="77777777" w:rsidTr="00FE75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6018D8E7" w14:textId="77777777" w:rsidR="00BD4EAF" w:rsidRPr="00965025" w:rsidRDefault="00BD4EAF" w:rsidP="00FE757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Characteristic</w:t>
            </w:r>
          </w:p>
        </w:tc>
        <w:tc>
          <w:tcPr>
            <w:tcW w:w="1701" w:type="dxa"/>
            <w:hideMark/>
          </w:tcPr>
          <w:p w14:paraId="34460DF4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Complete data (n = 452)</w:t>
            </w:r>
          </w:p>
        </w:tc>
        <w:tc>
          <w:tcPr>
            <w:tcW w:w="1559" w:type="dxa"/>
            <w:hideMark/>
          </w:tcPr>
          <w:p w14:paraId="7E922307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Missing data (n = 55)</w:t>
            </w:r>
          </w:p>
        </w:tc>
        <w:tc>
          <w:tcPr>
            <w:tcW w:w="1560" w:type="dxa"/>
            <w:hideMark/>
          </w:tcPr>
          <w:p w14:paraId="4756B822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Test statistic</w:t>
            </w:r>
          </w:p>
        </w:tc>
        <w:tc>
          <w:tcPr>
            <w:tcW w:w="1134" w:type="dxa"/>
            <w:hideMark/>
          </w:tcPr>
          <w:p w14:paraId="64E2BC1A" w14:textId="77777777" w:rsidR="00BD4EAF" w:rsidRPr="00965025" w:rsidRDefault="00BD4EAF" w:rsidP="00FE757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i/>
                <w:iCs/>
                <w:sz w:val="20"/>
                <w:szCs w:val="20"/>
              </w:rPr>
              <w:t>p</w:t>
            </w:r>
            <w:r w:rsidRPr="00965025">
              <w:rPr>
                <w:sz w:val="20"/>
                <w:szCs w:val="20"/>
              </w:rPr>
              <w:t>-value</w:t>
            </w:r>
          </w:p>
        </w:tc>
      </w:tr>
      <w:tr w:rsidR="00BD4EAF" w:rsidRPr="00965025" w14:paraId="725F5D2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4F04B6E7" w14:textId="77777777" w:rsidR="00BD4EAF" w:rsidRPr="00965025" w:rsidRDefault="00BD4EAF" w:rsidP="00FE757A">
            <w:pPr>
              <w:spacing w:line="240" w:lineRule="auto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Age group, n (%)</w:t>
            </w:r>
          </w:p>
        </w:tc>
        <w:tc>
          <w:tcPr>
            <w:tcW w:w="1701" w:type="dxa"/>
            <w:hideMark/>
          </w:tcPr>
          <w:p w14:paraId="02E9907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556EE5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0301FDF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14.89</w:t>
            </w:r>
          </w:p>
        </w:tc>
        <w:tc>
          <w:tcPr>
            <w:tcW w:w="1134" w:type="dxa"/>
            <w:hideMark/>
          </w:tcPr>
          <w:p w14:paraId="7E7890FE" w14:textId="3643D87D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.005</w:t>
            </w:r>
          </w:p>
        </w:tc>
      </w:tr>
      <w:tr w:rsidR="00BD4EAF" w:rsidRPr="00965025" w14:paraId="5E9D80E1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4F8696AF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16–25</w:t>
            </w:r>
          </w:p>
        </w:tc>
        <w:tc>
          <w:tcPr>
            <w:tcW w:w="1701" w:type="dxa"/>
            <w:hideMark/>
          </w:tcPr>
          <w:p w14:paraId="794FA3D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17 (68.0%)</w:t>
            </w:r>
          </w:p>
        </w:tc>
        <w:tc>
          <w:tcPr>
            <w:tcW w:w="1559" w:type="dxa"/>
            <w:hideMark/>
          </w:tcPr>
          <w:p w14:paraId="7F4D815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8 (32.0%)</w:t>
            </w:r>
          </w:p>
        </w:tc>
        <w:tc>
          <w:tcPr>
            <w:tcW w:w="1560" w:type="dxa"/>
            <w:hideMark/>
          </w:tcPr>
          <w:p w14:paraId="5B68BC3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C08F4A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6EB2BCA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5B662103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26–30</w:t>
            </w:r>
          </w:p>
        </w:tc>
        <w:tc>
          <w:tcPr>
            <w:tcW w:w="1701" w:type="dxa"/>
            <w:hideMark/>
          </w:tcPr>
          <w:p w14:paraId="780D51C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75 (86.2%)</w:t>
            </w:r>
          </w:p>
        </w:tc>
        <w:tc>
          <w:tcPr>
            <w:tcW w:w="1559" w:type="dxa"/>
            <w:hideMark/>
          </w:tcPr>
          <w:p w14:paraId="3207D38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 (13.8%)</w:t>
            </w:r>
          </w:p>
        </w:tc>
        <w:tc>
          <w:tcPr>
            <w:tcW w:w="1560" w:type="dxa"/>
            <w:hideMark/>
          </w:tcPr>
          <w:p w14:paraId="714BBD5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01AB626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411754D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6FBAF77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31-35</w:t>
            </w:r>
          </w:p>
        </w:tc>
        <w:tc>
          <w:tcPr>
            <w:tcW w:w="1701" w:type="dxa"/>
          </w:tcPr>
          <w:p w14:paraId="208732D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204 (90.3%)</w:t>
            </w:r>
          </w:p>
        </w:tc>
        <w:tc>
          <w:tcPr>
            <w:tcW w:w="1559" w:type="dxa"/>
          </w:tcPr>
          <w:p w14:paraId="7DB6F87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22 (9.7%)</w:t>
            </w:r>
          </w:p>
        </w:tc>
        <w:tc>
          <w:tcPr>
            <w:tcW w:w="1560" w:type="dxa"/>
          </w:tcPr>
          <w:p w14:paraId="6F66BF3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C1FCF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C010020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3CCDFD50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36–40</w:t>
            </w:r>
          </w:p>
        </w:tc>
        <w:tc>
          <w:tcPr>
            <w:tcW w:w="1701" w:type="dxa"/>
            <w:hideMark/>
          </w:tcPr>
          <w:p w14:paraId="457BC6F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117 (92.1%)</w:t>
            </w:r>
          </w:p>
        </w:tc>
        <w:tc>
          <w:tcPr>
            <w:tcW w:w="1559" w:type="dxa"/>
            <w:hideMark/>
          </w:tcPr>
          <w:p w14:paraId="388C066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10 (7.9%)</w:t>
            </w:r>
          </w:p>
        </w:tc>
        <w:tc>
          <w:tcPr>
            <w:tcW w:w="1560" w:type="dxa"/>
            <w:hideMark/>
          </w:tcPr>
          <w:p w14:paraId="6EDFA5F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4EEE62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0B9747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3D6E92CF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≥40</w:t>
            </w:r>
          </w:p>
        </w:tc>
        <w:tc>
          <w:tcPr>
            <w:tcW w:w="1701" w:type="dxa"/>
            <w:hideMark/>
          </w:tcPr>
          <w:p w14:paraId="5602D81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44 (93.6%)</w:t>
            </w:r>
          </w:p>
        </w:tc>
        <w:tc>
          <w:tcPr>
            <w:tcW w:w="1559" w:type="dxa"/>
            <w:hideMark/>
          </w:tcPr>
          <w:p w14:paraId="4629538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3 (6.4%)</w:t>
            </w:r>
          </w:p>
        </w:tc>
        <w:tc>
          <w:tcPr>
            <w:tcW w:w="1560" w:type="dxa"/>
            <w:hideMark/>
          </w:tcPr>
          <w:p w14:paraId="3A766C7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C2ACAF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80B0D76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25B5FA7C" w14:textId="77777777" w:rsidR="00BD4EAF" w:rsidRPr="00965025" w:rsidRDefault="00BD4EAF" w:rsidP="00FE757A">
            <w:pPr>
              <w:spacing w:line="240" w:lineRule="auto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Pregnancy loss type, n (%)</w:t>
            </w:r>
          </w:p>
        </w:tc>
        <w:tc>
          <w:tcPr>
            <w:tcW w:w="1701" w:type="dxa"/>
            <w:hideMark/>
          </w:tcPr>
          <w:p w14:paraId="5157272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1787228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3643359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 xml:space="preserve">χ² = 12.30 </w:t>
            </w:r>
          </w:p>
        </w:tc>
        <w:tc>
          <w:tcPr>
            <w:tcW w:w="1134" w:type="dxa"/>
            <w:hideMark/>
          </w:tcPr>
          <w:p w14:paraId="4B6C627C" w14:textId="07C7D4B5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.006</w:t>
            </w:r>
          </w:p>
        </w:tc>
      </w:tr>
      <w:tr w:rsidR="00BD4EAF" w:rsidRPr="00965025" w14:paraId="5898C03D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7B10163F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Chemical</w:t>
            </w:r>
          </w:p>
        </w:tc>
        <w:tc>
          <w:tcPr>
            <w:tcW w:w="1701" w:type="dxa"/>
            <w:hideMark/>
          </w:tcPr>
          <w:p w14:paraId="33325970" w14:textId="5A6FFC2B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32 (78.0%)</w:t>
            </w:r>
          </w:p>
        </w:tc>
        <w:tc>
          <w:tcPr>
            <w:tcW w:w="1559" w:type="dxa"/>
            <w:hideMark/>
          </w:tcPr>
          <w:p w14:paraId="2D9DDC8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 (22.0%)</w:t>
            </w:r>
          </w:p>
        </w:tc>
        <w:tc>
          <w:tcPr>
            <w:tcW w:w="1560" w:type="dxa"/>
            <w:hideMark/>
          </w:tcPr>
          <w:p w14:paraId="1C22F646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044EA83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FC66EDA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713D812" w14:textId="77777777" w:rsidR="00BD4EAF" w:rsidRPr="00965025" w:rsidRDefault="00BD4EAF" w:rsidP="00FE757A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Blighted Ovum</w:t>
            </w:r>
          </w:p>
        </w:tc>
        <w:tc>
          <w:tcPr>
            <w:tcW w:w="1701" w:type="dxa"/>
          </w:tcPr>
          <w:p w14:paraId="4F552AA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25 (92.6%)</w:t>
            </w:r>
          </w:p>
        </w:tc>
        <w:tc>
          <w:tcPr>
            <w:tcW w:w="1559" w:type="dxa"/>
          </w:tcPr>
          <w:p w14:paraId="1152ACFA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 (7.4%)</w:t>
            </w:r>
          </w:p>
        </w:tc>
        <w:tc>
          <w:tcPr>
            <w:tcW w:w="1560" w:type="dxa"/>
          </w:tcPr>
          <w:p w14:paraId="2BC2B7E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81604E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1786CB7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A977ABB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Complete/Incomplete</w:t>
            </w:r>
          </w:p>
        </w:tc>
        <w:tc>
          <w:tcPr>
            <w:tcW w:w="1701" w:type="dxa"/>
          </w:tcPr>
          <w:p w14:paraId="504C5A7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138 (86.3%)</w:t>
            </w:r>
          </w:p>
        </w:tc>
        <w:tc>
          <w:tcPr>
            <w:tcW w:w="1559" w:type="dxa"/>
          </w:tcPr>
          <w:p w14:paraId="1C37246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22 (13.8%)</w:t>
            </w:r>
          </w:p>
        </w:tc>
        <w:tc>
          <w:tcPr>
            <w:tcW w:w="1560" w:type="dxa"/>
          </w:tcPr>
          <w:p w14:paraId="0A7B69F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B9D029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C9C7162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3EF5B81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Missed</w:t>
            </w:r>
          </w:p>
        </w:tc>
        <w:tc>
          <w:tcPr>
            <w:tcW w:w="1701" w:type="dxa"/>
          </w:tcPr>
          <w:p w14:paraId="20965874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211 (93.8%)</w:t>
            </w:r>
          </w:p>
        </w:tc>
        <w:tc>
          <w:tcPr>
            <w:tcW w:w="1559" w:type="dxa"/>
          </w:tcPr>
          <w:p w14:paraId="42CC25E5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 (6.2%)</w:t>
            </w:r>
          </w:p>
        </w:tc>
        <w:tc>
          <w:tcPr>
            <w:tcW w:w="1560" w:type="dxa"/>
          </w:tcPr>
          <w:p w14:paraId="2CD68E2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18E88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56E83543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8B6923E" w14:textId="77777777" w:rsidR="00BD4EAF" w:rsidRPr="00965025" w:rsidRDefault="00BD4EAF" w:rsidP="00FE757A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Gestation (weeks)</w:t>
            </w:r>
            <w:r w:rsidRPr="00965025">
              <w:rPr>
                <w:b w:val="0"/>
                <w:sz w:val="20"/>
                <w:szCs w:val="20"/>
              </w:rPr>
              <w:t xml:space="preserve">, </w:t>
            </w:r>
            <w:r w:rsidRPr="00965025">
              <w:rPr>
                <w:bCs w:val="0"/>
                <w:sz w:val="20"/>
                <w:szCs w:val="20"/>
              </w:rPr>
              <w:t>n (%)</w:t>
            </w:r>
            <w:r w:rsidRPr="00965025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F1545F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E29EED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9BDA831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4.69</w:t>
            </w:r>
          </w:p>
        </w:tc>
        <w:tc>
          <w:tcPr>
            <w:tcW w:w="1134" w:type="dxa"/>
          </w:tcPr>
          <w:p w14:paraId="2BEA4F12" w14:textId="786CE965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.096</w:t>
            </w:r>
          </w:p>
        </w:tc>
      </w:tr>
      <w:tr w:rsidR="00BD4EAF" w:rsidRPr="00965025" w14:paraId="2D73B3D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5502F5F" w14:textId="77777777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&lt; 6 weeks</w:t>
            </w:r>
          </w:p>
        </w:tc>
        <w:tc>
          <w:tcPr>
            <w:tcW w:w="1701" w:type="dxa"/>
          </w:tcPr>
          <w:p w14:paraId="103615C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55 (82.1%)</w:t>
            </w:r>
          </w:p>
        </w:tc>
        <w:tc>
          <w:tcPr>
            <w:tcW w:w="1559" w:type="dxa"/>
          </w:tcPr>
          <w:p w14:paraId="05EEF520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 (17.9%)</w:t>
            </w:r>
          </w:p>
        </w:tc>
        <w:tc>
          <w:tcPr>
            <w:tcW w:w="1560" w:type="dxa"/>
          </w:tcPr>
          <w:p w14:paraId="3B3E8113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EA956F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67A39E9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AC81EBE" w14:textId="77777777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6 – 10 weeks</w:t>
            </w:r>
          </w:p>
        </w:tc>
        <w:tc>
          <w:tcPr>
            <w:tcW w:w="1701" w:type="dxa"/>
          </w:tcPr>
          <w:p w14:paraId="7A5049B8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240 (90.2%)</w:t>
            </w:r>
          </w:p>
        </w:tc>
        <w:tc>
          <w:tcPr>
            <w:tcW w:w="1559" w:type="dxa"/>
          </w:tcPr>
          <w:p w14:paraId="75290ADB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26 (9.8%)</w:t>
            </w:r>
          </w:p>
        </w:tc>
        <w:tc>
          <w:tcPr>
            <w:tcW w:w="1560" w:type="dxa"/>
          </w:tcPr>
          <w:p w14:paraId="42926CDE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675D7D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34A3196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A0C6DA5" w14:textId="77777777" w:rsidR="00BD4EAF" w:rsidRPr="00965025" w:rsidRDefault="00BD4EAF" w:rsidP="00FE757A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bCs w:val="0"/>
                <w:sz w:val="20"/>
                <w:szCs w:val="20"/>
              </w:rPr>
              <w:t>≥</w:t>
            </w:r>
            <w:r w:rsidRPr="00965025">
              <w:rPr>
                <w:rStyle w:val="Strong"/>
                <w:bCs/>
                <w:sz w:val="20"/>
                <w:szCs w:val="20"/>
              </w:rPr>
              <w:t>10 weeks</w:t>
            </w:r>
          </w:p>
        </w:tc>
        <w:tc>
          <w:tcPr>
            <w:tcW w:w="1701" w:type="dxa"/>
          </w:tcPr>
          <w:p w14:paraId="29D73027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 xml:space="preserve">158 (91.3%) </w:t>
            </w:r>
          </w:p>
        </w:tc>
        <w:tc>
          <w:tcPr>
            <w:tcW w:w="1559" w:type="dxa"/>
          </w:tcPr>
          <w:p w14:paraId="3F5F208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15 (8.7%)</w:t>
            </w:r>
          </w:p>
        </w:tc>
        <w:tc>
          <w:tcPr>
            <w:tcW w:w="1560" w:type="dxa"/>
          </w:tcPr>
          <w:p w14:paraId="3F6EFAFC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9F74A2" w14:textId="77777777" w:rsidR="00BD4EAF" w:rsidRPr="00965025" w:rsidRDefault="00BD4EAF" w:rsidP="00FE757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82D262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05D0CF4" w14:textId="12EF73D0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Number of miscarriages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5CC6AEBA" w14:textId="032A054D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29F75A" w14:textId="7E19FBB6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E03131B" w14:textId="558ECC19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2.21</w:t>
            </w:r>
          </w:p>
        </w:tc>
        <w:tc>
          <w:tcPr>
            <w:tcW w:w="1134" w:type="dxa"/>
          </w:tcPr>
          <w:p w14:paraId="3700E3BA" w14:textId="1695A073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.137</w:t>
            </w:r>
          </w:p>
        </w:tc>
      </w:tr>
      <w:tr w:rsidR="00BD4EAF" w:rsidRPr="00965025" w14:paraId="0D2818E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81B6F84" w14:textId="3AEF49AB" w:rsidR="00BD4EAF" w:rsidRPr="00965025" w:rsidRDefault="00BD4EAF" w:rsidP="00BD4EAF">
            <w:pPr>
              <w:spacing w:line="240" w:lineRule="auto"/>
              <w:rPr>
                <w:rStyle w:val="Strong"/>
                <w:bCs/>
                <w:sz w:val="20"/>
                <w:szCs w:val="20"/>
              </w:rPr>
            </w:pPr>
            <w:r w:rsidRPr="00965025">
              <w:rPr>
                <w:rStyle w:val="Strong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F91CCED" w14:textId="57DF2BDB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239 (87.5%)</w:t>
            </w:r>
          </w:p>
        </w:tc>
        <w:tc>
          <w:tcPr>
            <w:tcW w:w="1559" w:type="dxa"/>
          </w:tcPr>
          <w:p w14:paraId="476FA638" w14:textId="15DE408C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34 (12.5%)</w:t>
            </w:r>
          </w:p>
        </w:tc>
        <w:tc>
          <w:tcPr>
            <w:tcW w:w="1560" w:type="dxa"/>
          </w:tcPr>
          <w:p w14:paraId="21489194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05AF6E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B8726FB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2D63A14" w14:textId="78F432A3" w:rsidR="00BD4EAF" w:rsidRPr="00965025" w:rsidRDefault="00BD4EAF" w:rsidP="00BD4EAF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≥2</w:t>
            </w:r>
          </w:p>
        </w:tc>
        <w:tc>
          <w:tcPr>
            <w:tcW w:w="1701" w:type="dxa"/>
          </w:tcPr>
          <w:p w14:paraId="0F7EC5CB" w14:textId="196C82C1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218 (91.6%)</w:t>
            </w:r>
          </w:p>
        </w:tc>
        <w:tc>
          <w:tcPr>
            <w:tcW w:w="1559" w:type="dxa"/>
          </w:tcPr>
          <w:p w14:paraId="0D76BCE3" w14:textId="1F8A625C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20 (8.4%)</w:t>
            </w:r>
          </w:p>
        </w:tc>
        <w:tc>
          <w:tcPr>
            <w:tcW w:w="1560" w:type="dxa"/>
          </w:tcPr>
          <w:p w14:paraId="1F391686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21E626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24AA73B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71D2F89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Time since loss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75B5694B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B9549DF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93FD1F2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 xml:space="preserve">χ² = 11.24 </w:t>
            </w:r>
          </w:p>
        </w:tc>
        <w:tc>
          <w:tcPr>
            <w:tcW w:w="1134" w:type="dxa"/>
          </w:tcPr>
          <w:p w14:paraId="6065F3E6" w14:textId="62ACF396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.047</w:t>
            </w:r>
          </w:p>
        </w:tc>
      </w:tr>
      <w:tr w:rsidR="00BD4EAF" w:rsidRPr="00965025" w14:paraId="78006C7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4FE52C2" w14:textId="77777777" w:rsidR="00BD4EAF" w:rsidRPr="00965025" w:rsidRDefault="00BD4EAF" w:rsidP="00BD4EAF">
            <w:pPr>
              <w:spacing w:line="240" w:lineRule="auto"/>
              <w:rPr>
                <w:rStyle w:val="Strong"/>
                <w:b/>
                <w:sz w:val="20"/>
                <w:szCs w:val="20"/>
              </w:rPr>
            </w:pPr>
            <w:r w:rsidRPr="00965025">
              <w:rPr>
                <w:b w:val="0"/>
                <w:bCs w:val="0"/>
                <w:sz w:val="20"/>
                <w:szCs w:val="20"/>
              </w:rPr>
              <w:t>&lt;1 months</w:t>
            </w:r>
          </w:p>
        </w:tc>
        <w:tc>
          <w:tcPr>
            <w:tcW w:w="1701" w:type="dxa"/>
          </w:tcPr>
          <w:p w14:paraId="6BB9AB86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46 (97.9%)</w:t>
            </w:r>
          </w:p>
        </w:tc>
        <w:tc>
          <w:tcPr>
            <w:tcW w:w="1559" w:type="dxa"/>
          </w:tcPr>
          <w:p w14:paraId="4CF625B8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 (2.1%)</w:t>
            </w:r>
          </w:p>
        </w:tc>
        <w:tc>
          <w:tcPr>
            <w:tcW w:w="1560" w:type="dxa"/>
          </w:tcPr>
          <w:p w14:paraId="1A11EF5E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D18B5BA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ED08FA5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34E37DF" w14:textId="77777777" w:rsidR="00BD4EAF" w:rsidRPr="00965025" w:rsidRDefault="00BD4EAF" w:rsidP="00BD4EAF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1-3 months</w:t>
            </w:r>
          </w:p>
        </w:tc>
        <w:tc>
          <w:tcPr>
            <w:tcW w:w="1701" w:type="dxa"/>
          </w:tcPr>
          <w:p w14:paraId="2AC23EA7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74 (87.1%)</w:t>
            </w:r>
          </w:p>
        </w:tc>
        <w:tc>
          <w:tcPr>
            <w:tcW w:w="1559" w:type="dxa"/>
          </w:tcPr>
          <w:p w14:paraId="78EA61EF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 (12.9%)</w:t>
            </w:r>
          </w:p>
        </w:tc>
        <w:tc>
          <w:tcPr>
            <w:tcW w:w="1560" w:type="dxa"/>
          </w:tcPr>
          <w:p w14:paraId="52BC02C9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1C3C7B1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0358613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2236536" w14:textId="77777777" w:rsidR="00BD4EAF" w:rsidRPr="00965025" w:rsidRDefault="00BD4EAF" w:rsidP="00BD4EAF">
            <w:pPr>
              <w:spacing w:line="240" w:lineRule="auto"/>
              <w:rPr>
                <w:b w:val="0"/>
                <w:sz w:val="20"/>
                <w:szCs w:val="20"/>
              </w:rPr>
            </w:pPr>
            <w:r w:rsidRPr="00965025">
              <w:rPr>
                <w:b w:val="0"/>
                <w:sz w:val="20"/>
                <w:szCs w:val="20"/>
              </w:rPr>
              <w:t>3-6 months</w:t>
            </w:r>
          </w:p>
        </w:tc>
        <w:tc>
          <w:tcPr>
            <w:tcW w:w="1701" w:type="dxa"/>
          </w:tcPr>
          <w:p w14:paraId="62EEB244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90 (92.8%)</w:t>
            </w:r>
          </w:p>
        </w:tc>
        <w:tc>
          <w:tcPr>
            <w:tcW w:w="1559" w:type="dxa"/>
          </w:tcPr>
          <w:p w14:paraId="7A39B8E2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 (7.2%)</w:t>
            </w:r>
          </w:p>
        </w:tc>
        <w:tc>
          <w:tcPr>
            <w:tcW w:w="1560" w:type="dxa"/>
          </w:tcPr>
          <w:p w14:paraId="1376C2AC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E16EAAB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115882D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0656C96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6-12 months</w:t>
            </w:r>
          </w:p>
        </w:tc>
        <w:tc>
          <w:tcPr>
            <w:tcW w:w="1701" w:type="dxa"/>
          </w:tcPr>
          <w:p w14:paraId="4E035643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71 (87.7%)</w:t>
            </w:r>
          </w:p>
        </w:tc>
        <w:tc>
          <w:tcPr>
            <w:tcW w:w="1559" w:type="dxa"/>
          </w:tcPr>
          <w:p w14:paraId="711122C7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10 (12.3%)</w:t>
            </w:r>
          </w:p>
        </w:tc>
        <w:tc>
          <w:tcPr>
            <w:tcW w:w="1560" w:type="dxa"/>
          </w:tcPr>
          <w:p w14:paraId="39701DBC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318F70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2EB6BF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BA16DEC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1-2 years</w:t>
            </w:r>
          </w:p>
        </w:tc>
        <w:tc>
          <w:tcPr>
            <w:tcW w:w="1701" w:type="dxa"/>
          </w:tcPr>
          <w:p w14:paraId="4B02A018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98 (86.9%)</w:t>
            </w:r>
          </w:p>
        </w:tc>
        <w:tc>
          <w:tcPr>
            <w:tcW w:w="1559" w:type="dxa"/>
          </w:tcPr>
          <w:p w14:paraId="3EC49CC0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14 (12.5%)</w:t>
            </w:r>
          </w:p>
        </w:tc>
        <w:tc>
          <w:tcPr>
            <w:tcW w:w="1560" w:type="dxa"/>
          </w:tcPr>
          <w:p w14:paraId="17BE3809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7787347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2CE6CD4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C99E8A0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2-3 years</w:t>
            </w:r>
          </w:p>
        </w:tc>
        <w:tc>
          <w:tcPr>
            <w:tcW w:w="1701" w:type="dxa"/>
          </w:tcPr>
          <w:p w14:paraId="377E32AB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73 (85.9%)</w:t>
            </w:r>
          </w:p>
        </w:tc>
        <w:tc>
          <w:tcPr>
            <w:tcW w:w="1559" w:type="dxa"/>
          </w:tcPr>
          <w:p w14:paraId="7F6A9D5D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 (14.1%)</w:t>
            </w:r>
          </w:p>
        </w:tc>
        <w:tc>
          <w:tcPr>
            <w:tcW w:w="1560" w:type="dxa"/>
          </w:tcPr>
          <w:p w14:paraId="3823F16C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5F180CB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432D83CE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D5EEFD8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b/>
                <w:bCs/>
                <w:sz w:val="20"/>
                <w:szCs w:val="20"/>
              </w:rPr>
              <w:t>Management</w:t>
            </w:r>
            <w:r w:rsidRPr="00965025">
              <w:rPr>
                <w:b w:val="0"/>
                <w:sz w:val="20"/>
                <w:szCs w:val="20"/>
              </w:rPr>
              <w:t>,</w:t>
            </w:r>
            <w:r w:rsidRPr="00965025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2E240863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7628C6A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AB19F2A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χ² = 8.67</w:t>
            </w:r>
          </w:p>
        </w:tc>
        <w:tc>
          <w:tcPr>
            <w:tcW w:w="1134" w:type="dxa"/>
          </w:tcPr>
          <w:p w14:paraId="6B33F43C" w14:textId="2009A66C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.034</w:t>
            </w:r>
          </w:p>
        </w:tc>
      </w:tr>
      <w:tr w:rsidR="00BD4EAF" w:rsidRPr="00965025" w14:paraId="373D5C00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4263FCA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Expectant</w:t>
            </w:r>
          </w:p>
        </w:tc>
        <w:tc>
          <w:tcPr>
            <w:tcW w:w="1701" w:type="dxa"/>
          </w:tcPr>
          <w:p w14:paraId="0A6A0CF1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96 (88.9%)</w:t>
            </w:r>
          </w:p>
        </w:tc>
        <w:tc>
          <w:tcPr>
            <w:tcW w:w="1559" w:type="dxa"/>
          </w:tcPr>
          <w:p w14:paraId="217F23E3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 (11.1%)</w:t>
            </w:r>
          </w:p>
        </w:tc>
        <w:tc>
          <w:tcPr>
            <w:tcW w:w="1560" w:type="dxa"/>
          </w:tcPr>
          <w:p w14:paraId="259086FF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4979BB6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38C10718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7FF3F65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Surgical</w:t>
            </w:r>
          </w:p>
        </w:tc>
        <w:tc>
          <w:tcPr>
            <w:tcW w:w="1701" w:type="dxa"/>
          </w:tcPr>
          <w:p w14:paraId="262FE5E7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126 (93.3%)</w:t>
            </w:r>
          </w:p>
        </w:tc>
        <w:tc>
          <w:tcPr>
            <w:tcW w:w="1559" w:type="dxa"/>
          </w:tcPr>
          <w:p w14:paraId="16938B17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9 (6.7%)</w:t>
            </w:r>
          </w:p>
        </w:tc>
        <w:tc>
          <w:tcPr>
            <w:tcW w:w="1560" w:type="dxa"/>
          </w:tcPr>
          <w:p w14:paraId="354B9F5D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12D7A7E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965025" w14:paraId="6C409F23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039FCF5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Medical</w:t>
            </w:r>
          </w:p>
        </w:tc>
        <w:tc>
          <w:tcPr>
            <w:tcW w:w="1701" w:type="dxa"/>
          </w:tcPr>
          <w:p w14:paraId="2BAA29A8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74 (92.5%)</w:t>
            </w:r>
          </w:p>
        </w:tc>
        <w:tc>
          <w:tcPr>
            <w:tcW w:w="1559" w:type="dxa"/>
          </w:tcPr>
          <w:p w14:paraId="3A0CE607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6 (7.5%)</w:t>
            </w:r>
          </w:p>
        </w:tc>
        <w:tc>
          <w:tcPr>
            <w:tcW w:w="1560" w:type="dxa"/>
          </w:tcPr>
          <w:p w14:paraId="1BE165C6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10A1E7E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BD4EAF" w14:paraId="7CF772D9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625F9FB" w14:textId="77777777" w:rsidR="00BD4EAF" w:rsidRPr="00965025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965025">
              <w:rPr>
                <w:rStyle w:val="Strong"/>
                <w:sz w:val="20"/>
                <w:szCs w:val="20"/>
              </w:rPr>
              <w:t>No intervention required</w:t>
            </w:r>
          </w:p>
        </w:tc>
        <w:tc>
          <w:tcPr>
            <w:tcW w:w="1701" w:type="dxa"/>
          </w:tcPr>
          <w:p w14:paraId="79F3B3D3" w14:textId="77777777" w:rsidR="00BD4EAF" w:rsidRPr="00965025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118 (79.6%)</w:t>
            </w:r>
          </w:p>
        </w:tc>
        <w:tc>
          <w:tcPr>
            <w:tcW w:w="1559" w:type="dxa"/>
          </w:tcPr>
          <w:p w14:paraId="154694D9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5025">
              <w:rPr>
                <w:sz w:val="20"/>
                <w:szCs w:val="20"/>
              </w:rPr>
              <w:t>24 (16.9%)</w:t>
            </w:r>
          </w:p>
        </w:tc>
        <w:tc>
          <w:tcPr>
            <w:tcW w:w="1560" w:type="dxa"/>
          </w:tcPr>
          <w:p w14:paraId="4FC91196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B48FA4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BD4EAF" w14:paraId="4EE122F7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BFDDACE" w14:textId="77777777" w:rsidR="00BD4EAF" w:rsidRPr="00BD4EAF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BD4EAF">
              <w:rPr>
                <w:rStyle w:val="Strong"/>
                <w:b/>
                <w:bCs/>
                <w:sz w:val="20"/>
                <w:szCs w:val="20"/>
              </w:rPr>
              <w:t>Living children,</w:t>
            </w:r>
            <w:r w:rsidRPr="00BD4EAF">
              <w:rPr>
                <w:sz w:val="20"/>
                <w:szCs w:val="20"/>
              </w:rPr>
              <w:t xml:space="preserve"> n (%)</w:t>
            </w:r>
          </w:p>
        </w:tc>
        <w:tc>
          <w:tcPr>
            <w:tcW w:w="1701" w:type="dxa"/>
          </w:tcPr>
          <w:p w14:paraId="14BFE0F0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0251156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916C1EB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D4EAF">
              <w:rPr>
                <w:sz w:val="20"/>
                <w:szCs w:val="20"/>
              </w:rPr>
              <w:t>χ² = 0.45</w:t>
            </w:r>
          </w:p>
        </w:tc>
        <w:tc>
          <w:tcPr>
            <w:tcW w:w="1134" w:type="dxa"/>
          </w:tcPr>
          <w:p w14:paraId="091A3EA0" w14:textId="6D6314DD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D4EAF">
              <w:rPr>
                <w:sz w:val="20"/>
                <w:szCs w:val="20"/>
              </w:rPr>
              <w:t>.500</w:t>
            </w:r>
          </w:p>
        </w:tc>
      </w:tr>
      <w:tr w:rsidR="00BD4EAF" w:rsidRPr="00BD4EAF" w14:paraId="24C18FF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E074954" w14:textId="77777777" w:rsidR="00BD4EAF" w:rsidRPr="00BD4EAF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BD4EAF">
              <w:rPr>
                <w:rStyle w:val="Strong"/>
                <w:sz w:val="20"/>
                <w:szCs w:val="20"/>
              </w:rPr>
              <w:t>Yes</w:t>
            </w:r>
          </w:p>
        </w:tc>
        <w:tc>
          <w:tcPr>
            <w:tcW w:w="1701" w:type="dxa"/>
          </w:tcPr>
          <w:p w14:paraId="6894EF0F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D4EAF">
              <w:rPr>
                <w:sz w:val="20"/>
                <w:szCs w:val="20"/>
              </w:rPr>
              <w:t>263 (88.6%)</w:t>
            </w:r>
          </w:p>
        </w:tc>
        <w:tc>
          <w:tcPr>
            <w:tcW w:w="1559" w:type="dxa"/>
          </w:tcPr>
          <w:p w14:paraId="34A40098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D4EAF">
              <w:rPr>
                <w:sz w:val="20"/>
                <w:szCs w:val="20"/>
              </w:rPr>
              <w:t>34 (11.4%)</w:t>
            </w:r>
          </w:p>
        </w:tc>
        <w:tc>
          <w:tcPr>
            <w:tcW w:w="1560" w:type="dxa"/>
          </w:tcPr>
          <w:p w14:paraId="12B7A183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BBCD59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EAF" w:rsidRPr="00BD4EAF" w14:paraId="084235EF" w14:textId="77777777" w:rsidTr="00FE75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0BDFA1C" w14:textId="77777777" w:rsidR="00BD4EAF" w:rsidRPr="00BD4EAF" w:rsidRDefault="00BD4EAF" w:rsidP="00BD4EAF">
            <w:pPr>
              <w:spacing w:line="240" w:lineRule="auto"/>
              <w:rPr>
                <w:rStyle w:val="Strong"/>
                <w:sz w:val="20"/>
                <w:szCs w:val="20"/>
              </w:rPr>
            </w:pPr>
            <w:r w:rsidRPr="00BD4EAF">
              <w:rPr>
                <w:rStyle w:val="Strong"/>
                <w:sz w:val="20"/>
                <w:szCs w:val="20"/>
              </w:rPr>
              <w:t>No</w:t>
            </w:r>
          </w:p>
        </w:tc>
        <w:tc>
          <w:tcPr>
            <w:tcW w:w="1701" w:type="dxa"/>
          </w:tcPr>
          <w:p w14:paraId="0330E129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D4EAF">
              <w:rPr>
                <w:sz w:val="20"/>
                <w:szCs w:val="20"/>
              </w:rPr>
              <w:t>189 (90.4%)</w:t>
            </w:r>
          </w:p>
        </w:tc>
        <w:tc>
          <w:tcPr>
            <w:tcW w:w="1559" w:type="dxa"/>
          </w:tcPr>
          <w:p w14:paraId="053AA555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D4EAF">
              <w:rPr>
                <w:sz w:val="20"/>
                <w:szCs w:val="20"/>
              </w:rPr>
              <w:t>20 (9.6%)</w:t>
            </w:r>
          </w:p>
        </w:tc>
        <w:tc>
          <w:tcPr>
            <w:tcW w:w="1560" w:type="dxa"/>
          </w:tcPr>
          <w:p w14:paraId="35E573A4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92292B" w14:textId="77777777" w:rsidR="00BD4EAF" w:rsidRPr="00BD4EAF" w:rsidRDefault="00BD4EAF" w:rsidP="00BD4EA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EEC2EC7" w14:textId="77777777" w:rsidR="00775169" w:rsidRPr="00965025" w:rsidRDefault="00775169" w:rsidP="00775169">
      <w:pPr>
        <w:spacing w:line="240" w:lineRule="auto"/>
        <w:rPr>
          <w:i/>
          <w:iCs/>
        </w:rPr>
      </w:pPr>
      <w:r w:rsidRPr="00965025">
        <w:rPr>
          <w:rStyle w:val="Strong"/>
          <w:i/>
          <w:iCs/>
        </w:rPr>
        <w:t>Note.</w:t>
      </w:r>
      <w:r w:rsidRPr="00965025">
        <w:rPr>
          <w:i/>
          <w:iCs/>
        </w:rPr>
        <w:t xml:space="preserve"> </w:t>
      </w:r>
      <w:r w:rsidRPr="00775169">
        <w:rPr>
          <w:i/>
          <w:iCs/>
        </w:rPr>
        <w:t>Percentages are reported by row and indicate the proportion of participants within each category with complete and missing outcome data. Chi-square tests were used to compare categorical variables. These analyses were undertaken to assess the potential for bias associated with missing outcome data.</w:t>
      </w:r>
    </w:p>
    <w:p w14:paraId="6F1BC718" w14:textId="77777777" w:rsidR="00BD4EAF" w:rsidRDefault="00BD4EAF" w:rsidP="00BD4EAF"/>
    <w:p w14:paraId="17B1E98B" w14:textId="77777777" w:rsidR="00BD4EAF" w:rsidRDefault="00BD4EAF" w:rsidP="00BD4EAF"/>
    <w:p w14:paraId="1F593CDC" w14:textId="77777777" w:rsidR="00650190" w:rsidRDefault="00650190"/>
    <w:sectPr w:rsidR="00650190" w:rsidSect="0048174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AF"/>
    <w:rsid w:val="000033E5"/>
    <w:rsid w:val="00010929"/>
    <w:rsid w:val="00011D90"/>
    <w:rsid w:val="00017178"/>
    <w:rsid w:val="00021889"/>
    <w:rsid w:val="00022058"/>
    <w:rsid w:val="00025FAA"/>
    <w:rsid w:val="00027A2A"/>
    <w:rsid w:val="00033756"/>
    <w:rsid w:val="00037DB9"/>
    <w:rsid w:val="000425BA"/>
    <w:rsid w:val="0004396C"/>
    <w:rsid w:val="0005455F"/>
    <w:rsid w:val="00057D39"/>
    <w:rsid w:val="00065D00"/>
    <w:rsid w:val="00070D80"/>
    <w:rsid w:val="00070DC7"/>
    <w:rsid w:val="00072F0A"/>
    <w:rsid w:val="000765C7"/>
    <w:rsid w:val="00081587"/>
    <w:rsid w:val="00091C7A"/>
    <w:rsid w:val="00094721"/>
    <w:rsid w:val="00096C7F"/>
    <w:rsid w:val="00097951"/>
    <w:rsid w:val="000A16CC"/>
    <w:rsid w:val="000A1ED0"/>
    <w:rsid w:val="000A54F2"/>
    <w:rsid w:val="000B1DF6"/>
    <w:rsid w:val="000B2BFD"/>
    <w:rsid w:val="000B6041"/>
    <w:rsid w:val="000D168D"/>
    <w:rsid w:val="000D67E2"/>
    <w:rsid w:val="000D7D3D"/>
    <w:rsid w:val="000E2807"/>
    <w:rsid w:val="000E4014"/>
    <w:rsid w:val="00100EDF"/>
    <w:rsid w:val="00102135"/>
    <w:rsid w:val="00102197"/>
    <w:rsid w:val="00114D54"/>
    <w:rsid w:val="00114D5C"/>
    <w:rsid w:val="00123755"/>
    <w:rsid w:val="00124AD6"/>
    <w:rsid w:val="00125368"/>
    <w:rsid w:val="00131197"/>
    <w:rsid w:val="00133C44"/>
    <w:rsid w:val="00136DBA"/>
    <w:rsid w:val="001515E2"/>
    <w:rsid w:val="00151939"/>
    <w:rsid w:val="00164069"/>
    <w:rsid w:val="00164C08"/>
    <w:rsid w:val="001674EF"/>
    <w:rsid w:val="001724FF"/>
    <w:rsid w:val="001749B5"/>
    <w:rsid w:val="00181EAB"/>
    <w:rsid w:val="001831BD"/>
    <w:rsid w:val="00190109"/>
    <w:rsid w:val="001942F5"/>
    <w:rsid w:val="001970B2"/>
    <w:rsid w:val="001A15FC"/>
    <w:rsid w:val="001A3F89"/>
    <w:rsid w:val="001A51D2"/>
    <w:rsid w:val="001A5FDC"/>
    <w:rsid w:val="001B040F"/>
    <w:rsid w:val="001B31CA"/>
    <w:rsid w:val="001B3473"/>
    <w:rsid w:val="001B53DD"/>
    <w:rsid w:val="001C26B9"/>
    <w:rsid w:val="001C4C30"/>
    <w:rsid w:val="001D0C4E"/>
    <w:rsid w:val="001D74C2"/>
    <w:rsid w:val="001E09EE"/>
    <w:rsid w:val="001E1A60"/>
    <w:rsid w:val="001E22F9"/>
    <w:rsid w:val="001E2EF3"/>
    <w:rsid w:val="001E4191"/>
    <w:rsid w:val="001E6E89"/>
    <w:rsid w:val="001E773D"/>
    <w:rsid w:val="001E79A3"/>
    <w:rsid w:val="001F5464"/>
    <w:rsid w:val="0021575D"/>
    <w:rsid w:val="002222BF"/>
    <w:rsid w:val="00223300"/>
    <w:rsid w:val="00225644"/>
    <w:rsid w:val="002339E2"/>
    <w:rsid w:val="00235AB0"/>
    <w:rsid w:val="002441A2"/>
    <w:rsid w:val="00246D99"/>
    <w:rsid w:val="00253C0A"/>
    <w:rsid w:val="002573B7"/>
    <w:rsid w:val="00260910"/>
    <w:rsid w:val="00260A78"/>
    <w:rsid w:val="0026566A"/>
    <w:rsid w:val="0027662A"/>
    <w:rsid w:val="00280578"/>
    <w:rsid w:val="00291013"/>
    <w:rsid w:val="00294142"/>
    <w:rsid w:val="00295D1B"/>
    <w:rsid w:val="002A028E"/>
    <w:rsid w:val="002A3376"/>
    <w:rsid w:val="002B53A0"/>
    <w:rsid w:val="002B6192"/>
    <w:rsid w:val="002B7645"/>
    <w:rsid w:val="002B7DFF"/>
    <w:rsid w:val="002C0215"/>
    <w:rsid w:val="002C1444"/>
    <w:rsid w:val="002C15BF"/>
    <w:rsid w:val="002C2640"/>
    <w:rsid w:val="002C461B"/>
    <w:rsid w:val="002C6824"/>
    <w:rsid w:val="002D1E8B"/>
    <w:rsid w:val="002D2363"/>
    <w:rsid w:val="002D392B"/>
    <w:rsid w:val="002D7A83"/>
    <w:rsid w:val="002D7C6D"/>
    <w:rsid w:val="002E20BB"/>
    <w:rsid w:val="002E225D"/>
    <w:rsid w:val="002F1D6B"/>
    <w:rsid w:val="00301477"/>
    <w:rsid w:val="003030E8"/>
    <w:rsid w:val="00304EE0"/>
    <w:rsid w:val="003066BA"/>
    <w:rsid w:val="003066F4"/>
    <w:rsid w:val="00306766"/>
    <w:rsid w:val="00307065"/>
    <w:rsid w:val="00307FFD"/>
    <w:rsid w:val="00310116"/>
    <w:rsid w:val="00310BDE"/>
    <w:rsid w:val="0031239E"/>
    <w:rsid w:val="003140C6"/>
    <w:rsid w:val="003142E2"/>
    <w:rsid w:val="00315914"/>
    <w:rsid w:val="00315A12"/>
    <w:rsid w:val="00327C2A"/>
    <w:rsid w:val="003304F7"/>
    <w:rsid w:val="00332F6A"/>
    <w:rsid w:val="00336393"/>
    <w:rsid w:val="003428DB"/>
    <w:rsid w:val="00342988"/>
    <w:rsid w:val="00351A0C"/>
    <w:rsid w:val="0035584D"/>
    <w:rsid w:val="00360148"/>
    <w:rsid w:val="003601E5"/>
    <w:rsid w:val="00361181"/>
    <w:rsid w:val="00361658"/>
    <w:rsid w:val="00370210"/>
    <w:rsid w:val="003721E9"/>
    <w:rsid w:val="00372B0B"/>
    <w:rsid w:val="0037421E"/>
    <w:rsid w:val="003758D5"/>
    <w:rsid w:val="00382D18"/>
    <w:rsid w:val="00390083"/>
    <w:rsid w:val="003935AF"/>
    <w:rsid w:val="0039371E"/>
    <w:rsid w:val="003A2471"/>
    <w:rsid w:val="003A2477"/>
    <w:rsid w:val="003A2833"/>
    <w:rsid w:val="003A4CAD"/>
    <w:rsid w:val="003A5719"/>
    <w:rsid w:val="003A7572"/>
    <w:rsid w:val="003A7AB1"/>
    <w:rsid w:val="003B51F5"/>
    <w:rsid w:val="003B5338"/>
    <w:rsid w:val="003B5938"/>
    <w:rsid w:val="003B7BCC"/>
    <w:rsid w:val="003C061E"/>
    <w:rsid w:val="003C6887"/>
    <w:rsid w:val="003C7E2A"/>
    <w:rsid w:val="003D39E5"/>
    <w:rsid w:val="003D78FF"/>
    <w:rsid w:val="003D7F18"/>
    <w:rsid w:val="003E6C01"/>
    <w:rsid w:val="003F0C44"/>
    <w:rsid w:val="003F2ADE"/>
    <w:rsid w:val="003F4938"/>
    <w:rsid w:val="003F73D9"/>
    <w:rsid w:val="00400139"/>
    <w:rsid w:val="004008A9"/>
    <w:rsid w:val="00403972"/>
    <w:rsid w:val="004051CC"/>
    <w:rsid w:val="00406FEC"/>
    <w:rsid w:val="0041635C"/>
    <w:rsid w:val="00422CFD"/>
    <w:rsid w:val="0042386E"/>
    <w:rsid w:val="004243BF"/>
    <w:rsid w:val="00431260"/>
    <w:rsid w:val="00442FEA"/>
    <w:rsid w:val="004436C9"/>
    <w:rsid w:val="00443BC9"/>
    <w:rsid w:val="004462B2"/>
    <w:rsid w:val="00453CE4"/>
    <w:rsid w:val="00460F15"/>
    <w:rsid w:val="00460FF2"/>
    <w:rsid w:val="0046462E"/>
    <w:rsid w:val="00466D36"/>
    <w:rsid w:val="00473FE2"/>
    <w:rsid w:val="00480CFC"/>
    <w:rsid w:val="00481744"/>
    <w:rsid w:val="00483BDC"/>
    <w:rsid w:val="00485128"/>
    <w:rsid w:val="00487419"/>
    <w:rsid w:val="00493E6C"/>
    <w:rsid w:val="00495B8E"/>
    <w:rsid w:val="004962CB"/>
    <w:rsid w:val="004A1F4F"/>
    <w:rsid w:val="004B1B63"/>
    <w:rsid w:val="004C4B9F"/>
    <w:rsid w:val="004D0830"/>
    <w:rsid w:val="004D114D"/>
    <w:rsid w:val="004D3C44"/>
    <w:rsid w:val="004D4022"/>
    <w:rsid w:val="004D69BA"/>
    <w:rsid w:val="004E5BF2"/>
    <w:rsid w:val="004E7771"/>
    <w:rsid w:val="004F589B"/>
    <w:rsid w:val="004F633A"/>
    <w:rsid w:val="004F705B"/>
    <w:rsid w:val="00501434"/>
    <w:rsid w:val="00501449"/>
    <w:rsid w:val="00507371"/>
    <w:rsid w:val="00513457"/>
    <w:rsid w:val="00516086"/>
    <w:rsid w:val="005214E6"/>
    <w:rsid w:val="00521596"/>
    <w:rsid w:val="0052205F"/>
    <w:rsid w:val="005241F8"/>
    <w:rsid w:val="005247B4"/>
    <w:rsid w:val="00526E5E"/>
    <w:rsid w:val="00537617"/>
    <w:rsid w:val="00540D8E"/>
    <w:rsid w:val="0054659C"/>
    <w:rsid w:val="005633BC"/>
    <w:rsid w:val="00564566"/>
    <w:rsid w:val="00564ACB"/>
    <w:rsid w:val="00566FDD"/>
    <w:rsid w:val="00567E3C"/>
    <w:rsid w:val="00571A0E"/>
    <w:rsid w:val="00572E63"/>
    <w:rsid w:val="00581337"/>
    <w:rsid w:val="0059339F"/>
    <w:rsid w:val="005A03D6"/>
    <w:rsid w:val="005A0DE5"/>
    <w:rsid w:val="005A3109"/>
    <w:rsid w:val="005A4AE6"/>
    <w:rsid w:val="005A4DAF"/>
    <w:rsid w:val="005A544C"/>
    <w:rsid w:val="005B2EFA"/>
    <w:rsid w:val="005B3886"/>
    <w:rsid w:val="005B3C82"/>
    <w:rsid w:val="005C1A48"/>
    <w:rsid w:val="005C4DD9"/>
    <w:rsid w:val="005D19E3"/>
    <w:rsid w:val="005D415F"/>
    <w:rsid w:val="005D5BBD"/>
    <w:rsid w:val="005D6D68"/>
    <w:rsid w:val="005E08FF"/>
    <w:rsid w:val="005E16EC"/>
    <w:rsid w:val="005E66D8"/>
    <w:rsid w:val="005F04B2"/>
    <w:rsid w:val="005F0B43"/>
    <w:rsid w:val="005F444F"/>
    <w:rsid w:val="0060169B"/>
    <w:rsid w:val="006021BE"/>
    <w:rsid w:val="00605A6F"/>
    <w:rsid w:val="00610C41"/>
    <w:rsid w:val="0061101E"/>
    <w:rsid w:val="00614CA6"/>
    <w:rsid w:val="006163B5"/>
    <w:rsid w:val="00627E48"/>
    <w:rsid w:val="006306EC"/>
    <w:rsid w:val="00634137"/>
    <w:rsid w:val="00645F5F"/>
    <w:rsid w:val="00650190"/>
    <w:rsid w:val="00652234"/>
    <w:rsid w:val="006654D1"/>
    <w:rsid w:val="00666085"/>
    <w:rsid w:val="006662FC"/>
    <w:rsid w:val="00676080"/>
    <w:rsid w:val="0068023A"/>
    <w:rsid w:val="00684A93"/>
    <w:rsid w:val="00686929"/>
    <w:rsid w:val="00693442"/>
    <w:rsid w:val="0069512D"/>
    <w:rsid w:val="0069675B"/>
    <w:rsid w:val="006A179E"/>
    <w:rsid w:val="006A4FD3"/>
    <w:rsid w:val="006B02E9"/>
    <w:rsid w:val="006B4AF3"/>
    <w:rsid w:val="006C2105"/>
    <w:rsid w:val="006C3B43"/>
    <w:rsid w:val="006C4B34"/>
    <w:rsid w:val="006C5A52"/>
    <w:rsid w:val="006C644E"/>
    <w:rsid w:val="006D1F6B"/>
    <w:rsid w:val="006D4332"/>
    <w:rsid w:val="006D4B7D"/>
    <w:rsid w:val="006D5ED6"/>
    <w:rsid w:val="006D6BCB"/>
    <w:rsid w:val="006E092C"/>
    <w:rsid w:val="006E68C6"/>
    <w:rsid w:val="006F0C51"/>
    <w:rsid w:val="006F2E97"/>
    <w:rsid w:val="00704D26"/>
    <w:rsid w:val="00711D83"/>
    <w:rsid w:val="00721520"/>
    <w:rsid w:val="00725BA8"/>
    <w:rsid w:val="00730DB7"/>
    <w:rsid w:val="00734816"/>
    <w:rsid w:val="007351BD"/>
    <w:rsid w:val="00740CA4"/>
    <w:rsid w:val="00742D8A"/>
    <w:rsid w:val="00742FD7"/>
    <w:rsid w:val="007456C0"/>
    <w:rsid w:val="0075105B"/>
    <w:rsid w:val="007576F4"/>
    <w:rsid w:val="00760D1A"/>
    <w:rsid w:val="00762EA7"/>
    <w:rsid w:val="00763619"/>
    <w:rsid w:val="0076678B"/>
    <w:rsid w:val="00775169"/>
    <w:rsid w:val="0078523A"/>
    <w:rsid w:val="00785742"/>
    <w:rsid w:val="00793F6B"/>
    <w:rsid w:val="0079581F"/>
    <w:rsid w:val="007A2C20"/>
    <w:rsid w:val="007A5E55"/>
    <w:rsid w:val="007A61A0"/>
    <w:rsid w:val="007A718D"/>
    <w:rsid w:val="007B187C"/>
    <w:rsid w:val="007B2632"/>
    <w:rsid w:val="007B30FB"/>
    <w:rsid w:val="007B46C2"/>
    <w:rsid w:val="007B4A22"/>
    <w:rsid w:val="007B74E1"/>
    <w:rsid w:val="007C4909"/>
    <w:rsid w:val="007C635F"/>
    <w:rsid w:val="007C6BBB"/>
    <w:rsid w:val="007D2CDF"/>
    <w:rsid w:val="007D34F5"/>
    <w:rsid w:val="007D41D5"/>
    <w:rsid w:val="007E0349"/>
    <w:rsid w:val="007E0504"/>
    <w:rsid w:val="007E2CC4"/>
    <w:rsid w:val="007E3BAE"/>
    <w:rsid w:val="007E6B52"/>
    <w:rsid w:val="007F1F34"/>
    <w:rsid w:val="007F7535"/>
    <w:rsid w:val="0080237F"/>
    <w:rsid w:val="00805066"/>
    <w:rsid w:val="00807070"/>
    <w:rsid w:val="00813416"/>
    <w:rsid w:val="00823BA0"/>
    <w:rsid w:val="008265AD"/>
    <w:rsid w:val="00827736"/>
    <w:rsid w:val="00840B79"/>
    <w:rsid w:val="0084235A"/>
    <w:rsid w:val="008465C8"/>
    <w:rsid w:val="008471A6"/>
    <w:rsid w:val="00847AF8"/>
    <w:rsid w:val="00855355"/>
    <w:rsid w:val="00855B69"/>
    <w:rsid w:val="0086330B"/>
    <w:rsid w:val="00873A01"/>
    <w:rsid w:val="008762D8"/>
    <w:rsid w:val="00876A77"/>
    <w:rsid w:val="00882039"/>
    <w:rsid w:val="008824F9"/>
    <w:rsid w:val="00884B47"/>
    <w:rsid w:val="00894961"/>
    <w:rsid w:val="008966DC"/>
    <w:rsid w:val="00897C44"/>
    <w:rsid w:val="008A2924"/>
    <w:rsid w:val="008A4808"/>
    <w:rsid w:val="008A5FA3"/>
    <w:rsid w:val="008B0001"/>
    <w:rsid w:val="008B0581"/>
    <w:rsid w:val="008C5CC3"/>
    <w:rsid w:val="008D53D8"/>
    <w:rsid w:val="008E2453"/>
    <w:rsid w:val="008F2214"/>
    <w:rsid w:val="008F249C"/>
    <w:rsid w:val="008F5BEE"/>
    <w:rsid w:val="009021DF"/>
    <w:rsid w:val="009070C5"/>
    <w:rsid w:val="00915D27"/>
    <w:rsid w:val="0091689C"/>
    <w:rsid w:val="009177D3"/>
    <w:rsid w:val="0092040D"/>
    <w:rsid w:val="00922152"/>
    <w:rsid w:val="009247F8"/>
    <w:rsid w:val="00926BA8"/>
    <w:rsid w:val="00927150"/>
    <w:rsid w:val="009300F1"/>
    <w:rsid w:val="00930319"/>
    <w:rsid w:val="00931C1C"/>
    <w:rsid w:val="00934F92"/>
    <w:rsid w:val="00937B50"/>
    <w:rsid w:val="00937E7A"/>
    <w:rsid w:val="0094053E"/>
    <w:rsid w:val="0094112F"/>
    <w:rsid w:val="00944F48"/>
    <w:rsid w:val="009468F3"/>
    <w:rsid w:val="009572CC"/>
    <w:rsid w:val="00957B29"/>
    <w:rsid w:val="00965025"/>
    <w:rsid w:val="00965718"/>
    <w:rsid w:val="009709F2"/>
    <w:rsid w:val="00974DAE"/>
    <w:rsid w:val="00981475"/>
    <w:rsid w:val="00984E04"/>
    <w:rsid w:val="00987313"/>
    <w:rsid w:val="00991A4A"/>
    <w:rsid w:val="009924A2"/>
    <w:rsid w:val="00995E07"/>
    <w:rsid w:val="00997C78"/>
    <w:rsid w:val="009A18AA"/>
    <w:rsid w:val="009A6146"/>
    <w:rsid w:val="009A64C6"/>
    <w:rsid w:val="009C153F"/>
    <w:rsid w:val="009C26CD"/>
    <w:rsid w:val="009C2D7B"/>
    <w:rsid w:val="009C5B3A"/>
    <w:rsid w:val="009C6B3E"/>
    <w:rsid w:val="009D3D55"/>
    <w:rsid w:val="009D7927"/>
    <w:rsid w:val="009D7BAA"/>
    <w:rsid w:val="009E16C5"/>
    <w:rsid w:val="009E4133"/>
    <w:rsid w:val="009E6C93"/>
    <w:rsid w:val="009F0839"/>
    <w:rsid w:val="009F5A0F"/>
    <w:rsid w:val="00A01280"/>
    <w:rsid w:val="00A0165C"/>
    <w:rsid w:val="00A02453"/>
    <w:rsid w:val="00A0359E"/>
    <w:rsid w:val="00A05C56"/>
    <w:rsid w:val="00A11C77"/>
    <w:rsid w:val="00A11E80"/>
    <w:rsid w:val="00A2378B"/>
    <w:rsid w:val="00A30B90"/>
    <w:rsid w:val="00A30D45"/>
    <w:rsid w:val="00A32AF6"/>
    <w:rsid w:val="00A34BBC"/>
    <w:rsid w:val="00A41AA7"/>
    <w:rsid w:val="00A42059"/>
    <w:rsid w:val="00A50658"/>
    <w:rsid w:val="00A506B2"/>
    <w:rsid w:val="00A51A53"/>
    <w:rsid w:val="00A51D22"/>
    <w:rsid w:val="00A613A0"/>
    <w:rsid w:val="00A623FA"/>
    <w:rsid w:val="00A62F23"/>
    <w:rsid w:val="00A63C4B"/>
    <w:rsid w:val="00A65BB5"/>
    <w:rsid w:val="00A66810"/>
    <w:rsid w:val="00A81874"/>
    <w:rsid w:val="00A827C0"/>
    <w:rsid w:val="00A83D20"/>
    <w:rsid w:val="00AA170C"/>
    <w:rsid w:val="00AA7298"/>
    <w:rsid w:val="00AB57A0"/>
    <w:rsid w:val="00AB798D"/>
    <w:rsid w:val="00AC2586"/>
    <w:rsid w:val="00AC6227"/>
    <w:rsid w:val="00AC6625"/>
    <w:rsid w:val="00AD6696"/>
    <w:rsid w:val="00AE019E"/>
    <w:rsid w:val="00AE43AC"/>
    <w:rsid w:val="00AF508A"/>
    <w:rsid w:val="00B05CED"/>
    <w:rsid w:val="00B11E4B"/>
    <w:rsid w:val="00B15B83"/>
    <w:rsid w:val="00B17ED1"/>
    <w:rsid w:val="00B22D78"/>
    <w:rsid w:val="00B2747C"/>
    <w:rsid w:val="00B3424D"/>
    <w:rsid w:val="00B36447"/>
    <w:rsid w:val="00B37480"/>
    <w:rsid w:val="00B40465"/>
    <w:rsid w:val="00B41C8B"/>
    <w:rsid w:val="00B512EE"/>
    <w:rsid w:val="00B5405E"/>
    <w:rsid w:val="00B54563"/>
    <w:rsid w:val="00B64032"/>
    <w:rsid w:val="00B64BA1"/>
    <w:rsid w:val="00B741B9"/>
    <w:rsid w:val="00B775A4"/>
    <w:rsid w:val="00B81B2F"/>
    <w:rsid w:val="00B821C5"/>
    <w:rsid w:val="00B83522"/>
    <w:rsid w:val="00B84ECE"/>
    <w:rsid w:val="00B864C9"/>
    <w:rsid w:val="00BA242E"/>
    <w:rsid w:val="00BA26F1"/>
    <w:rsid w:val="00BA2A2A"/>
    <w:rsid w:val="00BA74DB"/>
    <w:rsid w:val="00BB0EE0"/>
    <w:rsid w:val="00BC35A7"/>
    <w:rsid w:val="00BC7942"/>
    <w:rsid w:val="00BD03D5"/>
    <w:rsid w:val="00BD3C98"/>
    <w:rsid w:val="00BD4DA2"/>
    <w:rsid w:val="00BD4EAF"/>
    <w:rsid w:val="00BE17AA"/>
    <w:rsid w:val="00BF21C8"/>
    <w:rsid w:val="00BF2BDA"/>
    <w:rsid w:val="00C000CC"/>
    <w:rsid w:val="00C0253C"/>
    <w:rsid w:val="00C025A1"/>
    <w:rsid w:val="00C03D4D"/>
    <w:rsid w:val="00C11E49"/>
    <w:rsid w:val="00C122B0"/>
    <w:rsid w:val="00C13B32"/>
    <w:rsid w:val="00C14117"/>
    <w:rsid w:val="00C15294"/>
    <w:rsid w:val="00C17CA7"/>
    <w:rsid w:val="00C17F0B"/>
    <w:rsid w:val="00C21736"/>
    <w:rsid w:val="00C224DE"/>
    <w:rsid w:val="00C23DDE"/>
    <w:rsid w:val="00C3044F"/>
    <w:rsid w:val="00C30736"/>
    <w:rsid w:val="00C30738"/>
    <w:rsid w:val="00C3192B"/>
    <w:rsid w:val="00C33AB0"/>
    <w:rsid w:val="00C342A1"/>
    <w:rsid w:val="00C452D2"/>
    <w:rsid w:val="00C4682F"/>
    <w:rsid w:val="00C52AB8"/>
    <w:rsid w:val="00C52CDF"/>
    <w:rsid w:val="00C54885"/>
    <w:rsid w:val="00C60076"/>
    <w:rsid w:val="00C61A48"/>
    <w:rsid w:val="00C61F68"/>
    <w:rsid w:val="00C70C61"/>
    <w:rsid w:val="00C7668C"/>
    <w:rsid w:val="00C801D9"/>
    <w:rsid w:val="00C85D0A"/>
    <w:rsid w:val="00C917B9"/>
    <w:rsid w:val="00C931E8"/>
    <w:rsid w:val="00C9690A"/>
    <w:rsid w:val="00CA015C"/>
    <w:rsid w:val="00CA0AA0"/>
    <w:rsid w:val="00CA2D4D"/>
    <w:rsid w:val="00CA3820"/>
    <w:rsid w:val="00CA72DB"/>
    <w:rsid w:val="00CB28EA"/>
    <w:rsid w:val="00CB6423"/>
    <w:rsid w:val="00CC1832"/>
    <w:rsid w:val="00CC44E6"/>
    <w:rsid w:val="00CD00B9"/>
    <w:rsid w:val="00CE3F46"/>
    <w:rsid w:val="00CE42BF"/>
    <w:rsid w:val="00CE5975"/>
    <w:rsid w:val="00CE6268"/>
    <w:rsid w:val="00CE7293"/>
    <w:rsid w:val="00CF00F8"/>
    <w:rsid w:val="00CF0BB8"/>
    <w:rsid w:val="00CF1955"/>
    <w:rsid w:val="00D11112"/>
    <w:rsid w:val="00D11636"/>
    <w:rsid w:val="00D15948"/>
    <w:rsid w:val="00D17A9A"/>
    <w:rsid w:val="00D30A4E"/>
    <w:rsid w:val="00D31080"/>
    <w:rsid w:val="00D36987"/>
    <w:rsid w:val="00D37327"/>
    <w:rsid w:val="00D41638"/>
    <w:rsid w:val="00D43FA8"/>
    <w:rsid w:val="00D45E3D"/>
    <w:rsid w:val="00D50B28"/>
    <w:rsid w:val="00D519F9"/>
    <w:rsid w:val="00D52B53"/>
    <w:rsid w:val="00D61FB4"/>
    <w:rsid w:val="00D65A07"/>
    <w:rsid w:val="00D66320"/>
    <w:rsid w:val="00D76136"/>
    <w:rsid w:val="00D811D2"/>
    <w:rsid w:val="00D8217B"/>
    <w:rsid w:val="00D848C6"/>
    <w:rsid w:val="00D85AAA"/>
    <w:rsid w:val="00D87410"/>
    <w:rsid w:val="00D90908"/>
    <w:rsid w:val="00D965B2"/>
    <w:rsid w:val="00DA01F7"/>
    <w:rsid w:val="00DA0AF1"/>
    <w:rsid w:val="00DA66B8"/>
    <w:rsid w:val="00DB1B2E"/>
    <w:rsid w:val="00DB20F0"/>
    <w:rsid w:val="00DB358B"/>
    <w:rsid w:val="00DB3F9F"/>
    <w:rsid w:val="00DB4557"/>
    <w:rsid w:val="00DB6DFD"/>
    <w:rsid w:val="00DB7BC6"/>
    <w:rsid w:val="00DC1424"/>
    <w:rsid w:val="00DC1AE8"/>
    <w:rsid w:val="00DC24DE"/>
    <w:rsid w:val="00DC2AF2"/>
    <w:rsid w:val="00DC59B8"/>
    <w:rsid w:val="00DC68DF"/>
    <w:rsid w:val="00DD3119"/>
    <w:rsid w:val="00DD74BB"/>
    <w:rsid w:val="00DE4D42"/>
    <w:rsid w:val="00DE6580"/>
    <w:rsid w:val="00DF10EE"/>
    <w:rsid w:val="00DF3259"/>
    <w:rsid w:val="00DF7968"/>
    <w:rsid w:val="00DF7972"/>
    <w:rsid w:val="00E02E87"/>
    <w:rsid w:val="00E0532B"/>
    <w:rsid w:val="00E069FB"/>
    <w:rsid w:val="00E11503"/>
    <w:rsid w:val="00E11792"/>
    <w:rsid w:val="00E1419A"/>
    <w:rsid w:val="00E14837"/>
    <w:rsid w:val="00E21FB5"/>
    <w:rsid w:val="00E25765"/>
    <w:rsid w:val="00E30E3D"/>
    <w:rsid w:val="00E318B4"/>
    <w:rsid w:val="00E3266E"/>
    <w:rsid w:val="00E347CF"/>
    <w:rsid w:val="00E429D0"/>
    <w:rsid w:val="00E45377"/>
    <w:rsid w:val="00E51AAD"/>
    <w:rsid w:val="00E548C4"/>
    <w:rsid w:val="00E54F1F"/>
    <w:rsid w:val="00E60B89"/>
    <w:rsid w:val="00E63734"/>
    <w:rsid w:val="00E659FE"/>
    <w:rsid w:val="00E72331"/>
    <w:rsid w:val="00E73242"/>
    <w:rsid w:val="00E81040"/>
    <w:rsid w:val="00E83A38"/>
    <w:rsid w:val="00E85C3C"/>
    <w:rsid w:val="00E90285"/>
    <w:rsid w:val="00E9358A"/>
    <w:rsid w:val="00E94CD6"/>
    <w:rsid w:val="00E956FD"/>
    <w:rsid w:val="00EA07C8"/>
    <w:rsid w:val="00EA5950"/>
    <w:rsid w:val="00EB37AD"/>
    <w:rsid w:val="00EB3E9A"/>
    <w:rsid w:val="00EB7B5A"/>
    <w:rsid w:val="00EC769D"/>
    <w:rsid w:val="00EC78FA"/>
    <w:rsid w:val="00ED34D2"/>
    <w:rsid w:val="00EE2374"/>
    <w:rsid w:val="00EE3789"/>
    <w:rsid w:val="00EF2FE7"/>
    <w:rsid w:val="00EF4A99"/>
    <w:rsid w:val="00F00B00"/>
    <w:rsid w:val="00F05189"/>
    <w:rsid w:val="00F058AE"/>
    <w:rsid w:val="00F12DE4"/>
    <w:rsid w:val="00F248E7"/>
    <w:rsid w:val="00F250E2"/>
    <w:rsid w:val="00F30943"/>
    <w:rsid w:val="00F454D0"/>
    <w:rsid w:val="00F464C0"/>
    <w:rsid w:val="00F50275"/>
    <w:rsid w:val="00F55F94"/>
    <w:rsid w:val="00F60FFC"/>
    <w:rsid w:val="00F63F45"/>
    <w:rsid w:val="00F65CAC"/>
    <w:rsid w:val="00F664DD"/>
    <w:rsid w:val="00F73838"/>
    <w:rsid w:val="00F76A01"/>
    <w:rsid w:val="00F81C67"/>
    <w:rsid w:val="00F83605"/>
    <w:rsid w:val="00F84F63"/>
    <w:rsid w:val="00F86112"/>
    <w:rsid w:val="00F9003F"/>
    <w:rsid w:val="00F91D0B"/>
    <w:rsid w:val="00F91EA1"/>
    <w:rsid w:val="00F9388C"/>
    <w:rsid w:val="00F93987"/>
    <w:rsid w:val="00F940E5"/>
    <w:rsid w:val="00F95A51"/>
    <w:rsid w:val="00F963F6"/>
    <w:rsid w:val="00F9651A"/>
    <w:rsid w:val="00FA17F5"/>
    <w:rsid w:val="00FA3851"/>
    <w:rsid w:val="00FA6DF0"/>
    <w:rsid w:val="00FA70D5"/>
    <w:rsid w:val="00FB4B84"/>
    <w:rsid w:val="00FB68CF"/>
    <w:rsid w:val="00FB7286"/>
    <w:rsid w:val="00FC1675"/>
    <w:rsid w:val="00FC1F67"/>
    <w:rsid w:val="00FC6986"/>
    <w:rsid w:val="00FC754F"/>
    <w:rsid w:val="00FC79BF"/>
    <w:rsid w:val="00FD06FC"/>
    <w:rsid w:val="00FD32C4"/>
    <w:rsid w:val="00FD6CF8"/>
    <w:rsid w:val="00FE11C5"/>
    <w:rsid w:val="00FE24C6"/>
    <w:rsid w:val="00FE2AA8"/>
    <w:rsid w:val="00FE2B48"/>
    <w:rsid w:val="00FE3EF5"/>
    <w:rsid w:val="00FE71C1"/>
    <w:rsid w:val="00FF07C7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D7115"/>
  <w15:chartTrackingRefBased/>
  <w15:docId w15:val="{FE49E9B1-0784-094D-A263-356A68D2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EAF"/>
    <w:pPr>
      <w:spacing w:line="480" w:lineRule="auto"/>
    </w:pPr>
    <w:rPr>
      <w:rFonts w:ascii="Times New Roman" w:eastAsia="Times New Roman" w:hAnsi="Times New Roman" w:cs="Times New Roman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EA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EA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EA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EA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EA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EAF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EAF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EAF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EAF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EAF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EAF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EAF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EAF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EAF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EAF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D4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4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EAF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4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EAF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4EAF"/>
    <w:rPr>
      <w:rFonts w:ascii="Times New Roman" w:hAnsi="Times New Roman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BD4EAF"/>
    <w:pPr>
      <w:spacing w:line="240" w:lineRule="auto"/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4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AF"/>
    <w:rPr>
      <w:rFonts w:ascii="Times New Roman" w:hAnsi="Times New Roman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BD4EA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D4EAF"/>
    <w:rPr>
      <w:b/>
      <w:bCs/>
    </w:rPr>
  </w:style>
  <w:style w:type="table" w:styleId="GridTable1Light">
    <w:name w:val="Grid Table 1 Light"/>
    <w:basedOn w:val="TableNormal"/>
    <w:uiPriority w:val="46"/>
    <w:rsid w:val="00BD4EA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Jane Cook</dc:creator>
  <cp:keywords/>
  <dc:description/>
  <cp:lastModifiedBy>Erica Jane Cook</cp:lastModifiedBy>
  <cp:revision>8</cp:revision>
  <dcterms:created xsi:type="dcterms:W3CDTF">2026-08-01T08:56:00Z</dcterms:created>
  <dcterms:modified xsi:type="dcterms:W3CDTF">2026-08-18T09:13:00Z</dcterms:modified>
</cp:coreProperties>
</file>