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3B" w:rsidRPr="002645EC" w:rsidRDefault="001878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45EC">
        <w:rPr>
          <w:rFonts w:ascii="Times New Roman" w:hAnsi="Times New Roman" w:cs="Times New Roman"/>
          <w:b/>
          <w:bCs/>
          <w:sz w:val="28"/>
          <w:szCs w:val="28"/>
        </w:rPr>
        <w:t xml:space="preserve">Additional file </w:t>
      </w:r>
      <w:r w:rsidR="0061160E">
        <w:rPr>
          <w:rFonts w:ascii="Times New Roman" w:hAnsi="Times New Roman" w:cs="Times New Roman"/>
          <w:b/>
          <w:bCs/>
          <w:sz w:val="28"/>
          <w:szCs w:val="28"/>
        </w:rPr>
        <w:t>3</w:t>
      </w:r>
      <w:bookmarkStart w:id="0" w:name="_GoBack"/>
      <w:bookmarkEnd w:id="0"/>
      <w:r w:rsidRPr="002645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B0D3B" w:rsidRPr="002645EC">
        <w:rPr>
          <w:rFonts w:ascii="Times New Roman" w:hAnsi="Times New Roman" w:cs="Times New Roman"/>
          <w:b/>
          <w:bCs/>
          <w:sz w:val="28"/>
          <w:szCs w:val="28"/>
        </w:rPr>
        <w:t>Checklist for items in STRICTA 2010</w:t>
      </w:r>
    </w:p>
    <w:tbl>
      <w:tblPr>
        <w:tblW w:w="4849" w:type="pct"/>
        <w:tblInd w:w="-106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252"/>
        <w:gridCol w:w="4557"/>
        <w:gridCol w:w="1154"/>
      </w:tblGrid>
      <w:tr w:rsidR="002645EC" w:rsidRPr="002645EC" w:rsidTr="006F7FE1">
        <w:trPr>
          <w:trHeight w:val="298"/>
        </w:trPr>
        <w:tc>
          <w:tcPr>
            <w:tcW w:w="1814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eastAsia="en-GB"/>
              </w:rPr>
              <w:t xml:space="preserve">Item </w:t>
            </w: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eastAsia="en-GB"/>
              </w:rPr>
              <w:t xml:space="preserve">Detail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eastAsia="en-GB"/>
              </w:rPr>
              <w:t>Page number</w:t>
            </w:r>
          </w:p>
        </w:tc>
      </w:tr>
      <w:tr w:rsidR="002645EC" w:rsidRPr="002645EC" w:rsidTr="006F7FE1">
        <w:tc>
          <w:tcPr>
            <w:tcW w:w="1814" w:type="pct"/>
            <w:vMerge w:val="restart"/>
            <w:shd w:val="clear" w:color="auto" w:fill="FFFFFF"/>
          </w:tcPr>
          <w:p w:rsidR="003B0D3B" w:rsidRPr="002645EC" w:rsidRDefault="003B0D3B" w:rsidP="00C259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t>1. Acupuncture rationale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       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br/>
              <w:t xml:space="preserve">    </w:t>
            </w: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</w:rPr>
              <w:t xml:space="preserve">1a) Style of acupuncture (e.g. Traditional Chinese Medicine, Japanese, Korean, Western medical, Five Element, ear acupuncture, etc)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0F460E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</w:tr>
      <w:tr w:rsidR="002645EC" w:rsidRPr="002645EC" w:rsidTr="006F7FE1">
        <w:tc>
          <w:tcPr>
            <w:tcW w:w="0" w:type="auto"/>
            <w:vMerge/>
            <w:shd w:val="clear" w:color="auto" w:fill="FFFFFF"/>
            <w:vAlign w:val="center"/>
          </w:tcPr>
          <w:p w:rsidR="003B0D3B" w:rsidRPr="002645EC" w:rsidRDefault="003B0D3B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</w:rPr>
              <w:t xml:space="preserve">1b) Reasoning for treatment provided, based on historical context, literature sources, and/or consensus methods, with references where appropriate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0F460E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3, 4</w:t>
            </w:r>
            <w:r w:rsidRPr="002C1AD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, </w:t>
            </w:r>
            <w:r w:rsidR="002C1ADD" w:rsidRPr="002C1AD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7, 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16</w:t>
            </w:r>
          </w:p>
        </w:tc>
      </w:tr>
      <w:tr w:rsidR="002645EC" w:rsidRPr="002645EC" w:rsidTr="006F7FE1">
        <w:tc>
          <w:tcPr>
            <w:tcW w:w="0" w:type="auto"/>
            <w:vMerge/>
            <w:shd w:val="clear" w:color="auto" w:fill="FFFFFF"/>
            <w:vAlign w:val="center"/>
          </w:tcPr>
          <w:p w:rsidR="003B0D3B" w:rsidRPr="002645EC" w:rsidRDefault="003B0D3B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1c) Extent to which treatment was varied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0F460E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</w:tr>
      <w:tr w:rsidR="002645EC" w:rsidRPr="002645EC" w:rsidTr="006F7FE1">
        <w:trPr>
          <w:trHeight w:val="331"/>
        </w:trPr>
        <w:tc>
          <w:tcPr>
            <w:tcW w:w="1814" w:type="pct"/>
            <w:vMerge w:val="restart"/>
            <w:shd w:val="clear" w:color="auto" w:fill="FFFFFF"/>
          </w:tcPr>
          <w:p w:rsidR="003B0D3B" w:rsidRPr="002645EC" w:rsidRDefault="003B0D3B" w:rsidP="00C259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t>2. Details of needling  </w:t>
            </w: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br/>
            </w: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2a) Number of needle insertions per subject per session (mean and range where relevant)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0F460E" w:rsidP="003F6E21">
            <w:pPr>
              <w:spacing w:before="100" w:beforeAutospacing="1"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  <w:r w:rsidR="0040722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 additional file 2</w:t>
            </w:r>
          </w:p>
        </w:tc>
      </w:tr>
      <w:tr w:rsidR="002645EC" w:rsidRPr="002645EC" w:rsidTr="006F7FE1">
        <w:trPr>
          <w:trHeight w:val="268"/>
        </w:trPr>
        <w:tc>
          <w:tcPr>
            <w:tcW w:w="0" w:type="auto"/>
            <w:vMerge/>
            <w:shd w:val="clear" w:color="auto" w:fill="FFFFFF"/>
            <w:vAlign w:val="center"/>
          </w:tcPr>
          <w:p w:rsidR="003B0D3B" w:rsidRPr="002645EC" w:rsidRDefault="003B0D3B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2b) Names (or location if no standard name) of points used (</w:t>
            </w:r>
            <w:proofErr w:type="spellStart"/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uni</w:t>
            </w:r>
            <w:proofErr w:type="spellEnd"/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/bilateral)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0F460E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  <w:r w:rsidR="0040722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 additional file 2, figure 2</w:t>
            </w:r>
          </w:p>
        </w:tc>
      </w:tr>
      <w:tr w:rsidR="00407226" w:rsidRPr="002645EC" w:rsidTr="006F7FE1">
        <w:tc>
          <w:tcPr>
            <w:tcW w:w="0" w:type="auto"/>
            <w:vMerge/>
            <w:shd w:val="clear" w:color="auto" w:fill="FFFFFF"/>
            <w:vAlign w:val="center"/>
          </w:tcPr>
          <w:p w:rsidR="00407226" w:rsidRPr="002645EC" w:rsidRDefault="00407226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2c) Depth of insertion, based on a specified unit of measurement, or on a particular tissue level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vMerge w:val="restart"/>
            <w:shd w:val="clear" w:color="auto" w:fill="FFFFFF"/>
          </w:tcPr>
          <w:p w:rsidR="002C1ADD" w:rsidRDefault="00407226" w:rsidP="004072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7,</w:t>
            </w:r>
            <w:r w:rsidR="002C1AD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  <w:p w:rsidR="00407226" w:rsidRPr="002645EC" w:rsidRDefault="00407226" w:rsidP="004072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additional file 2</w:t>
            </w:r>
          </w:p>
        </w:tc>
      </w:tr>
      <w:tr w:rsidR="00407226" w:rsidRPr="002645EC" w:rsidTr="006F7FE1">
        <w:tc>
          <w:tcPr>
            <w:tcW w:w="0" w:type="auto"/>
            <w:vMerge/>
            <w:shd w:val="clear" w:color="auto" w:fill="FFFFFF"/>
            <w:vAlign w:val="center"/>
          </w:tcPr>
          <w:p w:rsidR="00407226" w:rsidRPr="002645EC" w:rsidRDefault="00407226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2d) Response sought (e.g. </w:t>
            </w:r>
            <w:r w:rsidRPr="002645EC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GB"/>
              </w:rPr>
              <w:t>de qi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or muscle twitch response)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vMerge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407226" w:rsidRPr="002645EC" w:rsidTr="006F7FE1">
        <w:tc>
          <w:tcPr>
            <w:tcW w:w="0" w:type="auto"/>
            <w:vMerge/>
            <w:shd w:val="clear" w:color="auto" w:fill="FFFFFF"/>
            <w:vAlign w:val="center"/>
          </w:tcPr>
          <w:p w:rsidR="00407226" w:rsidRPr="002645EC" w:rsidRDefault="00407226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</w:rPr>
              <w:t xml:space="preserve">2e) Needle stimulation (e.g. manual, electrical) </w:t>
            </w:r>
          </w:p>
        </w:tc>
        <w:tc>
          <w:tcPr>
            <w:tcW w:w="644" w:type="pct"/>
            <w:vMerge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407226" w:rsidRPr="002645EC" w:rsidTr="006F7FE1">
        <w:tc>
          <w:tcPr>
            <w:tcW w:w="0" w:type="auto"/>
            <w:vMerge/>
            <w:shd w:val="clear" w:color="auto" w:fill="FFFFFF"/>
            <w:vAlign w:val="center"/>
          </w:tcPr>
          <w:p w:rsidR="00407226" w:rsidRPr="002645EC" w:rsidRDefault="00407226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2f) Needle retention time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vMerge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407226" w:rsidRPr="002645EC" w:rsidTr="006F7FE1">
        <w:tc>
          <w:tcPr>
            <w:tcW w:w="0" w:type="auto"/>
            <w:vMerge/>
            <w:shd w:val="clear" w:color="auto" w:fill="FFFFFF"/>
            <w:vAlign w:val="center"/>
          </w:tcPr>
          <w:p w:rsidR="00407226" w:rsidRPr="002645EC" w:rsidRDefault="00407226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2g) Needle type (diameter, length, and manufacturer or material)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vMerge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407226" w:rsidRPr="002645EC" w:rsidTr="006F7FE1">
        <w:tc>
          <w:tcPr>
            <w:tcW w:w="1814" w:type="pct"/>
            <w:vMerge w:val="restart"/>
            <w:shd w:val="clear" w:color="auto" w:fill="FFFFFF"/>
          </w:tcPr>
          <w:p w:rsidR="00407226" w:rsidRPr="002645EC" w:rsidRDefault="00407226" w:rsidP="00C259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t>3. Treatment regimen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 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br/>
              <w:t xml:space="preserve">    </w:t>
            </w:r>
          </w:p>
        </w:tc>
        <w:tc>
          <w:tcPr>
            <w:tcW w:w="2542" w:type="pct"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3a) Number of treatment sessions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vMerge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407226" w:rsidRPr="002645EC" w:rsidTr="006F7FE1">
        <w:tc>
          <w:tcPr>
            <w:tcW w:w="0" w:type="auto"/>
            <w:vMerge/>
            <w:shd w:val="clear" w:color="auto" w:fill="FFFFFF"/>
            <w:vAlign w:val="center"/>
          </w:tcPr>
          <w:p w:rsidR="00407226" w:rsidRPr="002645EC" w:rsidRDefault="00407226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3b) Frequency and duration of treatment sessions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vMerge/>
            <w:shd w:val="clear" w:color="auto" w:fill="FFFFFF"/>
          </w:tcPr>
          <w:p w:rsidR="00407226" w:rsidRPr="002645EC" w:rsidRDefault="00407226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2645EC" w:rsidRPr="002645EC" w:rsidTr="006F7FE1">
        <w:tc>
          <w:tcPr>
            <w:tcW w:w="1814" w:type="pct"/>
            <w:vMerge w:val="restart"/>
            <w:shd w:val="clear" w:color="auto" w:fill="FFFFFF"/>
          </w:tcPr>
          <w:p w:rsidR="003B0D3B" w:rsidRPr="002645EC" w:rsidRDefault="003B0D3B" w:rsidP="00C259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t>4. Other components of treatment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 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br/>
              <w:t xml:space="preserve">    </w:t>
            </w: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4a) Details of other interventions administered to the acupuncture group (e.g. moxibustion, cupping, herbs, exercises, lifestyle advice)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2C1ADD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</w:t>
            </w:r>
          </w:p>
        </w:tc>
      </w:tr>
      <w:tr w:rsidR="002645EC" w:rsidRPr="002645EC" w:rsidTr="006F7FE1">
        <w:tc>
          <w:tcPr>
            <w:tcW w:w="0" w:type="auto"/>
            <w:vMerge/>
            <w:shd w:val="clear" w:color="auto" w:fill="FFFFFF"/>
            <w:vAlign w:val="center"/>
          </w:tcPr>
          <w:p w:rsidR="003B0D3B" w:rsidRPr="002645EC" w:rsidRDefault="003B0D3B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4b) Setting and context of treatment, including instructions to practitioners, and information and explanations to patients</w:t>
            </w:r>
            <w:r w:rsidRPr="002645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0F460E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  <w:r w:rsidR="002C1AD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,8</w:t>
            </w:r>
          </w:p>
        </w:tc>
      </w:tr>
      <w:tr w:rsidR="002645EC" w:rsidRPr="002645EC" w:rsidTr="006F7FE1">
        <w:tc>
          <w:tcPr>
            <w:tcW w:w="1814" w:type="pct"/>
            <w:shd w:val="clear" w:color="auto" w:fill="FFFFFF"/>
          </w:tcPr>
          <w:p w:rsidR="003B0D3B" w:rsidRPr="002645EC" w:rsidRDefault="003B0D3B" w:rsidP="00C259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t>5. Practitioner background  </w:t>
            </w: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br/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    </w:t>
            </w: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5) Description of participating acupuncturists (qualification or professional affiliation, years in acupuncture practice, other relevant experience)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2C1ADD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</w:t>
            </w:r>
          </w:p>
        </w:tc>
      </w:tr>
      <w:tr w:rsidR="002645EC" w:rsidRPr="002645EC" w:rsidTr="006F7FE1">
        <w:tc>
          <w:tcPr>
            <w:tcW w:w="1814" w:type="pct"/>
            <w:vMerge w:val="restart"/>
            <w:shd w:val="clear" w:color="auto" w:fill="FFFFFF"/>
          </w:tcPr>
          <w:p w:rsidR="003B0D3B" w:rsidRPr="002645EC" w:rsidRDefault="003B0D3B" w:rsidP="00C2596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t>6. Control or comparator interventions</w:t>
            </w:r>
            <w:r w:rsidRPr="002645E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br/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    </w:t>
            </w: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6a) Rationale for the control or comparator in the context of the research question, with sources that justify this choice</w:t>
            </w:r>
            <w:r w:rsidRPr="002645E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0F460E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</w:t>
            </w:r>
          </w:p>
        </w:tc>
      </w:tr>
      <w:tr w:rsidR="002645EC" w:rsidRPr="002645EC" w:rsidTr="006F7FE1">
        <w:tc>
          <w:tcPr>
            <w:tcW w:w="0" w:type="auto"/>
            <w:vMerge/>
            <w:shd w:val="clear" w:color="auto" w:fill="FFFFFF"/>
            <w:vAlign w:val="center"/>
          </w:tcPr>
          <w:p w:rsidR="003B0D3B" w:rsidRPr="002645EC" w:rsidRDefault="003B0D3B" w:rsidP="003F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42" w:type="pct"/>
            <w:shd w:val="clear" w:color="auto" w:fill="FFFFFF"/>
          </w:tcPr>
          <w:p w:rsidR="003B0D3B" w:rsidRPr="002645EC" w:rsidRDefault="003B0D3B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645E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6b) Precise description of the control or comparator. If sham acupuncture or any other type of acupuncture-like control is used, provide details as for Items 1 to 3 above.</w:t>
            </w:r>
            <w:r w:rsidRPr="002645EC">
              <w:rPr>
                <w:rFonts w:ascii="Times New Roman" w:hAnsi="Times New Roman" w:cs="Times New Roman"/>
                <w:strike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644" w:type="pct"/>
            <w:shd w:val="clear" w:color="auto" w:fill="FFFFFF"/>
          </w:tcPr>
          <w:p w:rsidR="003B0D3B" w:rsidRPr="002645EC" w:rsidRDefault="002C1ADD" w:rsidP="003F6E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  <w:r w:rsidR="0040722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 additional file 3, figure 3</w:t>
            </w:r>
          </w:p>
        </w:tc>
      </w:tr>
    </w:tbl>
    <w:p w:rsidR="003B0D3B" w:rsidRPr="002645EC" w:rsidRDefault="003B0D3B">
      <w:pPr>
        <w:rPr>
          <w:rFonts w:ascii="Times New Roman" w:hAnsi="Times New Roman" w:cs="Times New Roman"/>
        </w:rPr>
      </w:pPr>
    </w:p>
    <w:p w:rsidR="003B0D3B" w:rsidRPr="002645EC" w:rsidRDefault="003B0D3B">
      <w:pPr>
        <w:rPr>
          <w:rFonts w:ascii="Times New Roman" w:hAnsi="Times New Roman" w:cs="Times New Roman"/>
        </w:rPr>
      </w:pPr>
    </w:p>
    <w:sectPr w:rsidR="003B0D3B" w:rsidRPr="002645EC" w:rsidSect="00A85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17D" w:rsidRDefault="009A217D" w:rsidP="001878A1">
      <w:pPr>
        <w:spacing w:after="0" w:line="240" w:lineRule="auto"/>
      </w:pPr>
      <w:r>
        <w:separator/>
      </w:r>
    </w:p>
  </w:endnote>
  <w:endnote w:type="continuationSeparator" w:id="0">
    <w:p w:rsidR="009A217D" w:rsidRDefault="009A217D" w:rsidP="0018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17D" w:rsidRDefault="009A217D" w:rsidP="001878A1">
      <w:pPr>
        <w:spacing w:after="0" w:line="240" w:lineRule="auto"/>
      </w:pPr>
      <w:r>
        <w:separator/>
      </w:r>
    </w:p>
  </w:footnote>
  <w:footnote w:type="continuationSeparator" w:id="0">
    <w:p w:rsidR="009A217D" w:rsidRDefault="009A217D" w:rsidP="00187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A85473"/>
    <w:rsid w:val="000F460E"/>
    <w:rsid w:val="001878A1"/>
    <w:rsid w:val="001B0DE0"/>
    <w:rsid w:val="001E296F"/>
    <w:rsid w:val="002175F1"/>
    <w:rsid w:val="00241EF4"/>
    <w:rsid w:val="00257509"/>
    <w:rsid w:val="002645EC"/>
    <w:rsid w:val="002A56D1"/>
    <w:rsid w:val="002C1ADD"/>
    <w:rsid w:val="003B0D3B"/>
    <w:rsid w:val="003F6E21"/>
    <w:rsid w:val="00407226"/>
    <w:rsid w:val="00420F49"/>
    <w:rsid w:val="004303AF"/>
    <w:rsid w:val="00494636"/>
    <w:rsid w:val="004D0CF3"/>
    <w:rsid w:val="0061160E"/>
    <w:rsid w:val="006F7FE1"/>
    <w:rsid w:val="00905171"/>
    <w:rsid w:val="009203C7"/>
    <w:rsid w:val="0092681E"/>
    <w:rsid w:val="009A217D"/>
    <w:rsid w:val="00A85473"/>
    <w:rsid w:val="00AD4019"/>
    <w:rsid w:val="00B04462"/>
    <w:rsid w:val="00B871EF"/>
    <w:rsid w:val="00BC073A"/>
    <w:rsid w:val="00BD668C"/>
    <w:rsid w:val="00C2596C"/>
    <w:rsid w:val="00D70396"/>
    <w:rsid w:val="00DB4E39"/>
    <w:rsid w:val="00F064F8"/>
    <w:rsid w:val="00FE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algun Gothic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E39"/>
    <w:pPr>
      <w:spacing w:after="200" w:line="276" w:lineRule="auto"/>
    </w:pPr>
    <w:rPr>
      <w:rFonts w:cs="Calibri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B871EF"/>
    <w:rPr>
      <w:color w:val="660099"/>
      <w:u w:val="single"/>
    </w:rPr>
  </w:style>
  <w:style w:type="character" w:styleId="FollowedHyperlink">
    <w:name w:val="FollowedHyperlink"/>
    <w:uiPriority w:val="99"/>
    <w:semiHidden/>
    <w:rsid w:val="00B871E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78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878A1"/>
    <w:rPr>
      <w:rFonts w:cs="Calibri"/>
      <w:kern w:val="0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878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878A1"/>
    <w:rPr>
      <w:rFonts w:cs="Calibri"/>
      <w:kern w:val="0"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algun Gothic" w:hAnsi="Calibri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E39"/>
    <w:pPr>
      <w:spacing w:after="200" w:line="276" w:lineRule="auto"/>
    </w:pPr>
    <w:rPr>
      <w:rFonts w:cs="Calibri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B871EF"/>
    <w:rPr>
      <w:color w:val="660099"/>
      <w:u w:val="single"/>
    </w:rPr>
  </w:style>
  <w:style w:type="character" w:styleId="FollowedHyperlink">
    <w:name w:val="FollowedHyperlink"/>
    <w:uiPriority w:val="99"/>
    <w:semiHidden/>
    <w:rsid w:val="00B871E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78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878A1"/>
    <w:rPr>
      <w:rFonts w:cs="Calibri"/>
      <w:kern w:val="0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878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878A1"/>
    <w:rPr>
      <w:rFonts w:cs="Calibri"/>
      <w:kern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5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1739</Characters>
  <Application>Microsoft Office Word</Application>
  <DocSecurity>0</DocSecurity>
  <Lines>102</Lines>
  <Paragraphs>47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Checklist for items in STRICTA 2010</vt:lpstr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items in STRICTA 2010</dc:title>
  <dc:subject/>
  <dc:creator>MacPherson</dc:creator>
  <cp:keywords/>
  <dc:description/>
  <cp:lastModifiedBy>LAWID</cp:lastModifiedBy>
  <cp:revision>5</cp:revision>
  <cp:lastPrinted>2013-06-14T11:01:00Z</cp:lastPrinted>
  <dcterms:created xsi:type="dcterms:W3CDTF">2017-10-07T12:03:00Z</dcterms:created>
  <dcterms:modified xsi:type="dcterms:W3CDTF">2018-06-02T13:00:00Z</dcterms:modified>
</cp:coreProperties>
</file>