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8472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993"/>
        <w:gridCol w:w="1842"/>
        <w:gridCol w:w="851"/>
        <w:gridCol w:w="1276"/>
      </w:tblGrid>
      <w:tr w:rsidR="001F7FD7" w:rsidRPr="00375C52" w:rsidTr="008F25C7">
        <w:trPr>
          <w:tblHeader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1F7FD7" w:rsidRPr="00375C52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375C52">
              <w:rPr>
                <w:rFonts w:ascii="Times New Roman" w:hAnsi="Times New Roman"/>
                <w:b/>
                <w:sz w:val="15"/>
                <w:szCs w:val="15"/>
              </w:rPr>
              <w:t>Outcome or subgroup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F7FD7" w:rsidRPr="00375C52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375C52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No. of </w:t>
            </w:r>
            <w:r w:rsidRPr="00375C52">
              <w:rPr>
                <w:rFonts w:ascii="Times New Roman" w:hAnsi="Times New Roman"/>
                <w:b/>
                <w:sz w:val="15"/>
                <w:szCs w:val="15"/>
              </w:rPr>
              <w:t>trials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1F7FD7" w:rsidRPr="00375C52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375C52">
              <w:rPr>
                <w:rFonts w:ascii="Times New Roman" w:hAnsi="Times New Roman"/>
                <w:b/>
                <w:sz w:val="15"/>
                <w:szCs w:val="15"/>
              </w:rPr>
              <w:t>Effect estimates</w:t>
            </w:r>
            <w:r w:rsidRPr="00375C52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</w:t>
            </w:r>
            <w:r w:rsidRPr="00375C52">
              <w:rPr>
                <w:rFonts w:ascii="Times New Roman" w:hAnsi="Times New Roman"/>
                <w:b/>
                <w:sz w:val="15"/>
                <w:szCs w:val="15"/>
              </w:rPr>
              <w:t>[95%CI]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F7FD7" w:rsidRPr="00375C52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375C52">
              <w:rPr>
                <w:rFonts w:ascii="Times New Roman" w:hAnsi="Times New Roman"/>
                <w:b/>
                <w:sz w:val="15"/>
                <w:szCs w:val="15"/>
              </w:rPr>
              <w:t>P value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F7FD7" w:rsidRPr="00375C52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BD11CE">
              <w:rPr>
                <w:rFonts w:ascii="Times New Roman" w:hAnsi="Times New Roman"/>
                <w:b/>
                <w:sz w:val="15"/>
                <w:szCs w:val="15"/>
              </w:rPr>
              <w:t>reference</w:t>
            </w:r>
          </w:p>
        </w:tc>
      </w:tr>
      <w:tr w:rsidR="001F7FD7" w:rsidRPr="0068572E" w:rsidTr="008F25C7">
        <w:tc>
          <w:tcPr>
            <w:tcW w:w="4503" w:type="dxa"/>
            <w:gridSpan w:val="2"/>
            <w:tcBorders>
              <w:top w:val="single" w:sz="4" w:space="0" w:color="auto"/>
            </w:tcBorders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1. </w:t>
            </w:r>
            <w:r w:rsidRPr="00A54652">
              <w:rPr>
                <w:rFonts w:ascii="Times New Roman" w:hAnsi="Times New Roman"/>
                <w:b/>
                <w:sz w:val="15"/>
                <w:szCs w:val="15"/>
              </w:rPr>
              <w:t>depression: group mean scores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               </w:t>
            </w:r>
            <w:r w:rsidRPr="00253D05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SMD </w:t>
            </w:r>
            <w:r w:rsidRPr="00253D05">
              <w:rPr>
                <w:rFonts w:ascii="Times New Roman" w:hAnsi="Times New Roman"/>
                <w:b/>
                <w:sz w:val="15"/>
                <w:szCs w:val="15"/>
              </w:rPr>
              <w:t>[95%CI]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</w:tcBorders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4503" w:type="dxa"/>
            <w:gridSpan w:val="2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1.1. CHM vs. no treatment</w:t>
            </w:r>
          </w:p>
        </w:tc>
        <w:tc>
          <w:tcPr>
            <w:tcW w:w="2693" w:type="dxa"/>
            <w:gridSpan w:val="2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C85D70">
              <w:rPr>
                <w:rFonts w:ascii="Times New Roman" w:hAnsi="Times New Roman"/>
                <w:sz w:val="15"/>
                <w:szCs w:val="15"/>
              </w:rPr>
              <w:t>subgroup of patients with depression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5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AF04DD">
              <w:rPr>
                <w:rFonts w:ascii="Times New Roman" w:hAnsi="Times New Roman"/>
                <w:sz w:val="15"/>
                <w:szCs w:val="15"/>
              </w:rPr>
              <w:t>-1.79 [-3.16, -0.41]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0.01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26,42</w:t>
            </w:r>
            <w:r w:rsidR="0071769B">
              <w:rPr>
                <w:rFonts w:ascii="Times New Roman" w:hAnsi="Times New Roman"/>
                <w:sz w:val="15"/>
                <w:szCs w:val="15"/>
              </w:rPr>
              <w:t>,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4</w:t>
            </w:r>
            <w:r>
              <w:rPr>
                <w:rFonts w:ascii="Times New Roman" w:hAnsi="Times New Roman" w:hint="eastAsia"/>
                <w:sz w:val="15"/>
                <w:szCs w:val="15"/>
              </w:rPr>
              <w:t>3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,45,46</w:t>
            </w:r>
            <w:r w:rsidRPr="001A47AB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C85D70">
              <w:rPr>
                <w:rFonts w:ascii="Times New Roman" w:hAnsi="Times New Roman"/>
                <w:sz w:val="15"/>
                <w:szCs w:val="15"/>
              </w:rPr>
              <w:t>subgroup of patients with depressive symptoms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2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AF04DD">
              <w:rPr>
                <w:rFonts w:ascii="Times New Roman" w:hAnsi="Times New Roman"/>
                <w:sz w:val="15"/>
                <w:szCs w:val="15"/>
              </w:rPr>
              <w:t>-3.61 [-6.46, -0.75]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0.01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 w:rsidRPr="001A47AB">
              <w:rPr>
                <w:rFonts w:ascii="Times New Roman" w:hAnsi="Times New Roman"/>
                <w:sz w:val="15"/>
                <w:szCs w:val="15"/>
              </w:rPr>
              <w:t>[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4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4</w:t>
            </w:r>
            <w:r>
              <w:rPr>
                <w:rFonts w:ascii="Times New Roman" w:hAnsi="Times New Roman"/>
                <w:sz w:val="15"/>
                <w:szCs w:val="15"/>
              </w:rPr>
              <w:t xml:space="preserve">, 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4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7</w:t>
            </w:r>
            <w:r w:rsidRPr="001A47AB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Pr="00A54652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Meta-analysis (</w:t>
            </w:r>
            <w:r w:rsidRPr="00764055">
              <w:rPr>
                <w:rFonts w:ascii="Times New Roman" w:hAnsi="Times New Roman"/>
                <w:b/>
                <w:sz w:val="15"/>
                <w:szCs w:val="15"/>
              </w:rPr>
              <w:t xml:space="preserve">heterogeneity: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I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  <w:vertAlign w:val="superscript"/>
              </w:rPr>
              <w:t xml:space="preserve">2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= 97%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, P&lt;0.00001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)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7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 xml:space="preserve">-2.30 </w:t>
            </w: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>
              <w:rPr>
                <w:rFonts w:ascii="Times New Roman" w:hAnsi="Times New Roman" w:hint="eastAsia"/>
                <w:sz w:val="15"/>
                <w:szCs w:val="15"/>
              </w:rPr>
              <w:t>-3.54,-1.05</w:t>
            </w:r>
            <w:r w:rsidRPr="0068572E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0.0003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26, 42-47</w:t>
            </w:r>
            <w:r w:rsidRPr="001A47AB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4503" w:type="dxa"/>
            <w:gridSpan w:val="2"/>
          </w:tcPr>
          <w:p w:rsidR="001F7FD7" w:rsidRDefault="001F7FD7" w:rsidP="001F7FD7">
            <w:pPr>
              <w:ind w:rightChars="-119" w:right="-250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Subgroup differences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(</w:t>
            </w:r>
            <w:r w:rsidRPr="0033152E">
              <w:rPr>
                <w:rFonts w:ascii="Times New Roman" w:hAnsi="Times New Roman"/>
                <w:b/>
                <w:sz w:val="15"/>
                <w:szCs w:val="15"/>
              </w:rPr>
              <w:t xml:space="preserve">heterogeneity: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I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  <w:vertAlign w:val="superscript"/>
              </w:rPr>
              <w:t xml:space="preserve">2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= </w:t>
            </w:r>
            <w:r w:rsidRPr="00AF04DD">
              <w:rPr>
                <w:rFonts w:ascii="Times New Roman" w:hAnsi="Times New Roman"/>
                <w:b/>
                <w:sz w:val="15"/>
                <w:szCs w:val="15"/>
              </w:rPr>
              <w:t>21.3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%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, P=0.26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)</w:t>
            </w:r>
          </w:p>
        </w:tc>
        <w:tc>
          <w:tcPr>
            <w:tcW w:w="2693" w:type="dxa"/>
            <w:gridSpan w:val="2"/>
          </w:tcPr>
          <w:p w:rsidR="001F7FD7" w:rsidRDefault="001F7FD7" w:rsidP="001F7FD7">
            <w:pPr>
              <w:ind w:rightChars="-119" w:right="-25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Default="001F7FD7" w:rsidP="001F7FD7">
            <w:pPr>
              <w:ind w:rightChars="-119" w:right="-250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4503" w:type="dxa"/>
            <w:gridSpan w:val="2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1.2. CHM vs. antidepressants</w:t>
            </w:r>
          </w:p>
        </w:tc>
        <w:tc>
          <w:tcPr>
            <w:tcW w:w="2693" w:type="dxa"/>
            <w:gridSpan w:val="2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C85D70">
              <w:rPr>
                <w:rFonts w:ascii="Times New Roman" w:hAnsi="Times New Roman"/>
                <w:sz w:val="15"/>
                <w:szCs w:val="15"/>
              </w:rPr>
              <w:t>subgroup of patients with depression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6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AF04DD">
              <w:rPr>
                <w:rFonts w:ascii="Times New Roman" w:hAnsi="Times New Roman"/>
                <w:sz w:val="15"/>
                <w:szCs w:val="15"/>
              </w:rPr>
              <w:t>-0.57 [-1.07, -0.06]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0.03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 w:rsidRPr="00F054FD">
              <w:rPr>
                <w:rFonts w:ascii="Times New Roman" w:hAnsi="Times New Roman"/>
                <w:sz w:val="15"/>
                <w:szCs w:val="15"/>
              </w:rPr>
              <w:t>[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27, 49-52</w:t>
            </w:r>
            <w:r w:rsidRPr="00F054FD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EC280E">
              <w:rPr>
                <w:rFonts w:ascii="Times New Roman" w:hAnsi="Times New Roman"/>
                <w:sz w:val="15"/>
                <w:szCs w:val="15"/>
              </w:rPr>
              <w:t>subgroup of patients with depressive symptoms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AF04DD">
              <w:rPr>
                <w:rFonts w:ascii="Times New Roman" w:hAnsi="Times New Roman"/>
                <w:sz w:val="15"/>
                <w:szCs w:val="15"/>
              </w:rPr>
              <w:t>-0.80 [-1.23, -0.37]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0.0003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 w:rsidRPr="00201A12">
              <w:rPr>
                <w:rFonts w:ascii="Times New Roman" w:hAnsi="Times New Roman"/>
                <w:sz w:val="15"/>
                <w:szCs w:val="15"/>
              </w:rPr>
              <w:t>[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4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8</w:t>
            </w:r>
            <w:r w:rsidRPr="00201A12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Pr="00A54652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Meta-analysis (</w:t>
            </w:r>
            <w:r w:rsidRPr="00764055">
              <w:rPr>
                <w:rFonts w:ascii="Times New Roman" w:hAnsi="Times New Roman"/>
                <w:b/>
                <w:sz w:val="15"/>
                <w:szCs w:val="15"/>
              </w:rPr>
              <w:t xml:space="preserve">heterogeneity: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I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  <w:vertAlign w:val="superscript"/>
              </w:rPr>
              <w:t xml:space="preserve">2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= 82%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, P&lt;0.0001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)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7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 xml:space="preserve">-0.61 </w:t>
            </w: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>
              <w:rPr>
                <w:rFonts w:ascii="Times New Roman" w:hAnsi="Times New Roman" w:hint="eastAsia"/>
                <w:sz w:val="15"/>
                <w:szCs w:val="15"/>
              </w:rPr>
              <w:t>-1.03,-0.18</w:t>
            </w:r>
            <w:r w:rsidRPr="0068572E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0.005</w:t>
            </w:r>
          </w:p>
        </w:tc>
        <w:tc>
          <w:tcPr>
            <w:tcW w:w="1276" w:type="dxa"/>
          </w:tcPr>
          <w:p w:rsidR="001F7FD7" w:rsidRDefault="0071769B" w:rsidP="0071769B">
            <w:pPr>
              <w:rPr>
                <w:rFonts w:ascii="Times New Roman" w:hAnsi="Times New Roman"/>
                <w:sz w:val="15"/>
                <w:szCs w:val="15"/>
              </w:rPr>
            </w:pPr>
            <w:r w:rsidRPr="0071769B">
              <w:rPr>
                <w:rFonts w:ascii="Times New Roman" w:hAnsi="Times New Roman"/>
                <w:sz w:val="15"/>
                <w:szCs w:val="15"/>
              </w:rPr>
              <w:t>[27,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</w:t>
            </w:r>
            <w:r w:rsidRPr="0071769B">
              <w:rPr>
                <w:rFonts w:ascii="Times New Roman" w:hAnsi="Times New Roman"/>
                <w:sz w:val="15"/>
                <w:szCs w:val="15"/>
              </w:rPr>
              <w:t>4</w:t>
            </w:r>
            <w:r>
              <w:rPr>
                <w:rFonts w:ascii="Times New Roman" w:hAnsi="Times New Roman" w:hint="eastAsia"/>
                <w:sz w:val="15"/>
                <w:szCs w:val="15"/>
              </w:rPr>
              <w:t>8</w:t>
            </w:r>
            <w:r w:rsidRPr="0071769B">
              <w:rPr>
                <w:rFonts w:ascii="Times New Roman" w:hAnsi="Times New Roman"/>
                <w:sz w:val="15"/>
                <w:szCs w:val="15"/>
              </w:rPr>
              <w:t>-52]</w:t>
            </w:r>
          </w:p>
        </w:tc>
      </w:tr>
      <w:tr w:rsidR="001F7FD7" w:rsidRPr="0068572E" w:rsidTr="008F25C7">
        <w:tc>
          <w:tcPr>
            <w:tcW w:w="4503" w:type="dxa"/>
            <w:gridSpan w:val="2"/>
          </w:tcPr>
          <w:p w:rsidR="001F7FD7" w:rsidRPr="00764055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Subgroup differences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(</w:t>
            </w:r>
            <w:r w:rsidRPr="00764055">
              <w:rPr>
                <w:rFonts w:ascii="Times New Roman" w:hAnsi="Times New Roman"/>
                <w:b/>
                <w:sz w:val="15"/>
                <w:szCs w:val="15"/>
              </w:rPr>
              <w:t xml:space="preserve">heterogeneity: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I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  <w:vertAlign w:val="superscript"/>
              </w:rPr>
              <w:t xml:space="preserve">2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= 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0%, P=0.49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)</w:t>
            </w:r>
          </w:p>
        </w:tc>
        <w:tc>
          <w:tcPr>
            <w:tcW w:w="2693" w:type="dxa"/>
            <w:gridSpan w:val="2"/>
          </w:tcPr>
          <w:p w:rsidR="001F7FD7" w:rsidRPr="00764055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764055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4503" w:type="dxa"/>
            <w:gridSpan w:val="2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1.3. CHM + psychological treatments vs. psychological treatments</w:t>
            </w:r>
          </w:p>
        </w:tc>
        <w:tc>
          <w:tcPr>
            <w:tcW w:w="2693" w:type="dxa"/>
            <w:gridSpan w:val="2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74211C">
              <w:rPr>
                <w:rFonts w:ascii="Times New Roman" w:hAnsi="Times New Roman"/>
                <w:sz w:val="15"/>
                <w:szCs w:val="15"/>
              </w:rPr>
              <w:t>patients with depression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 xml:space="preserve">-0.55 </w:t>
            </w: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>
              <w:rPr>
                <w:rFonts w:ascii="Times New Roman" w:hAnsi="Times New Roman" w:hint="eastAsia"/>
                <w:sz w:val="15"/>
                <w:szCs w:val="15"/>
              </w:rPr>
              <w:t>-1.07,-0.02</w:t>
            </w:r>
            <w:r w:rsidRPr="0068572E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0.04</w:t>
            </w:r>
          </w:p>
        </w:tc>
        <w:tc>
          <w:tcPr>
            <w:tcW w:w="1276" w:type="dxa"/>
          </w:tcPr>
          <w:p w:rsidR="001F7FD7" w:rsidRDefault="001F7FD7" w:rsidP="00007FA8">
            <w:pPr>
              <w:rPr>
                <w:rFonts w:ascii="Times New Roman" w:hAnsi="Times New Roman"/>
                <w:sz w:val="15"/>
                <w:szCs w:val="15"/>
              </w:rPr>
            </w:pPr>
            <w:r w:rsidRPr="00F054FD">
              <w:rPr>
                <w:rFonts w:ascii="Times New Roman" w:hAnsi="Times New Roman"/>
                <w:sz w:val="15"/>
                <w:szCs w:val="15"/>
              </w:rPr>
              <w:t>[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5</w:t>
            </w:r>
            <w:r>
              <w:rPr>
                <w:rFonts w:ascii="Times New Roman" w:hAnsi="Times New Roman" w:hint="eastAsia"/>
                <w:sz w:val="15"/>
                <w:szCs w:val="15"/>
              </w:rPr>
              <w:t>6</w:t>
            </w:r>
            <w:r w:rsidRPr="00F054FD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4503" w:type="dxa"/>
            <w:gridSpan w:val="2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2. depression: treatment respons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e rate             </w:t>
            </w:r>
            <w:r w:rsidRPr="00253D05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RR </w:t>
            </w:r>
            <w:r w:rsidRPr="00253D05">
              <w:rPr>
                <w:rFonts w:ascii="Times New Roman" w:hAnsi="Times New Roman"/>
                <w:b/>
                <w:sz w:val="15"/>
                <w:szCs w:val="15"/>
              </w:rPr>
              <w:t>[</w:t>
            </w:r>
            <w:r w:rsidRPr="00253D05">
              <w:rPr>
                <w:rFonts w:ascii="Times New Roman" w:hAnsi="Times New Roman" w:hint="eastAsia"/>
                <w:b/>
                <w:sz w:val="15"/>
                <w:szCs w:val="15"/>
              </w:rPr>
              <w:t>95%CI</w:t>
            </w:r>
            <w:r w:rsidRPr="00253D05">
              <w:rPr>
                <w:rFonts w:ascii="Times New Roman" w:hAnsi="Times New Roman"/>
                <w:b/>
                <w:sz w:val="15"/>
                <w:szCs w:val="15"/>
              </w:rPr>
              <w:t>]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Pr="00A54652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2.1. CHM vs. no treatment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EC280E">
              <w:rPr>
                <w:rFonts w:ascii="Times New Roman" w:hAnsi="Times New Roman"/>
                <w:sz w:val="15"/>
                <w:szCs w:val="15"/>
              </w:rPr>
              <w:t>subgroup of patients with depression</w:t>
            </w:r>
          </w:p>
        </w:tc>
        <w:tc>
          <w:tcPr>
            <w:tcW w:w="993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3</w:t>
            </w:r>
          </w:p>
        </w:tc>
        <w:tc>
          <w:tcPr>
            <w:tcW w:w="1842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AF04DD">
              <w:rPr>
                <w:rFonts w:ascii="Times New Roman" w:hAnsi="Times New Roman"/>
                <w:sz w:val="15"/>
                <w:szCs w:val="15"/>
              </w:rPr>
              <w:t>1.65 [0.92, 2.97]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0.09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 w:rsidRPr="008914D9">
              <w:rPr>
                <w:rFonts w:ascii="Times New Roman" w:hAnsi="Times New Roman"/>
                <w:sz w:val="15"/>
                <w:szCs w:val="15"/>
              </w:rPr>
              <w:t>[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26, 42, 43</w:t>
            </w:r>
            <w:r w:rsidRPr="008914D9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EC280E">
              <w:rPr>
                <w:rFonts w:ascii="Times New Roman" w:hAnsi="Times New Roman"/>
                <w:sz w:val="15"/>
                <w:szCs w:val="15"/>
              </w:rPr>
              <w:t>subgroup of patients with depressive symptoms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993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</w:p>
        </w:tc>
        <w:tc>
          <w:tcPr>
            <w:tcW w:w="1842" w:type="dxa"/>
          </w:tcPr>
          <w:p w:rsidR="001F7FD7" w:rsidRPr="00F335B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F335BE">
              <w:rPr>
                <w:rFonts w:ascii="Times New Roman" w:hAnsi="Times New Roman"/>
                <w:sz w:val="15"/>
                <w:szCs w:val="15"/>
              </w:rPr>
              <w:t>1.83 [1.25, 2.69]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0.002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4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7</w:t>
            </w:r>
            <w:r w:rsidRPr="008914D9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Pr="00A54652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A54652">
              <w:rPr>
                <w:rFonts w:ascii="Times New Roman" w:hAnsi="Times New Roman"/>
                <w:b/>
                <w:sz w:val="15"/>
                <w:szCs w:val="15"/>
              </w:rPr>
              <w:t>M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eta-analysis (</w:t>
            </w:r>
            <w:r w:rsidRPr="00A438A9">
              <w:rPr>
                <w:rFonts w:ascii="Times New Roman" w:hAnsi="Times New Roman"/>
                <w:b/>
                <w:sz w:val="15"/>
                <w:szCs w:val="15"/>
              </w:rPr>
              <w:t>heterogenei</w:t>
            </w:r>
            <w:r w:rsidRPr="006265D3">
              <w:rPr>
                <w:rFonts w:ascii="Times New Roman" w:hAnsi="Times New Roman"/>
                <w:b/>
                <w:sz w:val="15"/>
                <w:szCs w:val="15"/>
              </w:rPr>
              <w:t>ty: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I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  <w:vertAlign w:val="superscript"/>
              </w:rPr>
              <w:t>2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= 33%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, P=0.21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)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4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F335BE">
              <w:rPr>
                <w:rFonts w:ascii="Times New Roman" w:hAnsi="Times New Roman"/>
                <w:sz w:val="15"/>
                <w:szCs w:val="15"/>
              </w:rPr>
              <w:t>1.65 [1.19, 2.29]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0.003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 w:rsidRPr="008914D9">
              <w:rPr>
                <w:rFonts w:ascii="Times New Roman" w:hAnsi="Times New Roman"/>
                <w:sz w:val="15"/>
                <w:szCs w:val="15"/>
              </w:rPr>
              <w:t>[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26, 42, 43, 47</w:t>
            </w:r>
            <w:r w:rsidRPr="008914D9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4503" w:type="dxa"/>
            <w:gridSpan w:val="2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Subgroup differences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(</w:t>
            </w:r>
            <w:r w:rsidRPr="0033152E">
              <w:rPr>
                <w:rFonts w:ascii="Times New Roman" w:hAnsi="Times New Roman"/>
                <w:b/>
                <w:sz w:val="15"/>
                <w:szCs w:val="15"/>
              </w:rPr>
              <w:t xml:space="preserve">heterogeneity: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I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  <w:vertAlign w:val="superscript"/>
              </w:rPr>
              <w:t xml:space="preserve">2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= 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0%, P=0.77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)</w:t>
            </w:r>
          </w:p>
        </w:tc>
        <w:tc>
          <w:tcPr>
            <w:tcW w:w="2693" w:type="dxa"/>
            <w:gridSpan w:val="2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Pr="00A54652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2.2. CHM vs. antidepressants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EC280E">
              <w:rPr>
                <w:rFonts w:ascii="Times New Roman" w:hAnsi="Times New Roman"/>
                <w:sz w:val="15"/>
                <w:szCs w:val="15"/>
              </w:rPr>
              <w:t>subgroup of patients with depression</w:t>
            </w:r>
          </w:p>
        </w:tc>
        <w:tc>
          <w:tcPr>
            <w:tcW w:w="993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5</w:t>
            </w:r>
          </w:p>
        </w:tc>
        <w:tc>
          <w:tcPr>
            <w:tcW w:w="1842" w:type="dxa"/>
          </w:tcPr>
          <w:p w:rsidR="001F7FD7" w:rsidRPr="00F335B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E2426B">
              <w:rPr>
                <w:rFonts w:ascii="Times New Roman" w:hAnsi="Times New Roman"/>
                <w:sz w:val="15"/>
                <w:szCs w:val="15"/>
              </w:rPr>
              <w:t>1.04 [0.90, 1.20]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0.58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 w:rsidRPr="00306803">
              <w:rPr>
                <w:rFonts w:ascii="Times New Roman" w:hAnsi="Times New Roman"/>
                <w:sz w:val="15"/>
                <w:szCs w:val="15"/>
              </w:rPr>
              <w:t>[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27, 49 ,51-53</w:t>
            </w:r>
            <w:r w:rsidRPr="00306803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Pr="00A54652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EC280E">
              <w:rPr>
                <w:rFonts w:ascii="Times New Roman" w:hAnsi="Times New Roman"/>
                <w:sz w:val="15"/>
                <w:szCs w:val="15"/>
              </w:rPr>
              <w:t>subgroup of patients with depressive symptoms</w:t>
            </w:r>
          </w:p>
        </w:tc>
        <w:tc>
          <w:tcPr>
            <w:tcW w:w="993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</w:p>
        </w:tc>
        <w:tc>
          <w:tcPr>
            <w:tcW w:w="1842" w:type="dxa"/>
          </w:tcPr>
          <w:p w:rsidR="001F7FD7" w:rsidRPr="00F335B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1.35 [0.90, 2.02]</w:t>
            </w:r>
          </w:p>
        </w:tc>
        <w:tc>
          <w:tcPr>
            <w:tcW w:w="851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0.15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4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8</w:t>
            </w:r>
            <w:r w:rsidRPr="00306803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A54652">
              <w:rPr>
                <w:rFonts w:ascii="Times New Roman" w:hAnsi="Times New Roman"/>
                <w:b/>
                <w:sz w:val="15"/>
                <w:szCs w:val="15"/>
              </w:rPr>
              <w:t>M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eta-analysis (</w:t>
            </w:r>
            <w:r w:rsidRPr="00A438A9">
              <w:rPr>
                <w:rFonts w:ascii="Times New Roman" w:hAnsi="Times New Roman"/>
                <w:b/>
                <w:sz w:val="15"/>
                <w:szCs w:val="15"/>
              </w:rPr>
              <w:t>heterogenei</w:t>
            </w:r>
            <w:r w:rsidRPr="006265D3">
              <w:rPr>
                <w:rFonts w:ascii="Times New Roman" w:hAnsi="Times New Roman"/>
                <w:b/>
                <w:sz w:val="15"/>
                <w:szCs w:val="15"/>
              </w:rPr>
              <w:t>ty: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I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  <w:vertAlign w:val="superscript"/>
              </w:rPr>
              <w:t>2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= 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18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%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, P=0.30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)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6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F335BE">
              <w:rPr>
                <w:rFonts w:ascii="Times New Roman" w:hAnsi="Times New Roman"/>
                <w:sz w:val="15"/>
                <w:szCs w:val="15"/>
              </w:rPr>
              <w:t>1.08 [0.93, 1.26]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0.31</w:t>
            </w:r>
          </w:p>
        </w:tc>
        <w:tc>
          <w:tcPr>
            <w:tcW w:w="1276" w:type="dxa"/>
          </w:tcPr>
          <w:p w:rsidR="001F7FD7" w:rsidRDefault="001F7FD7" w:rsidP="00007FA8">
            <w:pPr>
              <w:rPr>
                <w:rFonts w:ascii="Times New Roman" w:hAnsi="Times New Roman"/>
                <w:sz w:val="15"/>
                <w:szCs w:val="15"/>
              </w:rPr>
            </w:pPr>
            <w:r w:rsidRPr="00306803">
              <w:rPr>
                <w:rFonts w:ascii="Times New Roman" w:hAnsi="Times New Roman"/>
                <w:sz w:val="15"/>
                <w:szCs w:val="15"/>
              </w:rPr>
              <w:t>[</w:t>
            </w:r>
            <w:r w:rsidR="0071769B" w:rsidRPr="0071769B">
              <w:rPr>
                <w:rFonts w:ascii="Times New Roman" w:hAnsi="Times New Roman"/>
                <w:sz w:val="15"/>
                <w:szCs w:val="15"/>
              </w:rPr>
              <w:t>27,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48,</w:t>
            </w:r>
            <w:r w:rsidR="0071769B" w:rsidRPr="0071769B">
              <w:rPr>
                <w:rFonts w:ascii="Times New Roman" w:hAnsi="Times New Roman"/>
                <w:sz w:val="15"/>
                <w:szCs w:val="15"/>
              </w:rPr>
              <w:t>49,51-53</w:t>
            </w:r>
            <w:r w:rsidRPr="00306803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4503" w:type="dxa"/>
            <w:gridSpan w:val="2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Subgroup differences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(</w:t>
            </w:r>
            <w:r w:rsidRPr="0033152E">
              <w:rPr>
                <w:rFonts w:ascii="Times New Roman" w:hAnsi="Times New Roman"/>
                <w:b/>
                <w:sz w:val="15"/>
                <w:szCs w:val="15"/>
              </w:rPr>
              <w:t xml:space="preserve">heterogeneity: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I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  <w:vertAlign w:val="superscript"/>
              </w:rPr>
              <w:t xml:space="preserve">2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=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29.7%, P=0.23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)</w:t>
            </w:r>
          </w:p>
        </w:tc>
        <w:tc>
          <w:tcPr>
            <w:tcW w:w="2693" w:type="dxa"/>
            <w:gridSpan w:val="2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Pr="00A54652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2.3. CHM vs. psychological treatments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A11C46">
              <w:rPr>
                <w:rFonts w:ascii="Times New Roman" w:hAnsi="Times New Roman"/>
                <w:sz w:val="15"/>
                <w:szCs w:val="15"/>
              </w:rPr>
              <w:t>patients with depression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F335BE">
              <w:rPr>
                <w:rFonts w:ascii="Times New Roman" w:hAnsi="Times New Roman"/>
                <w:sz w:val="15"/>
                <w:szCs w:val="15"/>
              </w:rPr>
              <w:t>1.15 [1.03, 1.28]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0.01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 w:rsidRPr="00306803">
              <w:rPr>
                <w:rFonts w:ascii="Times New Roman" w:hAnsi="Times New Roman"/>
                <w:sz w:val="15"/>
                <w:szCs w:val="15"/>
              </w:rPr>
              <w:t>[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5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4</w:t>
            </w:r>
            <w:r w:rsidRPr="00306803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4503" w:type="dxa"/>
            <w:gridSpan w:val="2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2.4. CHM + antidepressants vs. antidepressants</w:t>
            </w:r>
          </w:p>
        </w:tc>
        <w:tc>
          <w:tcPr>
            <w:tcW w:w="2693" w:type="dxa"/>
            <w:gridSpan w:val="2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C85D70">
              <w:rPr>
                <w:rFonts w:ascii="Times New Roman" w:hAnsi="Times New Roman"/>
                <w:sz w:val="15"/>
                <w:szCs w:val="15"/>
              </w:rPr>
              <w:t>patients with depression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B10079">
              <w:rPr>
                <w:rFonts w:ascii="Times New Roman" w:hAnsi="Times New Roman"/>
                <w:sz w:val="15"/>
                <w:szCs w:val="15"/>
              </w:rPr>
              <w:t>1.32 [1.07, 1.63]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0.009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5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5</w:t>
            </w:r>
            <w:r w:rsidRPr="00B10079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4503" w:type="dxa"/>
            <w:gridSpan w:val="2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2.5. </w:t>
            </w:r>
            <w:r w:rsidRPr="00A54652">
              <w:rPr>
                <w:rFonts w:ascii="Times New Roman" w:hAnsi="Times New Roman"/>
                <w:b/>
                <w:sz w:val="15"/>
                <w:szCs w:val="15"/>
              </w:rPr>
              <w:t>CHM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</w:t>
            </w:r>
            <w:r w:rsidRPr="00A54652">
              <w:rPr>
                <w:rFonts w:ascii="Times New Roman" w:hAnsi="Times New Roman"/>
                <w:b/>
                <w:sz w:val="15"/>
                <w:szCs w:val="15"/>
              </w:rPr>
              <w:t>+ psychological treatment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s</w:t>
            </w:r>
            <w:r w:rsidRPr="00A54652">
              <w:rPr>
                <w:rFonts w:ascii="Times New Roman" w:hAnsi="Times New Roman"/>
                <w:b/>
                <w:sz w:val="15"/>
                <w:szCs w:val="15"/>
              </w:rPr>
              <w:t xml:space="preserve">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v</w:t>
            </w:r>
            <w:r w:rsidRPr="00A54652">
              <w:rPr>
                <w:rFonts w:ascii="Times New Roman" w:hAnsi="Times New Roman"/>
                <w:b/>
                <w:sz w:val="15"/>
                <w:szCs w:val="15"/>
              </w:rPr>
              <w:t>s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.</w:t>
            </w:r>
            <w:r w:rsidRPr="00A54652">
              <w:rPr>
                <w:rFonts w:ascii="Times New Roman" w:hAnsi="Times New Roman"/>
                <w:b/>
                <w:sz w:val="15"/>
                <w:szCs w:val="15"/>
              </w:rPr>
              <w:t xml:space="preserve"> psychological treatment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s</w:t>
            </w:r>
          </w:p>
        </w:tc>
        <w:tc>
          <w:tcPr>
            <w:tcW w:w="2693" w:type="dxa"/>
            <w:gridSpan w:val="2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C85D70">
              <w:rPr>
                <w:rFonts w:ascii="Times New Roman" w:hAnsi="Times New Roman"/>
                <w:sz w:val="15"/>
                <w:szCs w:val="15"/>
              </w:rPr>
              <w:t>patients with depression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2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F335BE">
              <w:rPr>
                <w:rFonts w:ascii="Times New Roman" w:hAnsi="Times New Roman"/>
                <w:sz w:val="15"/>
                <w:szCs w:val="15"/>
              </w:rPr>
              <w:t>1.70 [1.02, 2.85]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0.04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 xml:space="preserve">28, 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5</w:t>
            </w:r>
            <w:r>
              <w:rPr>
                <w:rFonts w:ascii="Times New Roman" w:hAnsi="Times New Roman" w:hint="eastAsia"/>
                <w:sz w:val="15"/>
                <w:szCs w:val="15"/>
              </w:rPr>
              <w:t>6</w:t>
            </w:r>
            <w:r w:rsidRPr="005231C3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A54652">
              <w:rPr>
                <w:rFonts w:ascii="Times New Roman" w:hAnsi="Times New Roman"/>
                <w:b/>
                <w:sz w:val="15"/>
                <w:szCs w:val="15"/>
              </w:rPr>
              <w:t>M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eta-analysis (</w:t>
            </w:r>
            <w:r w:rsidRPr="00A438A9">
              <w:rPr>
                <w:rFonts w:ascii="Times New Roman" w:hAnsi="Times New Roman"/>
                <w:b/>
                <w:sz w:val="15"/>
                <w:szCs w:val="15"/>
              </w:rPr>
              <w:t>heterogenei</w:t>
            </w:r>
            <w:r w:rsidRPr="006265D3">
              <w:rPr>
                <w:rFonts w:ascii="Times New Roman" w:hAnsi="Times New Roman"/>
                <w:b/>
                <w:sz w:val="15"/>
                <w:szCs w:val="15"/>
              </w:rPr>
              <w:t>ty: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I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  <w:vertAlign w:val="superscript"/>
              </w:rPr>
              <w:t>2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= 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61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%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, P=0.11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)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2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F335BE">
              <w:rPr>
                <w:rFonts w:ascii="Times New Roman" w:hAnsi="Times New Roman"/>
                <w:sz w:val="15"/>
                <w:szCs w:val="15"/>
              </w:rPr>
              <w:t>1.70 [1.02, 2.85]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0.04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 xml:space="preserve">28, 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5</w:t>
            </w:r>
            <w:r>
              <w:rPr>
                <w:rFonts w:ascii="Times New Roman" w:hAnsi="Times New Roman" w:hint="eastAsia"/>
                <w:sz w:val="15"/>
                <w:szCs w:val="15"/>
              </w:rPr>
              <w:t>6</w:t>
            </w:r>
            <w:r w:rsidRPr="005231C3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4503" w:type="dxa"/>
            <w:gridSpan w:val="2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3. Quality of life: group mean scores             </w:t>
            </w:r>
            <w:r w:rsidRPr="00253D05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SMD </w:t>
            </w:r>
            <w:r w:rsidRPr="00253D05">
              <w:rPr>
                <w:rFonts w:ascii="Times New Roman" w:hAnsi="Times New Roman"/>
                <w:b/>
                <w:sz w:val="15"/>
                <w:szCs w:val="15"/>
              </w:rPr>
              <w:t>[95%CI]</w:t>
            </w:r>
          </w:p>
        </w:tc>
        <w:tc>
          <w:tcPr>
            <w:tcW w:w="2693" w:type="dxa"/>
            <w:gridSpan w:val="2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Pr="004F0D1F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4F0D1F">
              <w:rPr>
                <w:rFonts w:ascii="Times New Roman" w:hAnsi="Times New Roman" w:hint="eastAsia"/>
                <w:b/>
                <w:sz w:val="15"/>
                <w:szCs w:val="15"/>
              </w:rPr>
              <w:t>3.1. CHM vs. no treatment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EC280E">
              <w:rPr>
                <w:rFonts w:ascii="Times New Roman" w:hAnsi="Times New Roman"/>
                <w:sz w:val="15"/>
                <w:szCs w:val="15"/>
              </w:rPr>
              <w:t>patients with depressive symptoms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F335BE">
              <w:rPr>
                <w:rFonts w:ascii="Times New Roman" w:hAnsi="Times New Roman"/>
                <w:sz w:val="15"/>
                <w:szCs w:val="15"/>
              </w:rPr>
              <w:t>13.70 [10.08, 17.32]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&lt;0.00001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 w:rsidRPr="005231C3">
              <w:rPr>
                <w:rFonts w:ascii="Times New Roman" w:hAnsi="Times New Roman"/>
                <w:sz w:val="15"/>
                <w:szCs w:val="15"/>
              </w:rPr>
              <w:t>[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4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5</w:t>
            </w:r>
            <w:r w:rsidRPr="005231C3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Pr="004F0D1F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4F0D1F">
              <w:rPr>
                <w:rFonts w:ascii="Times New Roman" w:hAnsi="Times New Roman" w:hint="eastAsia"/>
                <w:b/>
                <w:sz w:val="15"/>
                <w:szCs w:val="15"/>
              </w:rPr>
              <w:t>3.2. CHM vs. antidepressants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C85D70">
              <w:rPr>
                <w:rFonts w:ascii="Times New Roman" w:hAnsi="Times New Roman"/>
                <w:sz w:val="15"/>
                <w:szCs w:val="15"/>
              </w:rPr>
              <w:t>patients with depression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F335BE">
              <w:rPr>
                <w:rFonts w:ascii="Times New Roman" w:hAnsi="Times New Roman"/>
                <w:sz w:val="15"/>
                <w:szCs w:val="15"/>
              </w:rPr>
              <w:t>-0.37 [-0.88, 0.14]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0.16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 w:rsidRPr="005231C3">
              <w:rPr>
                <w:rFonts w:ascii="Times New Roman" w:hAnsi="Times New Roman"/>
                <w:sz w:val="15"/>
                <w:szCs w:val="15"/>
              </w:rPr>
              <w:t>[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5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1</w:t>
            </w:r>
            <w:r w:rsidRPr="005231C3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4503" w:type="dxa"/>
            <w:gridSpan w:val="2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4. Quality of life: treatment response rate          </w:t>
            </w:r>
            <w:r w:rsidRPr="00253D05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RR </w:t>
            </w:r>
            <w:r w:rsidRPr="00253D05">
              <w:rPr>
                <w:rFonts w:ascii="Times New Roman" w:hAnsi="Times New Roman"/>
                <w:b/>
                <w:sz w:val="15"/>
                <w:szCs w:val="15"/>
              </w:rPr>
              <w:t>[</w:t>
            </w:r>
            <w:r w:rsidRPr="00253D05">
              <w:rPr>
                <w:rFonts w:ascii="Times New Roman" w:hAnsi="Times New Roman" w:hint="eastAsia"/>
                <w:b/>
                <w:sz w:val="15"/>
                <w:szCs w:val="15"/>
              </w:rPr>
              <w:t>95%CI</w:t>
            </w:r>
            <w:r w:rsidRPr="00253D05">
              <w:rPr>
                <w:rFonts w:ascii="Times New Roman" w:hAnsi="Times New Roman"/>
                <w:b/>
                <w:sz w:val="15"/>
                <w:szCs w:val="15"/>
              </w:rPr>
              <w:t>]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>4</w:t>
            </w:r>
            <w:r w:rsidRPr="004F0D1F">
              <w:rPr>
                <w:rFonts w:ascii="Times New Roman" w:hAnsi="Times New Roman" w:hint="eastAsia"/>
                <w:b/>
                <w:sz w:val="15"/>
                <w:szCs w:val="15"/>
              </w:rPr>
              <w:t>.1. CHM vs. no treatment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C85D70">
              <w:rPr>
                <w:rFonts w:ascii="Times New Roman" w:hAnsi="Times New Roman"/>
                <w:sz w:val="15"/>
                <w:szCs w:val="15"/>
              </w:rPr>
              <w:t>patients with depression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2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F335BE">
              <w:rPr>
                <w:rFonts w:ascii="Times New Roman" w:hAnsi="Times New Roman"/>
                <w:sz w:val="15"/>
                <w:szCs w:val="15"/>
              </w:rPr>
              <w:t>1.60 [1.17, 2.18]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0.003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4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2</w:t>
            </w:r>
            <w:r w:rsidR="0071769B">
              <w:rPr>
                <w:rFonts w:ascii="Times New Roman" w:hAnsi="Times New Roman"/>
                <w:sz w:val="15"/>
                <w:szCs w:val="15"/>
              </w:rPr>
              <w:t>,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 xml:space="preserve"> 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4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6</w:t>
            </w:r>
            <w:r w:rsidRPr="005231C3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Pr="004F0D1F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4F0D1F">
              <w:rPr>
                <w:rFonts w:ascii="Times New Roman" w:hAnsi="Times New Roman"/>
                <w:b/>
                <w:sz w:val="15"/>
                <w:szCs w:val="15"/>
              </w:rPr>
              <w:t>M</w:t>
            </w:r>
            <w:r w:rsidRPr="004F0D1F">
              <w:rPr>
                <w:rFonts w:ascii="Times New Roman" w:hAnsi="Times New Roman" w:hint="eastAsia"/>
                <w:b/>
                <w:sz w:val="15"/>
                <w:szCs w:val="15"/>
              </w:rPr>
              <w:t>eta-analysis (</w:t>
            </w:r>
            <w:r w:rsidRPr="00A438A9">
              <w:rPr>
                <w:rFonts w:ascii="Times New Roman" w:hAnsi="Times New Roman"/>
                <w:b/>
                <w:sz w:val="15"/>
                <w:szCs w:val="15"/>
              </w:rPr>
              <w:t>heterogenei</w:t>
            </w:r>
            <w:r w:rsidRPr="006265D3">
              <w:rPr>
                <w:rFonts w:ascii="Times New Roman" w:hAnsi="Times New Roman"/>
                <w:b/>
                <w:sz w:val="15"/>
                <w:szCs w:val="15"/>
              </w:rPr>
              <w:t>ty: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</w:t>
            </w:r>
            <w:r w:rsidRPr="004F0D1F">
              <w:rPr>
                <w:rFonts w:ascii="Times New Roman" w:hAnsi="Times New Roman" w:hint="eastAsia"/>
                <w:b/>
                <w:sz w:val="15"/>
                <w:szCs w:val="15"/>
              </w:rPr>
              <w:t>I</w:t>
            </w:r>
            <w:r w:rsidRPr="004F0D1F">
              <w:rPr>
                <w:rFonts w:ascii="Times New Roman" w:hAnsi="Times New Roman" w:hint="eastAsia"/>
                <w:b/>
                <w:sz w:val="15"/>
                <w:szCs w:val="15"/>
                <w:vertAlign w:val="superscript"/>
              </w:rPr>
              <w:t>2</w:t>
            </w:r>
            <w:r w:rsidRPr="004F0D1F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= 0%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, P=0.84</w:t>
            </w:r>
            <w:r w:rsidRPr="004F0D1F">
              <w:rPr>
                <w:rFonts w:ascii="Times New Roman" w:hAnsi="Times New Roman" w:hint="eastAsia"/>
                <w:b/>
                <w:sz w:val="15"/>
                <w:szCs w:val="15"/>
              </w:rPr>
              <w:t>)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2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F335BE">
              <w:rPr>
                <w:rFonts w:ascii="Times New Roman" w:hAnsi="Times New Roman"/>
                <w:sz w:val="15"/>
                <w:szCs w:val="15"/>
              </w:rPr>
              <w:t>1.60 [1.17, 2.18]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0.003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4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2</w:t>
            </w:r>
            <w:r w:rsidR="0071769B">
              <w:rPr>
                <w:rFonts w:ascii="Times New Roman" w:hAnsi="Times New Roman"/>
                <w:sz w:val="15"/>
                <w:szCs w:val="15"/>
              </w:rPr>
              <w:t>,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 xml:space="preserve"> 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4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6</w:t>
            </w:r>
            <w:r w:rsidRPr="005231C3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4503" w:type="dxa"/>
            <w:gridSpan w:val="2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C51B7D">
              <w:rPr>
                <w:rFonts w:ascii="Times New Roman" w:hAnsi="Times New Roman" w:hint="eastAsia"/>
                <w:b/>
                <w:sz w:val="15"/>
                <w:szCs w:val="15"/>
              </w:rPr>
              <w:t>5. Adverse events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                             </w:t>
            </w:r>
            <w:r w:rsidRPr="00253D05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RR </w:t>
            </w:r>
            <w:r w:rsidRPr="00253D05">
              <w:rPr>
                <w:rFonts w:ascii="Times New Roman" w:hAnsi="Times New Roman"/>
                <w:b/>
                <w:sz w:val="15"/>
                <w:szCs w:val="15"/>
              </w:rPr>
              <w:t>[</w:t>
            </w:r>
            <w:r w:rsidRPr="00253D05">
              <w:rPr>
                <w:rFonts w:ascii="Times New Roman" w:hAnsi="Times New Roman" w:hint="eastAsia"/>
                <w:b/>
                <w:sz w:val="15"/>
                <w:szCs w:val="15"/>
              </w:rPr>
              <w:t>95%CI</w:t>
            </w:r>
            <w:r w:rsidRPr="00253D05">
              <w:rPr>
                <w:rFonts w:ascii="Times New Roman" w:hAnsi="Times New Roman"/>
                <w:b/>
                <w:sz w:val="15"/>
                <w:szCs w:val="15"/>
              </w:rPr>
              <w:t>]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>5</w:t>
            </w:r>
            <w:r w:rsidRPr="004F0D1F">
              <w:rPr>
                <w:rFonts w:ascii="Times New Roman" w:hAnsi="Times New Roman" w:hint="eastAsia"/>
                <w:b/>
                <w:sz w:val="15"/>
                <w:szCs w:val="15"/>
              </w:rPr>
              <w:t>.1. CHM vs. no treatment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Pr="004F0D1F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5.1.1. </w:t>
            </w:r>
            <w:r w:rsidRPr="004F0D1F">
              <w:rPr>
                <w:rFonts w:ascii="Times New Roman" w:hAnsi="Times New Roman"/>
                <w:b/>
                <w:sz w:val="15"/>
                <w:szCs w:val="15"/>
              </w:rPr>
              <w:t>functional gastrointestinal disorders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C85D70">
              <w:rPr>
                <w:rFonts w:ascii="Times New Roman" w:hAnsi="Times New Roman"/>
                <w:sz w:val="15"/>
                <w:szCs w:val="15"/>
              </w:rPr>
              <w:lastRenderedPageBreak/>
              <w:t>patients with depression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0.56 [0.31, 1.01]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0.05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4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6</w:t>
            </w:r>
            <w:r w:rsidRPr="005231C3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Pr="004F0D1F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>5.1.2. leucopenia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C85D70">
              <w:rPr>
                <w:rFonts w:ascii="Times New Roman" w:hAnsi="Times New Roman"/>
                <w:sz w:val="15"/>
                <w:szCs w:val="15"/>
              </w:rPr>
              <w:t>patients with depression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0.53 [0.28, 1.01]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0.05</w:t>
            </w:r>
          </w:p>
        </w:tc>
        <w:tc>
          <w:tcPr>
            <w:tcW w:w="1276" w:type="dxa"/>
          </w:tcPr>
          <w:p w:rsidR="001F7FD7" w:rsidRDefault="0071769B" w:rsidP="00007FA8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>
              <w:rPr>
                <w:rFonts w:ascii="Times New Roman" w:hAnsi="Times New Roman" w:hint="eastAsia"/>
                <w:sz w:val="15"/>
                <w:szCs w:val="15"/>
              </w:rPr>
              <w:t>46</w:t>
            </w:r>
            <w:r w:rsidRPr="005231C3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Pr="004F0D1F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4F0D1F">
              <w:rPr>
                <w:rFonts w:ascii="Times New Roman" w:hAnsi="Times New Roman" w:hint="eastAsia"/>
                <w:b/>
                <w:sz w:val="15"/>
                <w:szCs w:val="15"/>
              </w:rPr>
              <w:t>5.1.3. cardiac toxicity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C85D70">
              <w:rPr>
                <w:rFonts w:ascii="Times New Roman" w:hAnsi="Times New Roman"/>
                <w:sz w:val="15"/>
                <w:szCs w:val="15"/>
              </w:rPr>
              <w:t>patients with depression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0.25 [0.08, 0.80]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0.02</w:t>
            </w:r>
          </w:p>
        </w:tc>
        <w:tc>
          <w:tcPr>
            <w:tcW w:w="1276" w:type="dxa"/>
          </w:tcPr>
          <w:p w:rsidR="001F7FD7" w:rsidRDefault="0071769B" w:rsidP="00007FA8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>
              <w:rPr>
                <w:rFonts w:ascii="Times New Roman" w:hAnsi="Times New Roman" w:hint="eastAsia"/>
                <w:sz w:val="15"/>
                <w:szCs w:val="15"/>
              </w:rPr>
              <w:t>46</w:t>
            </w:r>
            <w:r w:rsidRPr="005231C3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Pr="004F0D1F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4F0D1F">
              <w:rPr>
                <w:rFonts w:ascii="Times New Roman" w:hAnsi="Times New Roman" w:hint="eastAsia"/>
                <w:b/>
                <w:sz w:val="15"/>
                <w:szCs w:val="15"/>
              </w:rPr>
              <w:t>5.1.4. alopecia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C85D70">
              <w:rPr>
                <w:rFonts w:ascii="Times New Roman" w:hAnsi="Times New Roman"/>
                <w:sz w:val="15"/>
                <w:szCs w:val="15"/>
              </w:rPr>
              <w:t>patients with depression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625BFF">
              <w:rPr>
                <w:rFonts w:ascii="Times New Roman" w:hAnsi="Times New Roman"/>
                <w:sz w:val="15"/>
                <w:szCs w:val="15"/>
              </w:rPr>
              <w:t>0.82 [0.64, 1.06]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0.13</w:t>
            </w:r>
          </w:p>
        </w:tc>
        <w:tc>
          <w:tcPr>
            <w:tcW w:w="1276" w:type="dxa"/>
          </w:tcPr>
          <w:p w:rsidR="001F7FD7" w:rsidRDefault="0071769B" w:rsidP="00007FA8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>
              <w:rPr>
                <w:rFonts w:ascii="Times New Roman" w:hAnsi="Times New Roman" w:hint="eastAsia"/>
                <w:sz w:val="15"/>
                <w:szCs w:val="15"/>
              </w:rPr>
              <w:t>46</w:t>
            </w:r>
            <w:r w:rsidRPr="005231C3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Pr="004F0D1F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4F0D1F">
              <w:rPr>
                <w:rFonts w:ascii="Times New Roman" w:hAnsi="Times New Roman" w:hint="eastAsia"/>
                <w:b/>
                <w:sz w:val="15"/>
                <w:szCs w:val="15"/>
              </w:rPr>
              <w:t>5.1.5. liver or renal dysfunction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C85D70">
              <w:rPr>
                <w:rFonts w:ascii="Times New Roman" w:hAnsi="Times New Roman"/>
                <w:sz w:val="15"/>
                <w:szCs w:val="15"/>
              </w:rPr>
              <w:t>patients with depression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625BFF">
              <w:rPr>
                <w:rFonts w:ascii="Times New Roman" w:hAnsi="Times New Roman"/>
                <w:sz w:val="15"/>
                <w:szCs w:val="15"/>
              </w:rPr>
              <w:t>0.75 [0.29, 1.92]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0.55</w:t>
            </w:r>
          </w:p>
        </w:tc>
        <w:tc>
          <w:tcPr>
            <w:tcW w:w="1276" w:type="dxa"/>
          </w:tcPr>
          <w:p w:rsidR="001F7FD7" w:rsidRDefault="0071769B" w:rsidP="00007FA8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>
              <w:rPr>
                <w:rFonts w:ascii="Times New Roman" w:hAnsi="Times New Roman" w:hint="eastAsia"/>
                <w:sz w:val="15"/>
                <w:szCs w:val="15"/>
              </w:rPr>
              <w:t>46</w:t>
            </w:r>
            <w:r w:rsidRPr="005231C3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>5</w:t>
            </w:r>
            <w:r w:rsidRPr="004F0D1F">
              <w:rPr>
                <w:rFonts w:ascii="Times New Roman" w:hAnsi="Times New Roman" w:hint="eastAsia"/>
                <w:b/>
                <w:sz w:val="15"/>
                <w:szCs w:val="15"/>
              </w:rPr>
              <w:t>.2. CHM vs. antidepressants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Pr="004F0D1F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5.2.1. </w:t>
            </w:r>
            <w:r w:rsidRPr="004F0D1F">
              <w:rPr>
                <w:rFonts w:ascii="Times New Roman" w:hAnsi="Times New Roman"/>
                <w:b/>
                <w:sz w:val="15"/>
                <w:szCs w:val="15"/>
              </w:rPr>
              <w:t>functional gastrointestinal disorders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EC280E">
              <w:rPr>
                <w:rFonts w:ascii="Times New Roman" w:hAnsi="Times New Roman"/>
                <w:sz w:val="15"/>
                <w:szCs w:val="15"/>
              </w:rPr>
              <w:t>subgroup of patients with depression</w:t>
            </w:r>
          </w:p>
        </w:tc>
        <w:tc>
          <w:tcPr>
            <w:tcW w:w="993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5</w:t>
            </w:r>
          </w:p>
        </w:tc>
        <w:tc>
          <w:tcPr>
            <w:tcW w:w="1842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E2426B">
              <w:rPr>
                <w:rFonts w:ascii="Times New Roman" w:hAnsi="Times New Roman"/>
                <w:sz w:val="15"/>
                <w:szCs w:val="15"/>
              </w:rPr>
              <w:t>0.22 [0.06, 0.89]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0.03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27,49,50,52,53</w:t>
            </w:r>
            <w:r w:rsidRPr="003F6CCC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Pr="00B475F1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EC280E">
              <w:rPr>
                <w:rFonts w:ascii="Times New Roman" w:hAnsi="Times New Roman"/>
                <w:sz w:val="15"/>
                <w:szCs w:val="15"/>
              </w:rPr>
              <w:t>subgroup of patients with depressive symptoms</w:t>
            </w:r>
          </w:p>
        </w:tc>
        <w:tc>
          <w:tcPr>
            <w:tcW w:w="993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</w:p>
        </w:tc>
        <w:tc>
          <w:tcPr>
            <w:tcW w:w="1842" w:type="dxa"/>
          </w:tcPr>
          <w:p w:rsidR="001F7FD7" w:rsidRPr="00625BFF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E2426B">
              <w:rPr>
                <w:rFonts w:ascii="Times New Roman" w:hAnsi="Times New Roman"/>
                <w:sz w:val="15"/>
                <w:szCs w:val="15"/>
              </w:rPr>
              <w:t>0.22 [0.05, 0.97]</w:t>
            </w:r>
          </w:p>
        </w:tc>
        <w:tc>
          <w:tcPr>
            <w:tcW w:w="851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0.05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4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8</w:t>
            </w:r>
            <w:r w:rsidRPr="003F6CCC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Pr="00B475F1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B475F1">
              <w:rPr>
                <w:rFonts w:ascii="Times New Roman" w:hAnsi="Times New Roman" w:hint="eastAsia"/>
                <w:b/>
                <w:sz w:val="15"/>
                <w:szCs w:val="15"/>
              </w:rPr>
              <w:t>Meta-analysis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(</w:t>
            </w:r>
            <w:r w:rsidRPr="00A438A9">
              <w:rPr>
                <w:rFonts w:ascii="Times New Roman" w:hAnsi="Times New Roman"/>
                <w:b/>
                <w:sz w:val="15"/>
                <w:szCs w:val="15"/>
              </w:rPr>
              <w:t>heterogenei</w:t>
            </w:r>
            <w:r w:rsidRPr="006265D3">
              <w:rPr>
                <w:rFonts w:ascii="Times New Roman" w:hAnsi="Times New Roman"/>
                <w:b/>
                <w:sz w:val="15"/>
                <w:szCs w:val="15"/>
              </w:rPr>
              <w:t>ty: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I</w:t>
            </w:r>
            <w:r w:rsidRPr="00B475F1">
              <w:rPr>
                <w:rFonts w:ascii="Times New Roman" w:hAnsi="Times New Roman" w:hint="eastAsia"/>
                <w:b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= 46%, P=0.10)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6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625BFF">
              <w:rPr>
                <w:rFonts w:ascii="Times New Roman" w:hAnsi="Times New Roman"/>
                <w:sz w:val="15"/>
                <w:szCs w:val="15"/>
              </w:rPr>
              <w:t>0.24 [0.08, 0.69]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0.008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71769B" w:rsidRPr="0071769B">
              <w:rPr>
                <w:rFonts w:ascii="Times New Roman" w:hAnsi="Times New Roman"/>
                <w:sz w:val="15"/>
                <w:szCs w:val="15"/>
              </w:rPr>
              <w:t>27,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48-50</w:t>
            </w:r>
            <w:r w:rsidR="0071769B" w:rsidRPr="0071769B">
              <w:rPr>
                <w:rFonts w:ascii="Times New Roman" w:hAnsi="Times New Roman"/>
                <w:sz w:val="15"/>
                <w:szCs w:val="15"/>
              </w:rPr>
              <w:t>,52,53</w:t>
            </w:r>
            <w:r w:rsidRPr="003F6CCC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4503" w:type="dxa"/>
            <w:gridSpan w:val="2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Subgroup differences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(</w:t>
            </w:r>
            <w:r w:rsidRPr="00A438A9">
              <w:rPr>
                <w:rFonts w:ascii="Times New Roman" w:hAnsi="Times New Roman"/>
                <w:b/>
                <w:sz w:val="15"/>
                <w:szCs w:val="15"/>
              </w:rPr>
              <w:t>heterogeneity: I</w:t>
            </w:r>
            <w:r w:rsidRPr="00A438A9">
              <w:rPr>
                <w:rFonts w:ascii="Times New Roman" w:hAnsi="Times New Roman"/>
                <w:b/>
                <w:sz w:val="15"/>
                <w:szCs w:val="15"/>
                <w:vertAlign w:val="superscript"/>
              </w:rPr>
              <w:t xml:space="preserve">2 </w:t>
            </w:r>
            <w:r w:rsidRPr="00A438A9">
              <w:rPr>
                <w:rFonts w:ascii="Times New Roman" w:hAnsi="Times New Roman"/>
                <w:b/>
                <w:sz w:val="15"/>
                <w:szCs w:val="15"/>
              </w:rPr>
              <w:t>=0%, P=</w:t>
            </w:r>
            <w:r w:rsidRPr="00E11319">
              <w:rPr>
                <w:rFonts w:ascii="Times New Roman" w:hAnsi="Times New Roman"/>
                <w:b/>
                <w:sz w:val="15"/>
                <w:szCs w:val="15"/>
              </w:rPr>
              <w:t>0.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99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693" w:type="dxa"/>
            <w:gridSpan w:val="2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5.2.2. </w:t>
            </w:r>
            <w:r w:rsidRPr="004F0D1F">
              <w:rPr>
                <w:rFonts w:ascii="Times New Roman" w:hAnsi="Times New Roman"/>
                <w:b/>
                <w:sz w:val="15"/>
                <w:szCs w:val="15"/>
              </w:rPr>
              <w:t>headache or dizziness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Pr="00B475F1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EC280E">
              <w:rPr>
                <w:rFonts w:ascii="Times New Roman" w:hAnsi="Times New Roman"/>
                <w:sz w:val="15"/>
                <w:szCs w:val="15"/>
              </w:rPr>
              <w:t>subgroup of patients with depression</w:t>
            </w:r>
          </w:p>
        </w:tc>
        <w:tc>
          <w:tcPr>
            <w:tcW w:w="993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4</w:t>
            </w:r>
          </w:p>
        </w:tc>
        <w:tc>
          <w:tcPr>
            <w:tcW w:w="1842" w:type="dxa"/>
          </w:tcPr>
          <w:p w:rsidR="001F7FD7" w:rsidRPr="00625BFF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2F7695">
              <w:rPr>
                <w:rFonts w:ascii="Times New Roman" w:hAnsi="Times New Roman"/>
                <w:sz w:val="15"/>
                <w:szCs w:val="15"/>
              </w:rPr>
              <w:t>0.46 [0.17, 1.23]</w:t>
            </w:r>
          </w:p>
        </w:tc>
        <w:tc>
          <w:tcPr>
            <w:tcW w:w="851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0.12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27,49,52,53</w:t>
            </w:r>
            <w:r w:rsidRPr="00726E35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Pr="00B475F1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EC280E">
              <w:rPr>
                <w:rFonts w:ascii="Times New Roman" w:hAnsi="Times New Roman"/>
                <w:sz w:val="15"/>
                <w:szCs w:val="15"/>
              </w:rPr>
              <w:t>subgroup of patients with depressive symptoms</w:t>
            </w:r>
          </w:p>
        </w:tc>
        <w:tc>
          <w:tcPr>
            <w:tcW w:w="993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</w:p>
        </w:tc>
        <w:tc>
          <w:tcPr>
            <w:tcW w:w="1842" w:type="dxa"/>
          </w:tcPr>
          <w:p w:rsidR="001F7FD7" w:rsidRPr="00625BFF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2F7695">
              <w:rPr>
                <w:rFonts w:ascii="Times New Roman" w:hAnsi="Times New Roman"/>
                <w:sz w:val="15"/>
                <w:szCs w:val="15"/>
              </w:rPr>
              <w:t>0.67 [0.12, 3.80]</w:t>
            </w:r>
          </w:p>
        </w:tc>
        <w:tc>
          <w:tcPr>
            <w:tcW w:w="851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0.65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4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8</w:t>
            </w:r>
            <w:r w:rsidRPr="00726E35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Pr="004F0D1F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B475F1">
              <w:rPr>
                <w:rFonts w:ascii="Times New Roman" w:hAnsi="Times New Roman" w:hint="eastAsia"/>
                <w:b/>
                <w:sz w:val="15"/>
                <w:szCs w:val="15"/>
              </w:rPr>
              <w:t>Meta-analysis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(</w:t>
            </w:r>
            <w:r w:rsidRPr="00A438A9">
              <w:rPr>
                <w:rFonts w:ascii="Times New Roman" w:hAnsi="Times New Roman"/>
                <w:b/>
                <w:sz w:val="15"/>
                <w:szCs w:val="15"/>
              </w:rPr>
              <w:t>heterogenei</w:t>
            </w:r>
            <w:r w:rsidRPr="006265D3">
              <w:rPr>
                <w:rFonts w:ascii="Times New Roman" w:hAnsi="Times New Roman"/>
                <w:b/>
                <w:sz w:val="15"/>
                <w:szCs w:val="15"/>
              </w:rPr>
              <w:t>ty: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I</w:t>
            </w:r>
            <w:r w:rsidRPr="00B475F1">
              <w:rPr>
                <w:rFonts w:ascii="Times New Roman" w:hAnsi="Times New Roman" w:hint="eastAsia"/>
                <w:b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= 0%, P=0.78)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5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625BFF">
              <w:rPr>
                <w:rFonts w:ascii="Times New Roman" w:hAnsi="Times New Roman"/>
                <w:sz w:val="15"/>
                <w:szCs w:val="15"/>
              </w:rPr>
              <w:t>0.50 [0.21, 1.19]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0.12</w:t>
            </w:r>
          </w:p>
        </w:tc>
        <w:tc>
          <w:tcPr>
            <w:tcW w:w="1276" w:type="dxa"/>
          </w:tcPr>
          <w:p w:rsidR="001F7FD7" w:rsidRDefault="001F7FD7" w:rsidP="00007FA8">
            <w:pPr>
              <w:rPr>
                <w:rFonts w:ascii="Times New Roman" w:hAnsi="Times New Roman"/>
                <w:sz w:val="15"/>
                <w:szCs w:val="15"/>
              </w:rPr>
            </w:pPr>
            <w:r w:rsidRPr="00726E35">
              <w:rPr>
                <w:rFonts w:ascii="Times New Roman" w:hAnsi="Times New Roman"/>
                <w:sz w:val="15"/>
                <w:szCs w:val="15"/>
              </w:rPr>
              <w:t>[</w:t>
            </w:r>
            <w:r w:rsidR="0071769B" w:rsidRPr="0071769B">
              <w:rPr>
                <w:rFonts w:ascii="Times New Roman" w:hAnsi="Times New Roman"/>
                <w:sz w:val="15"/>
                <w:szCs w:val="15"/>
              </w:rPr>
              <w:t>27,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48,</w:t>
            </w:r>
            <w:r w:rsidR="0071769B" w:rsidRPr="0071769B">
              <w:rPr>
                <w:rFonts w:ascii="Times New Roman" w:hAnsi="Times New Roman"/>
                <w:sz w:val="15"/>
                <w:szCs w:val="15"/>
              </w:rPr>
              <w:t>49,52,53</w:t>
            </w:r>
            <w:r w:rsidRPr="00726E35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4503" w:type="dxa"/>
            <w:gridSpan w:val="2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Subgroup differences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(</w:t>
            </w:r>
            <w:r w:rsidRPr="00A438A9">
              <w:rPr>
                <w:rFonts w:ascii="Times New Roman" w:hAnsi="Times New Roman"/>
                <w:b/>
                <w:sz w:val="15"/>
                <w:szCs w:val="15"/>
              </w:rPr>
              <w:t>heterogenei</w:t>
            </w:r>
            <w:r w:rsidRPr="006265D3">
              <w:rPr>
                <w:rFonts w:ascii="Times New Roman" w:hAnsi="Times New Roman"/>
                <w:b/>
                <w:sz w:val="15"/>
                <w:szCs w:val="15"/>
              </w:rPr>
              <w:t>ty: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I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  <w:vertAlign w:val="superscript"/>
              </w:rPr>
              <w:t xml:space="preserve">2 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</w:rPr>
              <w:t>=0%, P=0.72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693" w:type="dxa"/>
            <w:gridSpan w:val="2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5.2.3. </w:t>
            </w:r>
            <w:r w:rsidRPr="004F0D1F">
              <w:rPr>
                <w:rFonts w:ascii="Times New Roman" w:hAnsi="Times New Roman"/>
                <w:b/>
                <w:sz w:val="15"/>
                <w:szCs w:val="15"/>
              </w:rPr>
              <w:t>sleep disturbances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EC280E">
              <w:rPr>
                <w:rFonts w:ascii="Times New Roman" w:hAnsi="Times New Roman"/>
                <w:sz w:val="15"/>
                <w:szCs w:val="15"/>
              </w:rPr>
              <w:t>subgroup of patients with depression</w:t>
            </w:r>
          </w:p>
        </w:tc>
        <w:tc>
          <w:tcPr>
            <w:tcW w:w="993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3</w:t>
            </w:r>
          </w:p>
        </w:tc>
        <w:tc>
          <w:tcPr>
            <w:tcW w:w="1842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2D67A3">
              <w:rPr>
                <w:rFonts w:ascii="Times New Roman" w:hAnsi="Times New Roman"/>
                <w:sz w:val="15"/>
                <w:szCs w:val="15"/>
              </w:rPr>
              <w:t>0.44 [0.20, 0.99]</w:t>
            </w:r>
          </w:p>
        </w:tc>
        <w:tc>
          <w:tcPr>
            <w:tcW w:w="851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0.05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27, 49, 50</w:t>
            </w:r>
            <w:r w:rsidRPr="002F435B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EC280E">
              <w:rPr>
                <w:rFonts w:ascii="Times New Roman" w:hAnsi="Times New Roman"/>
                <w:sz w:val="15"/>
                <w:szCs w:val="15"/>
              </w:rPr>
              <w:t>subgroup of patients with depressive symptoms</w:t>
            </w:r>
          </w:p>
        </w:tc>
        <w:tc>
          <w:tcPr>
            <w:tcW w:w="993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</w:p>
        </w:tc>
        <w:tc>
          <w:tcPr>
            <w:tcW w:w="1842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2D67A3">
              <w:rPr>
                <w:rFonts w:ascii="Times New Roman" w:hAnsi="Times New Roman"/>
                <w:sz w:val="15"/>
                <w:szCs w:val="15"/>
              </w:rPr>
              <w:t>0.25 [0.03, 2.15]</w:t>
            </w:r>
          </w:p>
        </w:tc>
        <w:tc>
          <w:tcPr>
            <w:tcW w:w="851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0.21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4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8</w:t>
            </w:r>
            <w:r w:rsidRPr="00726E35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B475F1">
              <w:rPr>
                <w:rFonts w:ascii="Times New Roman" w:hAnsi="Times New Roman" w:hint="eastAsia"/>
                <w:b/>
                <w:sz w:val="15"/>
                <w:szCs w:val="15"/>
              </w:rPr>
              <w:t>Meta-analysis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(</w:t>
            </w:r>
            <w:r w:rsidRPr="00A438A9">
              <w:rPr>
                <w:rFonts w:ascii="Times New Roman" w:hAnsi="Times New Roman"/>
                <w:b/>
                <w:sz w:val="15"/>
                <w:szCs w:val="15"/>
              </w:rPr>
              <w:t>heterogenei</w:t>
            </w:r>
            <w:r w:rsidRPr="006265D3">
              <w:rPr>
                <w:rFonts w:ascii="Times New Roman" w:hAnsi="Times New Roman"/>
                <w:b/>
                <w:sz w:val="15"/>
                <w:szCs w:val="15"/>
              </w:rPr>
              <w:t>ty: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I</w:t>
            </w:r>
            <w:r w:rsidRPr="00B475F1">
              <w:rPr>
                <w:rFonts w:ascii="Times New Roman" w:hAnsi="Times New Roman" w:hint="eastAsia"/>
                <w:b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= 0%, P=0.66)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4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DD102D">
              <w:rPr>
                <w:rFonts w:ascii="Times New Roman" w:hAnsi="Times New Roman"/>
                <w:sz w:val="15"/>
                <w:szCs w:val="15"/>
              </w:rPr>
              <w:t>0.41 [0.19, 0.88]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0.02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 xml:space="preserve">27, 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48-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50</w:t>
            </w:r>
            <w:r w:rsidRPr="002F435B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4503" w:type="dxa"/>
            <w:gridSpan w:val="2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Subgroup differences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(</w:t>
            </w:r>
            <w:r w:rsidRPr="00A438A9">
              <w:rPr>
                <w:rFonts w:ascii="Times New Roman" w:hAnsi="Times New Roman"/>
                <w:b/>
                <w:sz w:val="15"/>
                <w:szCs w:val="15"/>
              </w:rPr>
              <w:t>heterogenei</w:t>
            </w:r>
            <w:r w:rsidRPr="006265D3">
              <w:rPr>
                <w:rFonts w:ascii="Times New Roman" w:hAnsi="Times New Roman"/>
                <w:b/>
                <w:sz w:val="15"/>
                <w:szCs w:val="15"/>
              </w:rPr>
              <w:t>ty: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I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  <w:vertAlign w:val="superscript"/>
              </w:rPr>
              <w:t xml:space="preserve">2 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</w:rPr>
              <w:t>=0%, P=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0.63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693" w:type="dxa"/>
            <w:gridSpan w:val="2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5.2.4. </w:t>
            </w:r>
            <w:r w:rsidRPr="004F0D1F">
              <w:rPr>
                <w:rFonts w:ascii="Times New Roman" w:hAnsi="Times New Roman"/>
                <w:b/>
                <w:sz w:val="15"/>
                <w:szCs w:val="15"/>
              </w:rPr>
              <w:t>dry mouth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EC280E">
              <w:rPr>
                <w:rFonts w:ascii="Times New Roman" w:hAnsi="Times New Roman"/>
                <w:sz w:val="15"/>
                <w:szCs w:val="15"/>
              </w:rPr>
              <w:t>subgroup of patients with depression</w:t>
            </w:r>
          </w:p>
        </w:tc>
        <w:tc>
          <w:tcPr>
            <w:tcW w:w="993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3</w:t>
            </w:r>
          </w:p>
        </w:tc>
        <w:tc>
          <w:tcPr>
            <w:tcW w:w="1842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2F7695">
              <w:rPr>
                <w:rFonts w:ascii="Times New Roman" w:hAnsi="Times New Roman"/>
                <w:sz w:val="15"/>
                <w:szCs w:val="15"/>
              </w:rPr>
              <w:t>0.22 [0.04, 1.22]</w:t>
            </w:r>
          </w:p>
        </w:tc>
        <w:tc>
          <w:tcPr>
            <w:tcW w:w="851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0.08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2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7, 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4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9, 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5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3</w:t>
            </w:r>
            <w:r w:rsidRPr="002F435B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Pr="00B475F1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 w:rsidRPr="00EC280E">
              <w:rPr>
                <w:rFonts w:ascii="Times New Roman" w:hAnsi="Times New Roman"/>
                <w:sz w:val="15"/>
                <w:szCs w:val="15"/>
              </w:rPr>
              <w:t>subgroup of patients with depressive symptoms</w:t>
            </w:r>
          </w:p>
        </w:tc>
        <w:tc>
          <w:tcPr>
            <w:tcW w:w="993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</w:p>
        </w:tc>
        <w:tc>
          <w:tcPr>
            <w:tcW w:w="1842" w:type="dxa"/>
          </w:tcPr>
          <w:p w:rsidR="001F7FD7" w:rsidRPr="00D35AE6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2F7695">
              <w:rPr>
                <w:rFonts w:ascii="Times New Roman" w:hAnsi="Times New Roman"/>
                <w:sz w:val="15"/>
                <w:szCs w:val="15"/>
              </w:rPr>
              <w:t>1.50 [0.26, 8.55]</w:t>
            </w:r>
          </w:p>
        </w:tc>
        <w:tc>
          <w:tcPr>
            <w:tcW w:w="851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0.65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4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8</w:t>
            </w:r>
            <w:r w:rsidRPr="00726E35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B475F1">
              <w:rPr>
                <w:rFonts w:ascii="Times New Roman" w:hAnsi="Times New Roman" w:hint="eastAsia"/>
                <w:b/>
                <w:sz w:val="15"/>
                <w:szCs w:val="15"/>
              </w:rPr>
              <w:t>Meta-analysis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(</w:t>
            </w:r>
            <w:r w:rsidRPr="00A438A9">
              <w:rPr>
                <w:rFonts w:ascii="Times New Roman" w:hAnsi="Times New Roman"/>
                <w:b/>
                <w:sz w:val="15"/>
                <w:szCs w:val="15"/>
              </w:rPr>
              <w:t>heterogenei</w:t>
            </w:r>
            <w:r w:rsidRPr="006265D3">
              <w:rPr>
                <w:rFonts w:ascii="Times New Roman" w:hAnsi="Times New Roman"/>
                <w:b/>
                <w:sz w:val="15"/>
                <w:szCs w:val="15"/>
              </w:rPr>
              <w:t>ty: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I</w:t>
            </w:r>
            <w:r w:rsidRPr="00B475F1">
              <w:rPr>
                <w:rFonts w:ascii="Times New Roman" w:hAnsi="Times New Roman" w:hint="eastAsia"/>
                <w:b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= 63%, P=0.04)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4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D35AE6">
              <w:rPr>
                <w:rFonts w:ascii="Times New Roman" w:hAnsi="Times New Roman"/>
                <w:sz w:val="15"/>
                <w:szCs w:val="15"/>
              </w:rPr>
              <w:t>0.36 [0.08, 1.62]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0.18</w:t>
            </w:r>
          </w:p>
        </w:tc>
        <w:tc>
          <w:tcPr>
            <w:tcW w:w="1276" w:type="dxa"/>
          </w:tcPr>
          <w:p w:rsidR="001F7FD7" w:rsidRDefault="001F7FD7" w:rsidP="00007FA8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 xml:space="preserve">27, 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 xml:space="preserve">48, 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49, 53</w:t>
            </w:r>
            <w:r w:rsidRPr="002F435B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4503" w:type="dxa"/>
            <w:gridSpan w:val="2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Subgroup differences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(</w:t>
            </w:r>
            <w:r w:rsidRPr="00A438A9">
              <w:rPr>
                <w:rFonts w:ascii="Times New Roman" w:hAnsi="Times New Roman"/>
                <w:b/>
                <w:sz w:val="15"/>
                <w:szCs w:val="15"/>
              </w:rPr>
              <w:t>heterogenei</w:t>
            </w:r>
            <w:r w:rsidRPr="006265D3">
              <w:rPr>
                <w:rFonts w:ascii="Times New Roman" w:hAnsi="Times New Roman"/>
                <w:b/>
                <w:sz w:val="15"/>
                <w:szCs w:val="15"/>
              </w:rPr>
              <w:t>ty: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I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  <w:vertAlign w:val="superscript"/>
              </w:rPr>
              <w:t xml:space="preserve">2 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</w:rPr>
              <w:t>=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58.1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</w:rPr>
              <w:t>%, P=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0.1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</w:rPr>
              <w:t>2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693" w:type="dxa"/>
            <w:gridSpan w:val="2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Pr="004F0D1F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5.2.5. </w:t>
            </w:r>
            <w:r w:rsidRPr="004F0D1F">
              <w:rPr>
                <w:rFonts w:ascii="Times New Roman" w:hAnsi="Times New Roman"/>
                <w:b/>
                <w:sz w:val="15"/>
                <w:szCs w:val="15"/>
              </w:rPr>
              <w:t>blurred vision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EC280E">
              <w:rPr>
                <w:rFonts w:ascii="Times New Roman" w:hAnsi="Times New Roman"/>
                <w:sz w:val="15"/>
                <w:szCs w:val="15"/>
              </w:rPr>
              <w:t>subgroup of patients with depression</w:t>
            </w:r>
          </w:p>
        </w:tc>
        <w:tc>
          <w:tcPr>
            <w:tcW w:w="993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</w:p>
        </w:tc>
        <w:tc>
          <w:tcPr>
            <w:tcW w:w="1842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0.04 [0.00, 0.61]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0.02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 w:rsidRPr="002F435B">
              <w:rPr>
                <w:rFonts w:ascii="Times New Roman" w:hAnsi="Times New Roman"/>
                <w:sz w:val="15"/>
                <w:szCs w:val="15"/>
              </w:rPr>
              <w:t>[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5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3</w:t>
            </w:r>
            <w:r w:rsidRPr="002F435B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EC280E">
              <w:rPr>
                <w:rFonts w:ascii="Times New Roman" w:hAnsi="Times New Roman"/>
                <w:sz w:val="15"/>
                <w:szCs w:val="15"/>
              </w:rPr>
              <w:t>subgroup of patients with depressive symptoms</w:t>
            </w:r>
          </w:p>
        </w:tc>
        <w:tc>
          <w:tcPr>
            <w:tcW w:w="993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</w:p>
        </w:tc>
        <w:tc>
          <w:tcPr>
            <w:tcW w:w="1842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0.20 [0.01, 4.05]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0.29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4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8</w:t>
            </w:r>
            <w:r w:rsidRPr="00726E35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B475F1">
              <w:rPr>
                <w:rFonts w:ascii="Times New Roman" w:hAnsi="Times New Roman" w:hint="eastAsia"/>
                <w:b/>
                <w:sz w:val="15"/>
                <w:szCs w:val="15"/>
              </w:rPr>
              <w:t>Meta-analysis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(</w:t>
            </w:r>
            <w:r w:rsidRPr="00A438A9">
              <w:rPr>
                <w:rFonts w:ascii="Times New Roman" w:hAnsi="Times New Roman"/>
                <w:b/>
                <w:sz w:val="15"/>
                <w:szCs w:val="15"/>
              </w:rPr>
              <w:t>heterogenei</w:t>
            </w:r>
            <w:r w:rsidRPr="006265D3">
              <w:rPr>
                <w:rFonts w:ascii="Times New Roman" w:hAnsi="Times New Roman"/>
                <w:b/>
                <w:sz w:val="15"/>
                <w:szCs w:val="15"/>
              </w:rPr>
              <w:t>ty: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I</w:t>
            </w:r>
            <w:r w:rsidRPr="00B475F1">
              <w:rPr>
                <w:rFonts w:ascii="Times New Roman" w:hAnsi="Times New Roman" w:hint="eastAsia"/>
                <w:b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= 0%, P=0.40)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2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D35AE6">
              <w:rPr>
                <w:rFonts w:ascii="Times New Roman" w:hAnsi="Times New Roman"/>
                <w:sz w:val="15"/>
                <w:szCs w:val="15"/>
              </w:rPr>
              <w:t>0.08 [0.01, 0.63]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0.02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4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8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, 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5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3</w:t>
            </w:r>
            <w:r w:rsidRPr="002F435B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4503" w:type="dxa"/>
            <w:gridSpan w:val="2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Subgroup differences </w:t>
            </w:r>
            <w:r w:rsidRPr="00A54652">
              <w:rPr>
                <w:rFonts w:ascii="Times New Roman" w:hAnsi="Times New Roman" w:hint="eastAsia"/>
                <w:b/>
                <w:sz w:val="15"/>
                <w:szCs w:val="15"/>
              </w:rPr>
              <w:t>(</w:t>
            </w:r>
            <w:r w:rsidRPr="00A438A9">
              <w:rPr>
                <w:rFonts w:ascii="Times New Roman" w:hAnsi="Times New Roman"/>
                <w:b/>
                <w:sz w:val="15"/>
                <w:szCs w:val="15"/>
              </w:rPr>
              <w:t>heterogenei</w:t>
            </w:r>
            <w:r w:rsidRPr="006265D3">
              <w:rPr>
                <w:rFonts w:ascii="Times New Roman" w:hAnsi="Times New Roman"/>
                <w:b/>
                <w:sz w:val="15"/>
                <w:szCs w:val="15"/>
              </w:rPr>
              <w:t>ty: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I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  <w:vertAlign w:val="superscript"/>
              </w:rPr>
              <w:t xml:space="preserve">2 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</w:rPr>
              <w:t>=0%, P=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>0.4</w:t>
            </w:r>
            <w:r w:rsidRPr="006265D3">
              <w:rPr>
                <w:rFonts w:ascii="Times New Roman" w:hAnsi="Times New Roman" w:hint="eastAsia"/>
                <w:b/>
                <w:sz w:val="15"/>
                <w:szCs w:val="15"/>
              </w:rPr>
              <w:t>2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693" w:type="dxa"/>
            <w:gridSpan w:val="2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Pr="004F0D1F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5.2.6. </w:t>
            </w:r>
            <w:r w:rsidRPr="004F0D1F">
              <w:rPr>
                <w:rFonts w:ascii="Times New Roman" w:hAnsi="Times New Roman"/>
                <w:b/>
                <w:sz w:val="15"/>
                <w:szCs w:val="15"/>
              </w:rPr>
              <w:t>fatigue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Pr="009B0005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C85D70">
              <w:rPr>
                <w:rFonts w:ascii="Times New Roman" w:hAnsi="Times New Roman"/>
                <w:sz w:val="15"/>
                <w:szCs w:val="15"/>
              </w:rPr>
              <w:t>patients with depression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D35AE6">
              <w:rPr>
                <w:rFonts w:ascii="Times New Roman" w:hAnsi="Times New Roman"/>
                <w:sz w:val="15"/>
                <w:szCs w:val="15"/>
              </w:rPr>
              <w:t>0.20 [0.05, 0.86]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0.03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50</w:t>
            </w:r>
            <w:r w:rsidRPr="00EA39CD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>5.2.7. sweating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Pr="009B0005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C85D70">
              <w:rPr>
                <w:rFonts w:ascii="Times New Roman" w:hAnsi="Times New Roman"/>
                <w:sz w:val="15"/>
                <w:szCs w:val="15"/>
              </w:rPr>
              <w:t>patients with depression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D35AE6">
              <w:rPr>
                <w:rFonts w:ascii="Times New Roman" w:hAnsi="Times New Roman"/>
                <w:sz w:val="15"/>
                <w:szCs w:val="15"/>
              </w:rPr>
              <w:t>1.00 [0.16, 6.07]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1.00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[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4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9</w:t>
            </w:r>
            <w:r w:rsidRPr="00EA39CD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  <w:tr w:rsidR="001F7FD7" w:rsidRPr="0068572E" w:rsidTr="008F25C7">
        <w:tc>
          <w:tcPr>
            <w:tcW w:w="3510" w:type="dxa"/>
          </w:tcPr>
          <w:p w:rsidR="001F7FD7" w:rsidRDefault="001F7FD7" w:rsidP="008F25C7">
            <w:pPr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5.2.8. tachycardia 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F7FD7" w:rsidRPr="0068572E" w:rsidTr="008F25C7">
        <w:tc>
          <w:tcPr>
            <w:tcW w:w="3510" w:type="dxa"/>
          </w:tcPr>
          <w:p w:rsidR="001F7FD7" w:rsidRPr="009B0005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C85D70">
              <w:rPr>
                <w:rFonts w:ascii="Times New Roman" w:hAnsi="Times New Roman"/>
                <w:sz w:val="15"/>
                <w:szCs w:val="15"/>
              </w:rPr>
              <w:t>patients with depression</w:t>
            </w:r>
          </w:p>
        </w:tc>
        <w:tc>
          <w:tcPr>
            <w:tcW w:w="993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</w:p>
        </w:tc>
        <w:tc>
          <w:tcPr>
            <w:tcW w:w="1842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 w:rsidRPr="00D35AE6">
              <w:rPr>
                <w:rFonts w:ascii="Times New Roman" w:hAnsi="Times New Roman"/>
                <w:sz w:val="15"/>
                <w:szCs w:val="15"/>
              </w:rPr>
              <w:t>0.07 [0.00, 1.14]</w:t>
            </w:r>
          </w:p>
        </w:tc>
        <w:tc>
          <w:tcPr>
            <w:tcW w:w="851" w:type="dxa"/>
          </w:tcPr>
          <w:p w:rsidR="001F7FD7" w:rsidRPr="0068572E" w:rsidRDefault="001F7FD7" w:rsidP="008F25C7">
            <w:pPr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0.06</w:t>
            </w:r>
          </w:p>
        </w:tc>
        <w:tc>
          <w:tcPr>
            <w:tcW w:w="1276" w:type="dxa"/>
          </w:tcPr>
          <w:p w:rsidR="001F7FD7" w:rsidRDefault="001F7FD7" w:rsidP="0071769B">
            <w:pPr>
              <w:rPr>
                <w:rFonts w:ascii="Times New Roman" w:hAnsi="Times New Roman"/>
                <w:sz w:val="15"/>
                <w:szCs w:val="15"/>
              </w:rPr>
            </w:pPr>
            <w:r w:rsidRPr="00EA39CD">
              <w:rPr>
                <w:rFonts w:ascii="Times New Roman" w:hAnsi="Times New Roman"/>
                <w:sz w:val="15"/>
                <w:szCs w:val="15"/>
              </w:rPr>
              <w:t>[</w:t>
            </w:r>
            <w:r w:rsidR="00007FA8">
              <w:rPr>
                <w:rFonts w:ascii="Times New Roman" w:hAnsi="Times New Roman" w:hint="eastAsia"/>
                <w:sz w:val="15"/>
                <w:szCs w:val="15"/>
              </w:rPr>
              <w:t>5</w:t>
            </w:r>
            <w:r w:rsidR="0071769B">
              <w:rPr>
                <w:rFonts w:ascii="Times New Roman" w:hAnsi="Times New Roman" w:hint="eastAsia"/>
                <w:sz w:val="15"/>
                <w:szCs w:val="15"/>
              </w:rPr>
              <w:t>3</w:t>
            </w:r>
            <w:bookmarkStart w:id="0" w:name="_GoBack"/>
            <w:bookmarkEnd w:id="0"/>
            <w:r w:rsidRPr="00EA39CD">
              <w:rPr>
                <w:rFonts w:ascii="Times New Roman" w:hAnsi="Times New Roman"/>
                <w:sz w:val="15"/>
                <w:szCs w:val="15"/>
              </w:rPr>
              <w:t>]</w:t>
            </w:r>
          </w:p>
        </w:tc>
      </w:tr>
    </w:tbl>
    <w:p w:rsidR="009C1ECE" w:rsidRDefault="009C1ECE"/>
    <w:sectPr w:rsidR="009C1E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3EC" w:rsidRDefault="002943EC" w:rsidP="001F7FD7">
      <w:r>
        <w:separator/>
      </w:r>
    </w:p>
  </w:endnote>
  <w:endnote w:type="continuationSeparator" w:id="0">
    <w:p w:rsidR="002943EC" w:rsidRDefault="002943EC" w:rsidP="001F7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monospace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3EC" w:rsidRDefault="002943EC" w:rsidP="001F7FD7">
      <w:r>
        <w:separator/>
      </w:r>
    </w:p>
  </w:footnote>
  <w:footnote w:type="continuationSeparator" w:id="0">
    <w:p w:rsidR="002943EC" w:rsidRDefault="002943EC" w:rsidP="001F7F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67D"/>
    <w:rsid w:val="00007FA8"/>
    <w:rsid w:val="001812B3"/>
    <w:rsid w:val="001F7FD7"/>
    <w:rsid w:val="002943EC"/>
    <w:rsid w:val="0034167D"/>
    <w:rsid w:val="0071769B"/>
    <w:rsid w:val="009C1ECE"/>
    <w:rsid w:val="00A353AB"/>
    <w:rsid w:val="00AF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color w:val="231F20"/>
        <w:kern w:val="2"/>
        <w:sz w:val="24"/>
        <w:szCs w:val="18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 w:qFormat="1"/>
    <w:lsdException w:name="HTML Acronym" w:uiPriority="0" w:qFormat="1"/>
    <w:lsdException w:name="HTML Cite" w:uiPriority="0" w:qFormat="1"/>
    <w:lsdException w:name="HTML Code" w:uiPriority="0" w:qFormat="1"/>
    <w:lsdException w:name="HTML Definition" w:uiPriority="0" w:qFormat="1"/>
    <w:lsdException w:name="HTML Keyboard" w:uiPriority="0" w:qFormat="1"/>
    <w:lsdException w:name="HTML Sample" w:uiPriority="0" w:qFormat="1"/>
    <w:lsdException w:name="HTML Variable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FD7"/>
    <w:pPr>
      <w:widowControl w:val="0"/>
      <w:spacing w:after="0" w:line="240" w:lineRule="auto"/>
      <w:jc w:val="both"/>
    </w:pPr>
    <w:rPr>
      <w:rFonts w:asciiTheme="minorHAnsi" w:hAnsiTheme="minorHAnsi"/>
      <w:color w:val="auto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A353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A353A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A353A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2"/>
      <w:szCs w:val="18"/>
    </w:rPr>
  </w:style>
  <w:style w:type="paragraph" w:styleId="4">
    <w:name w:val="heading 4"/>
    <w:basedOn w:val="a"/>
    <w:next w:val="a"/>
    <w:link w:val="4Char"/>
    <w:uiPriority w:val="9"/>
    <w:unhideWhenUsed/>
    <w:qFormat/>
    <w:rsid w:val="00A353A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0"/>
      <w:sz w:val="22"/>
      <w:szCs w:val="18"/>
    </w:rPr>
  </w:style>
  <w:style w:type="paragraph" w:styleId="5">
    <w:name w:val="heading 5"/>
    <w:basedOn w:val="a"/>
    <w:next w:val="a"/>
    <w:link w:val="5Char"/>
    <w:uiPriority w:val="9"/>
    <w:unhideWhenUsed/>
    <w:qFormat/>
    <w:rsid w:val="00A353A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kern w:val="0"/>
      <w:sz w:val="22"/>
      <w:szCs w:val="18"/>
    </w:rPr>
  </w:style>
  <w:style w:type="paragraph" w:styleId="6">
    <w:name w:val="heading 6"/>
    <w:basedOn w:val="a"/>
    <w:next w:val="a"/>
    <w:link w:val="6Char"/>
    <w:uiPriority w:val="9"/>
    <w:unhideWhenUsed/>
    <w:qFormat/>
    <w:rsid w:val="00A353A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0"/>
      <w:sz w:val="22"/>
      <w:szCs w:val="18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353A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2"/>
      <w:szCs w:val="18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353A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kern w:val="0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353A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列出段落1"/>
    <w:basedOn w:val="a"/>
    <w:uiPriority w:val="99"/>
    <w:qFormat/>
    <w:rsid w:val="00A353AB"/>
    <w:pPr>
      <w:ind w:firstLineChars="200" w:firstLine="420"/>
    </w:pPr>
    <w:rPr>
      <w:rFonts w:ascii="Times New Roman" w:hAnsi="Times New Roman"/>
      <w:color w:val="231F20"/>
      <w:sz w:val="24"/>
      <w:szCs w:val="18"/>
    </w:rPr>
  </w:style>
  <w:style w:type="paragraph" w:customStyle="1" w:styleId="Style5">
    <w:name w:val="_Style 5"/>
    <w:basedOn w:val="a"/>
    <w:qFormat/>
    <w:rsid w:val="00A353AB"/>
    <w:pPr>
      <w:widowControl/>
      <w:spacing w:after="160" w:line="240" w:lineRule="exact"/>
      <w:jc w:val="left"/>
    </w:pPr>
    <w:rPr>
      <w:rFonts w:ascii="Times New Roman" w:hAnsi="Times New Roman"/>
      <w:color w:val="231F20"/>
      <w:sz w:val="24"/>
      <w:szCs w:val="18"/>
    </w:rPr>
  </w:style>
  <w:style w:type="paragraph" w:customStyle="1" w:styleId="ordinary-output">
    <w:name w:val="ordinary-output"/>
    <w:basedOn w:val="a"/>
    <w:uiPriority w:val="99"/>
    <w:qFormat/>
    <w:rsid w:val="00A353AB"/>
    <w:pPr>
      <w:widowControl/>
      <w:spacing w:before="100" w:beforeAutospacing="1" w:after="58" w:line="253" w:lineRule="atLeast"/>
      <w:jc w:val="left"/>
    </w:pPr>
    <w:rPr>
      <w:rFonts w:ascii="宋体" w:hAnsi="宋体" w:cs="宋体"/>
      <w:color w:val="333333"/>
      <w:kern w:val="0"/>
      <w:sz w:val="24"/>
      <w:szCs w:val="21"/>
    </w:rPr>
  </w:style>
  <w:style w:type="character" w:customStyle="1" w:styleId="high-light-bg4">
    <w:name w:val="high-light-bg4"/>
    <w:basedOn w:val="a0"/>
    <w:qFormat/>
    <w:rsid w:val="00A353AB"/>
  </w:style>
  <w:style w:type="character" w:customStyle="1" w:styleId="fontborder">
    <w:name w:val="fontborder"/>
    <w:basedOn w:val="a0"/>
    <w:qFormat/>
    <w:rsid w:val="00A353AB"/>
    <w:rPr>
      <w:bdr w:val="single" w:sz="6" w:space="0" w:color="000000"/>
    </w:rPr>
  </w:style>
  <w:style w:type="character" w:customStyle="1" w:styleId="fontstrikethrough">
    <w:name w:val="fontstrikethrough"/>
    <w:basedOn w:val="a0"/>
    <w:qFormat/>
    <w:rsid w:val="00A353AB"/>
    <w:rPr>
      <w:strike/>
    </w:rPr>
  </w:style>
  <w:style w:type="character" w:customStyle="1" w:styleId="active1">
    <w:name w:val="active1"/>
    <w:basedOn w:val="a0"/>
    <w:qFormat/>
    <w:rsid w:val="00A353AB"/>
    <w:rPr>
      <w:color w:val="E60000"/>
    </w:rPr>
  </w:style>
  <w:style w:type="character" w:customStyle="1" w:styleId="reopt2">
    <w:name w:val="reopt2"/>
    <w:basedOn w:val="a0"/>
    <w:qFormat/>
    <w:rsid w:val="00A353AB"/>
  </w:style>
  <w:style w:type="character" w:customStyle="1" w:styleId="database">
    <w:name w:val="database"/>
    <w:basedOn w:val="a0"/>
    <w:qFormat/>
    <w:rsid w:val="00A353AB"/>
    <w:rPr>
      <w:color w:val="999999"/>
    </w:rPr>
  </w:style>
  <w:style w:type="character" w:customStyle="1" w:styleId="database1">
    <w:name w:val="database1"/>
    <w:basedOn w:val="a0"/>
    <w:qFormat/>
    <w:rsid w:val="00A353AB"/>
    <w:rPr>
      <w:color w:val="999999"/>
    </w:rPr>
  </w:style>
  <w:style w:type="character" w:customStyle="1" w:styleId="fenxiang">
    <w:name w:val="fenxiang"/>
    <w:basedOn w:val="a0"/>
    <w:qFormat/>
    <w:rsid w:val="00A353AB"/>
    <w:rPr>
      <w:color w:val="111111"/>
    </w:rPr>
  </w:style>
  <w:style w:type="character" w:customStyle="1" w:styleId="refirstcol">
    <w:name w:val="refirstcol"/>
    <w:basedOn w:val="a0"/>
    <w:qFormat/>
    <w:rsid w:val="00A353AB"/>
    <w:rPr>
      <w:bdr w:val="single" w:sz="6" w:space="0" w:color="2375BC"/>
    </w:rPr>
  </w:style>
  <w:style w:type="character" w:customStyle="1" w:styleId="refirstcol1">
    <w:name w:val="refirstcol1"/>
    <w:basedOn w:val="a0"/>
    <w:qFormat/>
    <w:rsid w:val="00A353AB"/>
    <w:rPr>
      <w:bdr w:val="single" w:sz="6" w:space="0" w:color="2375BC"/>
    </w:rPr>
  </w:style>
  <w:style w:type="character" w:customStyle="1" w:styleId="price">
    <w:name w:val="price"/>
    <w:basedOn w:val="a0"/>
    <w:qFormat/>
    <w:rsid w:val="00A353AB"/>
    <w:rPr>
      <w:color w:val="0066FF"/>
    </w:rPr>
  </w:style>
  <w:style w:type="character" w:customStyle="1" w:styleId="provcity">
    <w:name w:val="provcity"/>
    <w:basedOn w:val="a0"/>
    <w:qFormat/>
    <w:rsid w:val="00A353AB"/>
    <w:rPr>
      <w:b/>
    </w:rPr>
  </w:style>
  <w:style w:type="character" w:customStyle="1" w:styleId="zk">
    <w:name w:val="zk"/>
    <w:basedOn w:val="a0"/>
    <w:qFormat/>
    <w:rsid w:val="00A353AB"/>
    <w:rPr>
      <w:color w:val="0066FF"/>
    </w:rPr>
  </w:style>
  <w:style w:type="character" w:customStyle="1" w:styleId="first-child">
    <w:name w:val="first-child"/>
    <w:basedOn w:val="a0"/>
    <w:qFormat/>
    <w:rsid w:val="00A353AB"/>
  </w:style>
  <w:style w:type="character" w:customStyle="1" w:styleId="layui-layer-tabnow">
    <w:name w:val="layui-layer-tabnow"/>
    <w:basedOn w:val="a0"/>
    <w:qFormat/>
    <w:rsid w:val="00A353AB"/>
    <w:rPr>
      <w:bdr w:val="single" w:sz="6" w:space="0" w:color="CCCCCC"/>
      <w:shd w:val="clear" w:color="auto" w:fill="FFFFFF"/>
    </w:rPr>
  </w:style>
  <w:style w:type="character" w:customStyle="1" w:styleId="removelink">
    <w:name w:val="removelink"/>
    <w:basedOn w:val="a0"/>
    <w:qFormat/>
    <w:rsid w:val="00A353AB"/>
    <w:rPr>
      <w:sz w:val="18"/>
      <w:szCs w:val="18"/>
    </w:rPr>
  </w:style>
  <w:style w:type="character" w:customStyle="1" w:styleId="source">
    <w:name w:val="source"/>
    <w:basedOn w:val="a0"/>
    <w:qFormat/>
    <w:rsid w:val="00A353AB"/>
    <w:rPr>
      <w:color w:val="999999"/>
      <w:sz w:val="18"/>
      <w:szCs w:val="18"/>
    </w:rPr>
  </w:style>
  <w:style w:type="character" w:customStyle="1" w:styleId="copythis">
    <w:name w:val="copythis"/>
    <w:basedOn w:val="a0"/>
    <w:qFormat/>
    <w:rsid w:val="00A353AB"/>
    <w:rPr>
      <w:sz w:val="18"/>
      <w:szCs w:val="18"/>
    </w:rPr>
  </w:style>
  <w:style w:type="character" w:customStyle="1" w:styleId="bdsmore">
    <w:name w:val="bds_more"/>
    <w:basedOn w:val="a0"/>
    <w:qFormat/>
    <w:rsid w:val="00A353AB"/>
    <w:rPr>
      <w:rFonts w:ascii="宋体" w:eastAsia="宋体" w:hAnsi="宋体" w:cs="宋体" w:hint="eastAsia"/>
    </w:rPr>
  </w:style>
  <w:style w:type="character" w:customStyle="1" w:styleId="c-96">
    <w:name w:val="c-96"/>
    <w:basedOn w:val="a0"/>
    <w:qFormat/>
    <w:rsid w:val="00A353AB"/>
  </w:style>
  <w:style w:type="character" w:customStyle="1" w:styleId="bdsnopic">
    <w:name w:val="bds_nopic"/>
    <w:basedOn w:val="a0"/>
    <w:qFormat/>
    <w:rsid w:val="00A353AB"/>
  </w:style>
  <w:style w:type="character" w:customStyle="1" w:styleId="bdsnopic1">
    <w:name w:val="bds_nopic1"/>
    <w:basedOn w:val="a0"/>
    <w:qFormat/>
    <w:rsid w:val="00A353AB"/>
  </w:style>
  <w:style w:type="character" w:customStyle="1" w:styleId="bdsnopic2">
    <w:name w:val="bds_nopic2"/>
    <w:basedOn w:val="a0"/>
    <w:qFormat/>
    <w:rsid w:val="00A353AB"/>
  </w:style>
  <w:style w:type="character" w:customStyle="1" w:styleId="b-tadou">
    <w:name w:val="b-tadou"/>
    <w:basedOn w:val="a0"/>
    <w:qFormat/>
    <w:rsid w:val="00A353AB"/>
    <w:rPr>
      <w:color w:val="333333"/>
    </w:rPr>
  </w:style>
  <w:style w:type="character" w:customStyle="1" w:styleId="reply-word">
    <w:name w:val="reply-word"/>
    <w:basedOn w:val="a0"/>
    <w:qFormat/>
    <w:rsid w:val="00A353AB"/>
  </w:style>
  <w:style w:type="character" w:customStyle="1" w:styleId="hover22">
    <w:name w:val="hover22"/>
    <w:basedOn w:val="a0"/>
    <w:qFormat/>
    <w:rsid w:val="00A353AB"/>
  </w:style>
  <w:style w:type="character" w:customStyle="1" w:styleId="bdsmore1">
    <w:name w:val="bds_more1"/>
    <w:basedOn w:val="a0"/>
    <w:qFormat/>
    <w:rsid w:val="00A353AB"/>
  </w:style>
  <w:style w:type="character" w:customStyle="1" w:styleId="bdsmore2">
    <w:name w:val="bds_more2"/>
    <w:basedOn w:val="a0"/>
    <w:qFormat/>
    <w:rsid w:val="00A353AB"/>
  </w:style>
  <w:style w:type="character" w:customStyle="1" w:styleId="disabled">
    <w:name w:val="disabled"/>
    <w:basedOn w:val="a0"/>
    <w:qFormat/>
    <w:rsid w:val="00A353AB"/>
    <w:rPr>
      <w:vanish/>
    </w:rPr>
  </w:style>
  <w:style w:type="character" w:customStyle="1" w:styleId="ui-calendar-item-label">
    <w:name w:val="ui-calendar-item-label"/>
    <w:basedOn w:val="a0"/>
    <w:qFormat/>
    <w:rsid w:val="00A353AB"/>
    <w:rPr>
      <w:color w:val="CCCCCC"/>
    </w:rPr>
  </w:style>
  <w:style w:type="character" w:customStyle="1" w:styleId="green3">
    <w:name w:val="green3"/>
    <w:basedOn w:val="a0"/>
    <w:qFormat/>
    <w:rsid w:val="00A353AB"/>
    <w:rPr>
      <w:color w:val="3C980B"/>
    </w:rPr>
  </w:style>
  <w:style w:type="character" w:customStyle="1" w:styleId="bsharetext">
    <w:name w:val="bsharetext"/>
    <w:basedOn w:val="a0"/>
    <w:qFormat/>
    <w:rsid w:val="00A353AB"/>
  </w:style>
  <w:style w:type="character" w:customStyle="1" w:styleId="ui-calendar-item-year">
    <w:name w:val="ui-calendar-item-year"/>
    <w:basedOn w:val="a0"/>
    <w:qFormat/>
    <w:rsid w:val="00A353AB"/>
  </w:style>
  <w:style w:type="character" w:customStyle="1" w:styleId="green33">
    <w:name w:val="green33"/>
    <w:basedOn w:val="a0"/>
    <w:qFormat/>
    <w:rsid w:val="00A353AB"/>
    <w:rPr>
      <w:color w:val="3C980B"/>
    </w:rPr>
  </w:style>
  <w:style w:type="character" w:customStyle="1" w:styleId="green32">
    <w:name w:val="green32"/>
    <w:basedOn w:val="a0"/>
    <w:qFormat/>
    <w:rsid w:val="00A353AB"/>
    <w:rPr>
      <w:color w:val="3C980B"/>
    </w:rPr>
  </w:style>
  <w:style w:type="paragraph" w:customStyle="1" w:styleId="30">
    <w:name w:val="列出段落3"/>
    <w:basedOn w:val="a"/>
    <w:uiPriority w:val="99"/>
    <w:unhideWhenUsed/>
    <w:qFormat/>
    <w:rsid w:val="00A353AB"/>
    <w:pPr>
      <w:ind w:firstLineChars="200" w:firstLine="420"/>
    </w:pPr>
    <w:rPr>
      <w:rFonts w:ascii="Times New Roman" w:hAnsi="Times New Roman"/>
      <w:color w:val="231F20"/>
      <w:sz w:val="24"/>
      <w:szCs w:val="18"/>
    </w:rPr>
  </w:style>
  <w:style w:type="character" w:customStyle="1" w:styleId="highlight">
    <w:name w:val="highlight"/>
    <w:basedOn w:val="a0"/>
    <w:qFormat/>
    <w:rsid w:val="00A353AB"/>
  </w:style>
  <w:style w:type="character" w:customStyle="1" w:styleId="1Char">
    <w:name w:val="标题 1 Char"/>
    <w:basedOn w:val="a0"/>
    <w:link w:val="1"/>
    <w:uiPriority w:val="9"/>
    <w:rsid w:val="00A353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0"/>
    <w:link w:val="2"/>
    <w:uiPriority w:val="9"/>
    <w:rsid w:val="00A353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0"/>
    <w:link w:val="3"/>
    <w:uiPriority w:val="9"/>
    <w:rsid w:val="00A353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Char">
    <w:name w:val="标题 4 Char"/>
    <w:basedOn w:val="a0"/>
    <w:link w:val="4"/>
    <w:uiPriority w:val="9"/>
    <w:rsid w:val="00A353A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0"/>
    <w:link w:val="5"/>
    <w:uiPriority w:val="9"/>
    <w:rsid w:val="00A353A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标题 6 Char"/>
    <w:basedOn w:val="a0"/>
    <w:link w:val="6"/>
    <w:uiPriority w:val="9"/>
    <w:rsid w:val="00A353A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标题 7 Char"/>
    <w:basedOn w:val="a0"/>
    <w:link w:val="7"/>
    <w:uiPriority w:val="9"/>
    <w:semiHidden/>
    <w:rsid w:val="00A353A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0"/>
    <w:link w:val="8"/>
    <w:uiPriority w:val="9"/>
    <w:semiHidden/>
    <w:rsid w:val="00A353A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0"/>
    <w:link w:val="9"/>
    <w:uiPriority w:val="9"/>
    <w:semiHidden/>
    <w:rsid w:val="00A353A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header"/>
    <w:basedOn w:val="a"/>
    <w:link w:val="Char"/>
    <w:uiPriority w:val="99"/>
    <w:unhideWhenUsed/>
    <w:qFormat/>
    <w:rsid w:val="00A353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color w:val="231F20"/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A353AB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A353AB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color w:val="231F20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A353AB"/>
    <w:rPr>
      <w:kern w:val="2"/>
      <w:sz w:val="18"/>
      <w:szCs w:val="18"/>
    </w:rPr>
  </w:style>
  <w:style w:type="paragraph" w:styleId="a5">
    <w:name w:val="caption"/>
    <w:basedOn w:val="a"/>
    <w:next w:val="a"/>
    <w:uiPriority w:val="35"/>
    <w:unhideWhenUsed/>
    <w:qFormat/>
    <w:rsid w:val="00A353AB"/>
    <w:rPr>
      <w:rFonts w:ascii="Times New Roman" w:hAnsi="Times New Roman"/>
      <w:b/>
      <w:bCs/>
      <w:color w:val="4F81BD" w:themeColor="accent1"/>
      <w:sz w:val="18"/>
      <w:szCs w:val="18"/>
    </w:rPr>
  </w:style>
  <w:style w:type="paragraph" w:styleId="a6">
    <w:name w:val="endnote text"/>
    <w:basedOn w:val="a"/>
    <w:link w:val="Char1"/>
    <w:uiPriority w:val="99"/>
    <w:unhideWhenUsed/>
    <w:qFormat/>
    <w:rsid w:val="00A353AB"/>
    <w:pPr>
      <w:snapToGrid w:val="0"/>
      <w:jc w:val="left"/>
    </w:pPr>
    <w:rPr>
      <w:rFonts w:ascii="Times New Roman" w:hAnsi="Times New Roman"/>
      <w:color w:val="231F20"/>
      <w:sz w:val="24"/>
    </w:rPr>
  </w:style>
  <w:style w:type="character" w:customStyle="1" w:styleId="Char1">
    <w:name w:val="尾注文本 Char"/>
    <w:basedOn w:val="a0"/>
    <w:link w:val="a6"/>
    <w:uiPriority w:val="99"/>
    <w:qFormat/>
    <w:rsid w:val="00A353AB"/>
    <w:rPr>
      <w:kern w:val="2"/>
      <w:sz w:val="24"/>
      <w:szCs w:val="24"/>
    </w:rPr>
  </w:style>
  <w:style w:type="paragraph" w:styleId="a7">
    <w:name w:val="Title"/>
    <w:basedOn w:val="a"/>
    <w:next w:val="a"/>
    <w:link w:val="Char2"/>
    <w:uiPriority w:val="10"/>
    <w:qFormat/>
    <w:rsid w:val="00A353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2">
    <w:name w:val="标题 Char"/>
    <w:basedOn w:val="a0"/>
    <w:link w:val="a7"/>
    <w:uiPriority w:val="10"/>
    <w:rsid w:val="00A353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Char3"/>
    <w:uiPriority w:val="11"/>
    <w:qFormat/>
    <w:rsid w:val="00A353A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</w:rPr>
  </w:style>
  <w:style w:type="character" w:customStyle="1" w:styleId="Char3">
    <w:name w:val="副标题 Char"/>
    <w:basedOn w:val="a0"/>
    <w:link w:val="a8"/>
    <w:uiPriority w:val="11"/>
    <w:rsid w:val="00A353A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Hyperlink"/>
    <w:basedOn w:val="a0"/>
    <w:uiPriority w:val="99"/>
    <w:unhideWhenUsed/>
    <w:qFormat/>
    <w:rsid w:val="00A353AB"/>
    <w:rPr>
      <w:color w:val="0000FF"/>
      <w:u w:val="single"/>
    </w:rPr>
  </w:style>
  <w:style w:type="character" w:styleId="aa">
    <w:name w:val="FollowedHyperlink"/>
    <w:basedOn w:val="a0"/>
    <w:qFormat/>
    <w:rsid w:val="00A353AB"/>
    <w:rPr>
      <w:color w:val="338DE6"/>
      <w:u w:val="none"/>
    </w:rPr>
  </w:style>
  <w:style w:type="character" w:styleId="ab">
    <w:name w:val="Strong"/>
    <w:basedOn w:val="a0"/>
    <w:qFormat/>
    <w:rsid w:val="00A353AB"/>
    <w:rPr>
      <w:b/>
      <w:bCs/>
    </w:rPr>
  </w:style>
  <w:style w:type="character" w:styleId="ac">
    <w:name w:val="Emphasis"/>
    <w:basedOn w:val="a0"/>
    <w:qFormat/>
    <w:rsid w:val="00A353AB"/>
    <w:rPr>
      <w:i/>
      <w:iCs/>
    </w:rPr>
  </w:style>
  <w:style w:type="paragraph" w:styleId="ad">
    <w:name w:val="Normal (Web)"/>
    <w:basedOn w:val="a"/>
    <w:unhideWhenUsed/>
    <w:qFormat/>
    <w:rsid w:val="00A353AB"/>
    <w:pPr>
      <w:widowControl/>
      <w:spacing w:beforeLines="50" w:before="100" w:beforeAutospacing="1" w:afterLines="50" w:after="100" w:afterAutospacing="1" w:line="25" w:lineRule="atLeast"/>
      <w:jc w:val="left"/>
    </w:pPr>
    <w:rPr>
      <w:rFonts w:ascii="PMingLiU" w:eastAsia="PMingLiU" w:hAnsi="PMingLiU" w:cs="PMingLiU"/>
      <w:color w:val="231F20"/>
      <w:kern w:val="0"/>
      <w:sz w:val="24"/>
      <w:lang w:eastAsia="zh-TW"/>
    </w:rPr>
  </w:style>
  <w:style w:type="character" w:styleId="HTML">
    <w:name w:val="HTML Acronym"/>
    <w:basedOn w:val="a0"/>
    <w:qFormat/>
    <w:rsid w:val="00A353AB"/>
  </w:style>
  <w:style w:type="character" w:styleId="HTML0">
    <w:name w:val="HTML Cite"/>
    <w:basedOn w:val="a0"/>
    <w:qFormat/>
    <w:rsid w:val="00A353AB"/>
  </w:style>
  <w:style w:type="character" w:styleId="HTML1">
    <w:name w:val="HTML Code"/>
    <w:basedOn w:val="a0"/>
    <w:qFormat/>
    <w:rsid w:val="00A353AB"/>
    <w:rPr>
      <w:rFonts w:ascii="monospace" w:eastAsia="monospace" w:hAnsi="monospace" w:cs="monospace" w:hint="default"/>
      <w:sz w:val="21"/>
      <w:szCs w:val="21"/>
    </w:rPr>
  </w:style>
  <w:style w:type="character" w:styleId="HTML2">
    <w:name w:val="HTML Definition"/>
    <w:basedOn w:val="a0"/>
    <w:qFormat/>
    <w:rsid w:val="00A353AB"/>
  </w:style>
  <w:style w:type="character" w:styleId="HTML3">
    <w:name w:val="HTML Keyboard"/>
    <w:basedOn w:val="a0"/>
    <w:qFormat/>
    <w:rsid w:val="00A353AB"/>
    <w:rPr>
      <w:rFonts w:ascii="monospace" w:eastAsia="monospace" w:hAnsi="monospace" w:cs="monospace"/>
      <w:sz w:val="21"/>
      <w:szCs w:val="21"/>
    </w:rPr>
  </w:style>
  <w:style w:type="character" w:styleId="HTML4">
    <w:name w:val="HTML Sample"/>
    <w:basedOn w:val="a0"/>
    <w:qFormat/>
    <w:rsid w:val="00A353AB"/>
    <w:rPr>
      <w:rFonts w:ascii="monospace" w:eastAsia="monospace" w:hAnsi="monospace" w:cs="monospace" w:hint="default"/>
      <w:sz w:val="21"/>
      <w:szCs w:val="21"/>
    </w:rPr>
  </w:style>
  <w:style w:type="character" w:styleId="HTML5">
    <w:name w:val="HTML Variable"/>
    <w:basedOn w:val="a0"/>
    <w:qFormat/>
    <w:rsid w:val="00A353AB"/>
  </w:style>
  <w:style w:type="paragraph" w:styleId="ae">
    <w:name w:val="No Spacing"/>
    <w:uiPriority w:val="1"/>
    <w:qFormat/>
    <w:rsid w:val="00A353AB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A353AB"/>
    <w:pPr>
      <w:ind w:left="720"/>
      <w:contextualSpacing/>
    </w:pPr>
    <w:rPr>
      <w:rFonts w:ascii="Times New Roman" w:hAnsi="Times New Roman"/>
      <w:color w:val="231F20"/>
      <w:sz w:val="24"/>
      <w:szCs w:val="18"/>
    </w:rPr>
  </w:style>
  <w:style w:type="paragraph" w:styleId="af0">
    <w:name w:val="Quote"/>
    <w:basedOn w:val="a"/>
    <w:next w:val="a"/>
    <w:link w:val="Char4"/>
    <w:uiPriority w:val="29"/>
    <w:qFormat/>
    <w:rsid w:val="00A353AB"/>
    <w:rPr>
      <w:rFonts w:ascii="Times New Roman" w:hAnsi="Times New Roman"/>
      <w:i/>
      <w:iCs/>
      <w:color w:val="000000" w:themeColor="text1"/>
      <w:kern w:val="0"/>
      <w:sz w:val="22"/>
      <w:szCs w:val="18"/>
    </w:rPr>
  </w:style>
  <w:style w:type="character" w:customStyle="1" w:styleId="Char4">
    <w:name w:val="引用 Char"/>
    <w:basedOn w:val="a0"/>
    <w:link w:val="af0"/>
    <w:uiPriority w:val="29"/>
    <w:rsid w:val="00A353AB"/>
    <w:rPr>
      <w:i/>
      <w:iCs/>
      <w:color w:val="000000" w:themeColor="text1"/>
    </w:rPr>
  </w:style>
  <w:style w:type="paragraph" w:styleId="af1">
    <w:name w:val="Intense Quote"/>
    <w:basedOn w:val="a"/>
    <w:next w:val="a"/>
    <w:link w:val="Char5"/>
    <w:uiPriority w:val="30"/>
    <w:qFormat/>
    <w:rsid w:val="00A353AB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Times New Roman" w:hAnsi="Times New Roman"/>
      <w:b/>
      <w:bCs/>
      <w:i/>
      <w:iCs/>
      <w:color w:val="4F81BD" w:themeColor="accent1"/>
      <w:kern w:val="0"/>
      <w:sz w:val="22"/>
      <w:szCs w:val="18"/>
    </w:rPr>
  </w:style>
  <w:style w:type="character" w:customStyle="1" w:styleId="Char5">
    <w:name w:val="明显引用 Char"/>
    <w:basedOn w:val="a0"/>
    <w:link w:val="af1"/>
    <w:uiPriority w:val="30"/>
    <w:rsid w:val="00A353AB"/>
    <w:rPr>
      <w:b/>
      <w:bCs/>
      <w:i/>
      <w:iCs/>
      <w:color w:val="4F81BD" w:themeColor="accent1"/>
    </w:rPr>
  </w:style>
  <w:style w:type="character" w:styleId="af2">
    <w:name w:val="Subtle Emphasis"/>
    <w:basedOn w:val="a0"/>
    <w:uiPriority w:val="19"/>
    <w:qFormat/>
    <w:rsid w:val="00A353AB"/>
    <w:rPr>
      <w:i/>
      <w:iCs/>
      <w:color w:val="808080" w:themeColor="text1" w:themeTint="7F"/>
    </w:rPr>
  </w:style>
  <w:style w:type="character" w:styleId="af3">
    <w:name w:val="Intense Emphasis"/>
    <w:basedOn w:val="a0"/>
    <w:uiPriority w:val="21"/>
    <w:qFormat/>
    <w:rsid w:val="00A353AB"/>
    <w:rPr>
      <w:b/>
      <w:bCs/>
      <w:i/>
      <w:iCs/>
      <w:color w:val="4F81BD" w:themeColor="accent1"/>
    </w:rPr>
  </w:style>
  <w:style w:type="character" w:styleId="af4">
    <w:name w:val="Subtle Reference"/>
    <w:basedOn w:val="a0"/>
    <w:uiPriority w:val="31"/>
    <w:qFormat/>
    <w:rsid w:val="00A353AB"/>
    <w:rPr>
      <w:smallCaps/>
      <w:color w:val="C0504D" w:themeColor="accent2"/>
      <w:u w:val="single"/>
    </w:rPr>
  </w:style>
  <w:style w:type="character" w:styleId="af5">
    <w:name w:val="Intense Reference"/>
    <w:basedOn w:val="a0"/>
    <w:uiPriority w:val="32"/>
    <w:qFormat/>
    <w:rsid w:val="00A353AB"/>
    <w:rPr>
      <w:b/>
      <w:bCs/>
      <w:smallCaps/>
      <w:color w:val="C0504D" w:themeColor="accent2"/>
      <w:spacing w:val="5"/>
      <w:u w:val="single"/>
    </w:rPr>
  </w:style>
  <w:style w:type="character" w:styleId="af6">
    <w:name w:val="Book Title"/>
    <w:basedOn w:val="a0"/>
    <w:uiPriority w:val="33"/>
    <w:qFormat/>
    <w:rsid w:val="00A353AB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A353AB"/>
    <w:pPr>
      <w:outlineLvl w:val="9"/>
    </w:pPr>
    <w:rPr>
      <w:kern w:val="2"/>
    </w:rPr>
  </w:style>
  <w:style w:type="table" w:styleId="af7">
    <w:name w:val="Table Grid"/>
    <w:basedOn w:val="a1"/>
    <w:uiPriority w:val="59"/>
    <w:rsid w:val="001F7FD7"/>
    <w:pPr>
      <w:spacing w:after="0" w:line="240" w:lineRule="auto"/>
    </w:pPr>
    <w:rPr>
      <w:rFonts w:eastAsia="宋体" w:cs="Times New Roman"/>
      <w:color w:val="auto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color w:val="231F20"/>
        <w:kern w:val="2"/>
        <w:sz w:val="24"/>
        <w:szCs w:val="18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 w:qFormat="1"/>
    <w:lsdException w:name="HTML Acronym" w:uiPriority="0" w:qFormat="1"/>
    <w:lsdException w:name="HTML Cite" w:uiPriority="0" w:qFormat="1"/>
    <w:lsdException w:name="HTML Code" w:uiPriority="0" w:qFormat="1"/>
    <w:lsdException w:name="HTML Definition" w:uiPriority="0" w:qFormat="1"/>
    <w:lsdException w:name="HTML Keyboard" w:uiPriority="0" w:qFormat="1"/>
    <w:lsdException w:name="HTML Sample" w:uiPriority="0" w:qFormat="1"/>
    <w:lsdException w:name="HTML Variable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FD7"/>
    <w:pPr>
      <w:widowControl w:val="0"/>
      <w:spacing w:after="0" w:line="240" w:lineRule="auto"/>
      <w:jc w:val="both"/>
    </w:pPr>
    <w:rPr>
      <w:rFonts w:asciiTheme="minorHAnsi" w:hAnsiTheme="minorHAnsi"/>
      <w:color w:val="auto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A353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A353A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A353A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2"/>
      <w:szCs w:val="18"/>
    </w:rPr>
  </w:style>
  <w:style w:type="paragraph" w:styleId="4">
    <w:name w:val="heading 4"/>
    <w:basedOn w:val="a"/>
    <w:next w:val="a"/>
    <w:link w:val="4Char"/>
    <w:uiPriority w:val="9"/>
    <w:unhideWhenUsed/>
    <w:qFormat/>
    <w:rsid w:val="00A353A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0"/>
      <w:sz w:val="22"/>
      <w:szCs w:val="18"/>
    </w:rPr>
  </w:style>
  <w:style w:type="paragraph" w:styleId="5">
    <w:name w:val="heading 5"/>
    <w:basedOn w:val="a"/>
    <w:next w:val="a"/>
    <w:link w:val="5Char"/>
    <w:uiPriority w:val="9"/>
    <w:unhideWhenUsed/>
    <w:qFormat/>
    <w:rsid w:val="00A353A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kern w:val="0"/>
      <w:sz w:val="22"/>
      <w:szCs w:val="18"/>
    </w:rPr>
  </w:style>
  <w:style w:type="paragraph" w:styleId="6">
    <w:name w:val="heading 6"/>
    <w:basedOn w:val="a"/>
    <w:next w:val="a"/>
    <w:link w:val="6Char"/>
    <w:uiPriority w:val="9"/>
    <w:unhideWhenUsed/>
    <w:qFormat/>
    <w:rsid w:val="00A353A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0"/>
      <w:sz w:val="22"/>
      <w:szCs w:val="18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353A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2"/>
      <w:szCs w:val="18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353A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kern w:val="0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353A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列出段落1"/>
    <w:basedOn w:val="a"/>
    <w:uiPriority w:val="99"/>
    <w:qFormat/>
    <w:rsid w:val="00A353AB"/>
    <w:pPr>
      <w:ind w:firstLineChars="200" w:firstLine="420"/>
    </w:pPr>
    <w:rPr>
      <w:rFonts w:ascii="Times New Roman" w:hAnsi="Times New Roman"/>
      <w:color w:val="231F20"/>
      <w:sz w:val="24"/>
      <w:szCs w:val="18"/>
    </w:rPr>
  </w:style>
  <w:style w:type="paragraph" w:customStyle="1" w:styleId="Style5">
    <w:name w:val="_Style 5"/>
    <w:basedOn w:val="a"/>
    <w:qFormat/>
    <w:rsid w:val="00A353AB"/>
    <w:pPr>
      <w:widowControl/>
      <w:spacing w:after="160" w:line="240" w:lineRule="exact"/>
      <w:jc w:val="left"/>
    </w:pPr>
    <w:rPr>
      <w:rFonts w:ascii="Times New Roman" w:hAnsi="Times New Roman"/>
      <w:color w:val="231F20"/>
      <w:sz w:val="24"/>
      <w:szCs w:val="18"/>
    </w:rPr>
  </w:style>
  <w:style w:type="paragraph" w:customStyle="1" w:styleId="ordinary-output">
    <w:name w:val="ordinary-output"/>
    <w:basedOn w:val="a"/>
    <w:uiPriority w:val="99"/>
    <w:qFormat/>
    <w:rsid w:val="00A353AB"/>
    <w:pPr>
      <w:widowControl/>
      <w:spacing w:before="100" w:beforeAutospacing="1" w:after="58" w:line="253" w:lineRule="atLeast"/>
      <w:jc w:val="left"/>
    </w:pPr>
    <w:rPr>
      <w:rFonts w:ascii="宋体" w:hAnsi="宋体" w:cs="宋体"/>
      <w:color w:val="333333"/>
      <w:kern w:val="0"/>
      <w:sz w:val="24"/>
      <w:szCs w:val="21"/>
    </w:rPr>
  </w:style>
  <w:style w:type="character" w:customStyle="1" w:styleId="high-light-bg4">
    <w:name w:val="high-light-bg4"/>
    <w:basedOn w:val="a0"/>
    <w:qFormat/>
    <w:rsid w:val="00A353AB"/>
  </w:style>
  <w:style w:type="character" w:customStyle="1" w:styleId="fontborder">
    <w:name w:val="fontborder"/>
    <w:basedOn w:val="a0"/>
    <w:qFormat/>
    <w:rsid w:val="00A353AB"/>
    <w:rPr>
      <w:bdr w:val="single" w:sz="6" w:space="0" w:color="000000"/>
    </w:rPr>
  </w:style>
  <w:style w:type="character" w:customStyle="1" w:styleId="fontstrikethrough">
    <w:name w:val="fontstrikethrough"/>
    <w:basedOn w:val="a0"/>
    <w:qFormat/>
    <w:rsid w:val="00A353AB"/>
    <w:rPr>
      <w:strike/>
    </w:rPr>
  </w:style>
  <w:style w:type="character" w:customStyle="1" w:styleId="active1">
    <w:name w:val="active1"/>
    <w:basedOn w:val="a0"/>
    <w:qFormat/>
    <w:rsid w:val="00A353AB"/>
    <w:rPr>
      <w:color w:val="E60000"/>
    </w:rPr>
  </w:style>
  <w:style w:type="character" w:customStyle="1" w:styleId="reopt2">
    <w:name w:val="reopt2"/>
    <w:basedOn w:val="a0"/>
    <w:qFormat/>
    <w:rsid w:val="00A353AB"/>
  </w:style>
  <w:style w:type="character" w:customStyle="1" w:styleId="database">
    <w:name w:val="database"/>
    <w:basedOn w:val="a0"/>
    <w:qFormat/>
    <w:rsid w:val="00A353AB"/>
    <w:rPr>
      <w:color w:val="999999"/>
    </w:rPr>
  </w:style>
  <w:style w:type="character" w:customStyle="1" w:styleId="database1">
    <w:name w:val="database1"/>
    <w:basedOn w:val="a0"/>
    <w:qFormat/>
    <w:rsid w:val="00A353AB"/>
    <w:rPr>
      <w:color w:val="999999"/>
    </w:rPr>
  </w:style>
  <w:style w:type="character" w:customStyle="1" w:styleId="fenxiang">
    <w:name w:val="fenxiang"/>
    <w:basedOn w:val="a0"/>
    <w:qFormat/>
    <w:rsid w:val="00A353AB"/>
    <w:rPr>
      <w:color w:val="111111"/>
    </w:rPr>
  </w:style>
  <w:style w:type="character" w:customStyle="1" w:styleId="refirstcol">
    <w:name w:val="refirstcol"/>
    <w:basedOn w:val="a0"/>
    <w:qFormat/>
    <w:rsid w:val="00A353AB"/>
    <w:rPr>
      <w:bdr w:val="single" w:sz="6" w:space="0" w:color="2375BC"/>
    </w:rPr>
  </w:style>
  <w:style w:type="character" w:customStyle="1" w:styleId="refirstcol1">
    <w:name w:val="refirstcol1"/>
    <w:basedOn w:val="a0"/>
    <w:qFormat/>
    <w:rsid w:val="00A353AB"/>
    <w:rPr>
      <w:bdr w:val="single" w:sz="6" w:space="0" w:color="2375BC"/>
    </w:rPr>
  </w:style>
  <w:style w:type="character" w:customStyle="1" w:styleId="price">
    <w:name w:val="price"/>
    <w:basedOn w:val="a0"/>
    <w:qFormat/>
    <w:rsid w:val="00A353AB"/>
    <w:rPr>
      <w:color w:val="0066FF"/>
    </w:rPr>
  </w:style>
  <w:style w:type="character" w:customStyle="1" w:styleId="provcity">
    <w:name w:val="provcity"/>
    <w:basedOn w:val="a0"/>
    <w:qFormat/>
    <w:rsid w:val="00A353AB"/>
    <w:rPr>
      <w:b/>
    </w:rPr>
  </w:style>
  <w:style w:type="character" w:customStyle="1" w:styleId="zk">
    <w:name w:val="zk"/>
    <w:basedOn w:val="a0"/>
    <w:qFormat/>
    <w:rsid w:val="00A353AB"/>
    <w:rPr>
      <w:color w:val="0066FF"/>
    </w:rPr>
  </w:style>
  <w:style w:type="character" w:customStyle="1" w:styleId="first-child">
    <w:name w:val="first-child"/>
    <w:basedOn w:val="a0"/>
    <w:qFormat/>
    <w:rsid w:val="00A353AB"/>
  </w:style>
  <w:style w:type="character" w:customStyle="1" w:styleId="layui-layer-tabnow">
    <w:name w:val="layui-layer-tabnow"/>
    <w:basedOn w:val="a0"/>
    <w:qFormat/>
    <w:rsid w:val="00A353AB"/>
    <w:rPr>
      <w:bdr w:val="single" w:sz="6" w:space="0" w:color="CCCCCC"/>
      <w:shd w:val="clear" w:color="auto" w:fill="FFFFFF"/>
    </w:rPr>
  </w:style>
  <w:style w:type="character" w:customStyle="1" w:styleId="removelink">
    <w:name w:val="removelink"/>
    <w:basedOn w:val="a0"/>
    <w:qFormat/>
    <w:rsid w:val="00A353AB"/>
    <w:rPr>
      <w:sz w:val="18"/>
      <w:szCs w:val="18"/>
    </w:rPr>
  </w:style>
  <w:style w:type="character" w:customStyle="1" w:styleId="source">
    <w:name w:val="source"/>
    <w:basedOn w:val="a0"/>
    <w:qFormat/>
    <w:rsid w:val="00A353AB"/>
    <w:rPr>
      <w:color w:val="999999"/>
      <w:sz w:val="18"/>
      <w:szCs w:val="18"/>
    </w:rPr>
  </w:style>
  <w:style w:type="character" w:customStyle="1" w:styleId="copythis">
    <w:name w:val="copythis"/>
    <w:basedOn w:val="a0"/>
    <w:qFormat/>
    <w:rsid w:val="00A353AB"/>
    <w:rPr>
      <w:sz w:val="18"/>
      <w:szCs w:val="18"/>
    </w:rPr>
  </w:style>
  <w:style w:type="character" w:customStyle="1" w:styleId="bdsmore">
    <w:name w:val="bds_more"/>
    <w:basedOn w:val="a0"/>
    <w:qFormat/>
    <w:rsid w:val="00A353AB"/>
    <w:rPr>
      <w:rFonts w:ascii="宋体" w:eastAsia="宋体" w:hAnsi="宋体" w:cs="宋体" w:hint="eastAsia"/>
    </w:rPr>
  </w:style>
  <w:style w:type="character" w:customStyle="1" w:styleId="c-96">
    <w:name w:val="c-96"/>
    <w:basedOn w:val="a0"/>
    <w:qFormat/>
    <w:rsid w:val="00A353AB"/>
  </w:style>
  <w:style w:type="character" w:customStyle="1" w:styleId="bdsnopic">
    <w:name w:val="bds_nopic"/>
    <w:basedOn w:val="a0"/>
    <w:qFormat/>
    <w:rsid w:val="00A353AB"/>
  </w:style>
  <w:style w:type="character" w:customStyle="1" w:styleId="bdsnopic1">
    <w:name w:val="bds_nopic1"/>
    <w:basedOn w:val="a0"/>
    <w:qFormat/>
    <w:rsid w:val="00A353AB"/>
  </w:style>
  <w:style w:type="character" w:customStyle="1" w:styleId="bdsnopic2">
    <w:name w:val="bds_nopic2"/>
    <w:basedOn w:val="a0"/>
    <w:qFormat/>
    <w:rsid w:val="00A353AB"/>
  </w:style>
  <w:style w:type="character" w:customStyle="1" w:styleId="b-tadou">
    <w:name w:val="b-tadou"/>
    <w:basedOn w:val="a0"/>
    <w:qFormat/>
    <w:rsid w:val="00A353AB"/>
    <w:rPr>
      <w:color w:val="333333"/>
    </w:rPr>
  </w:style>
  <w:style w:type="character" w:customStyle="1" w:styleId="reply-word">
    <w:name w:val="reply-word"/>
    <w:basedOn w:val="a0"/>
    <w:qFormat/>
    <w:rsid w:val="00A353AB"/>
  </w:style>
  <w:style w:type="character" w:customStyle="1" w:styleId="hover22">
    <w:name w:val="hover22"/>
    <w:basedOn w:val="a0"/>
    <w:qFormat/>
    <w:rsid w:val="00A353AB"/>
  </w:style>
  <w:style w:type="character" w:customStyle="1" w:styleId="bdsmore1">
    <w:name w:val="bds_more1"/>
    <w:basedOn w:val="a0"/>
    <w:qFormat/>
    <w:rsid w:val="00A353AB"/>
  </w:style>
  <w:style w:type="character" w:customStyle="1" w:styleId="bdsmore2">
    <w:name w:val="bds_more2"/>
    <w:basedOn w:val="a0"/>
    <w:qFormat/>
    <w:rsid w:val="00A353AB"/>
  </w:style>
  <w:style w:type="character" w:customStyle="1" w:styleId="disabled">
    <w:name w:val="disabled"/>
    <w:basedOn w:val="a0"/>
    <w:qFormat/>
    <w:rsid w:val="00A353AB"/>
    <w:rPr>
      <w:vanish/>
    </w:rPr>
  </w:style>
  <w:style w:type="character" w:customStyle="1" w:styleId="ui-calendar-item-label">
    <w:name w:val="ui-calendar-item-label"/>
    <w:basedOn w:val="a0"/>
    <w:qFormat/>
    <w:rsid w:val="00A353AB"/>
    <w:rPr>
      <w:color w:val="CCCCCC"/>
    </w:rPr>
  </w:style>
  <w:style w:type="character" w:customStyle="1" w:styleId="green3">
    <w:name w:val="green3"/>
    <w:basedOn w:val="a0"/>
    <w:qFormat/>
    <w:rsid w:val="00A353AB"/>
    <w:rPr>
      <w:color w:val="3C980B"/>
    </w:rPr>
  </w:style>
  <w:style w:type="character" w:customStyle="1" w:styleId="bsharetext">
    <w:name w:val="bsharetext"/>
    <w:basedOn w:val="a0"/>
    <w:qFormat/>
    <w:rsid w:val="00A353AB"/>
  </w:style>
  <w:style w:type="character" w:customStyle="1" w:styleId="ui-calendar-item-year">
    <w:name w:val="ui-calendar-item-year"/>
    <w:basedOn w:val="a0"/>
    <w:qFormat/>
    <w:rsid w:val="00A353AB"/>
  </w:style>
  <w:style w:type="character" w:customStyle="1" w:styleId="green33">
    <w:name w:val="green33"/>
    <w:basedOn w:val="a0"/>
    <w:qFormat/>
    <w:rsid w:val="00A353AB"/>
    <w:rPr>
      <w:color w:val="3C980B"/>
    </w:rPr>
  </w:style>
  <w:style w:type="character" w:customStyle="1" w:styleId="green32">
    <w:name w:val="green32"/>
    <w:basedOn w:val="a0"/>
    <w:qFormat/>
    <w:rsid w:val="00A353AB"/>
    <w:rPr>
      <w:color w:val="3C980B"/>
    </w:rPr>
  </w:style>
  <w:style w:type="paragraph" w:customStyle="1" w:styleId="30">
    <w:name w:val="列出段落3"/>
    <w:basedOn w:val="a"/>
    <w:uiPriority w:val="99"/>
    <w:unhideWhenUsed/>
    <w:qFormat/>
    <w:rsid w:val="00A353AB"/>
    <w:pPr>
      <w:ind w:firstLineChars="200" w:firstLine="420"/>
    </w:pPr>
    <w:rPr>
      <w:rFonts w:ascii="Times New Roman" w:hAnsi="Times New Roman"/>
      <w:color w:val="231F20"/>
      <w:sz w:val="24"/>
      <w:szCs w:val="18"/>
    </w:rPr>
  </w:style>
  <w:style w:type="character" w:customStyle="1" w:styleId="highlight">
    <w:name w:val="highlight"/>
    <w:basedOn w:val="a0"/>
    <w:qFormat/>
    <w:rsid w:val="00A353AB"/>
  </w:style>
  <w:style w:type="character" w:customStyle="1" w:styleId="1Char">
    <w:name w:val="标题 1 Char"/>
    <w:basedOn w:val="a0"/>
    <w:link w:val="1"/>
    <w:uiPriority w:val="9"/>
    <w:rsid w:val="00A353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0"/>
    <w:link w:val="2"/>
    <w:uiPriority w:val="9"/>
    <w:rsid w:val="00A353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0"/>
    <w:link w:val="3"/>
    <w:uiPriority w:val="9"/>
    <w:rsid w:val="00A353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Char">
    <w:name w:val="标题 4 Char"/>
    <w:basedOn w:val="a0"/>
    <w:link w:val="4"/>
    <w:uiPriority w:val="9"/>
    <w:rsid w:val="00A353A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0"/>
    <w:link w:val="5"/>
    <w:uiPriority w:val="9"/>
    <w:rsid w:val="00A353A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标题 6 Char"/>
    <w:basedOn w:val="a0"/>
    <w:link w:val="6"/>
    <w:uiPriority w:val="9"/>
    <w:rsid w:val="00A353A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标题 7 Char"/>
    <w:basedOn w:val="a0"/>
    <w:link w:val="7"/>
    <w:uiPriority w:val="9"/>
    <w:semiHidden/>
    <w:rsid w:val="00A353A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0"/>
    <w:link w:val="8"/>
    <w:uiPriority w:val="9"/>
    <w:semiHidden/>
    <w:rsid w:val="00A353A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0"/>
    <w:link w:val="9"/>
    <w:uiPriority w:val="9"/>
    <w:semiHidden/>
    <w:rsid w:val="00A353A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header"/>
    <w:basedOn w:val="a"/>
    <w:link w:val="Char"/>
    <w:uiPriority w:val="99"/>
    <w:unhideWhenUsed/>
    <w:qFormat/>
    <w:rsid w:val="00A353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color w:val="231F20"/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A353AB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A353AB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color w:val="231F20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A353AB"/>
    <w:rPr>
      <w:kern w:val="2"/>
      <w:sz w:val="18"/>
      <w:szCs w:val="18"/>
    </w:rPr>
  </w:style>
  <w:style w:type="paragraph" w:styleId="a5">
    <w:name w:val="caption"/>
    <w:basedOn w:val="a"/>
    <w:next w:val="a"/>
    <w:uiPriority w:val="35"/>
    <w:unhideWhenUsed/>
    <w:qFormat/>
    <w:rsid w:val="00A353AB"/>
    <w:rPr>
      <w:rFonts w:ascii="Times New Roman" w:hAnsi="Times New Roman"/>
      <w:b/>
      <w:bCs/>
      <w:color w:val="4F81BD" w:themeColor="accent1"/>
      <w:sz w:val="18"/>
      <w:szCs w:val="18"/>
    </w:rPr>
  </w:style>
  <w:style w:type="paragraph" w:styleId="a6">
    <w:name w:val="endnote text"/>
    <w:basedOn w:val="a"/>
    <w:link w:val="Char1"/>
    <w:uiPriority w:val="99"/>
    <w:unhideWhenUsed/>
    <w:qFormat/>
    <w:rsid w:val="00A353AB"/>
    <w:pPr>
      <w:snapToGrid w:val="0"/>
      <w:jc w:val="left"/>
    </w:pPr>
    <w:rPr>
      <w:rFonts w:ascii="Times New Roman" w:hAnsi="Times New Roman"/>
      <w:color w:val="231F20"/>
      <w:sz w:val="24"/>
    </w:rPr>
  </w:style>
  <w:style w:type="character" w:customStyle="1" w:styleId="Char1">
    <w:name w:val="尾注文本 Char"/>
    <w:basedOn w:val="a0"/>
    <w:link w:val="a6"/>
    <w:uiPriority w:val="99"/>
    <w:qFormat/>
    <w:rsid w:val="00A353AB"/>
    <w:rPr>
      <w:kern w:val="2"/>
      <w:sz w:val="24"/>
      <w:szCs w:val="24"/>
    </w:rPr>
  </w:style>
  <w:style w:type="paragraph" w:styleId="a7">
    <w:name w:val="Title"/>
    <w:basedOn w:val="a"/>
    <w:next w:val="a"/>
    <w:link w:val="Char2"/>
    <w:uiPriority w:val="10"/>
    <w:qFormat/>
    <w:rsid w:val="00A353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2">
    <w:name w:val="标题 Char"/>
    <w:basedOn w:val="a0"/>
    <w:link w:val="a7"/>
    <w:uiPriority w:val="10"/>
    <w:rsid w:val="00A353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Char3"/>
    <w:uiPriority w:val="11"/>
    <w:qFormat/>
    <w:rsid w:val="00A353A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</w:rPr>
  </w:style>
  <w:style w:type="character" w:customStyle="1" w:styleId="Char3">
    <w:name w:val="副标题 Char"/>
    <w:basedOn w:val="a0"/>
    <w:link w:val="a8"/>
    <w:uiPriority w:val="11"/>
    <w:rsid w:val="00A353A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Hyperlink"/>
    <w:basedOn w:val="a0"/>
    <w:uiPriority w:val="99"/>
    <w:unhideWhenUsed/>
    <w:qFormat/>
    <w:rsid w:val="00A353AB"/>
    <w:rPr>
      <w:color w:val="0000FF"/>
      <w:u w:val="single"/>
    </w:rPr>
  </w:style>
  <w:style w:type="character" w:styleId="aa">
    <w:name w:val="FollowedHyperlink"/>
    <w:basedOn w:val="a0"/>
    <w:qFormat/>
    <w:rsid w:val="00A353AB"/>
    <w:rPr>
      <w:color w:val="338DE6"/>
      <w:u w:val="none"/>
    </w:rPr>
  </w:style>
  <w:style w:type="character" w:styleId="ab">
    <w:name w:val="Strong"/>
    <w:basedOn w:val="a0"/>
    <w:qFormat/>
    <w:rsid w:val="00A353AB"/>
    <w:rPr>
      <w:b/>
      <w:bCs/>
    </w:rPr>
  </w:style>
  <w:style w:type="character" w:styleId="ac">
    <w:name w:val="Emphasis"/>
    <w:basedOn w:val="a0"/>
    <w:qFormat/>
    <w:rsid w:val="00A353AB"/>
    <w:rPr>
      <w:i/>
      <w:iCs/>
    </w:rPr>
  </w:style>
  <w:style w:type="paragraph" w:styleId="ad">
    <w:name w:val="Normal (Web)"/>
    <w:basedOn w:val="a"/>
    <w:unhideWhenUsed/>
    <w:qFormat/>
    <w:rsid w:val="00A353AB"/>
    <w:pPr>
      <w:widowControl/>
      <w:spacing w:beforeLines="50" w:before="100" w:beforeAutospacing="1" w:afterLines="50" w:after="100" w:afterAutospacing="1" w:line="25" w:lineRule="atLeast"/>
      <w:jc w:val="left"/>
    </w:pPr>
    <w:rPr>
      <w:rFonts w:ascii="PMingLiU" w:eastAsia="PMingLiU" w:hAnsi="PMingLiU" w:cs="PMingLiU"/>
      <w:color w:val="231F20"/>
      <w:kern w:val="0"/>
      <w:sz w:val="24"/>
      <w:lang w:eastAsia="zh-TW"/>
    </w:rPr>
  </w:style>
  <w:style w:type="character" w:styleId="HTML">
    <w:name w:val="HTML Acronym"/>
    <w:basedOn w:val="a0"/>
    <w:qFormat/>
    <w:rsid w:val="00A353AB"/>
  </w:style>
  <w:style w:type="character" w:styleId="HTML0">
    <w:name w:val="HTML Cite"/>
    <w:basedOn w:val="a0"/>
    <w:qFormat/>
    <w:rsid w:val="00A353AB"/>
  </w:style>
  <w:style w:type="character" w:styleId="HTML1">
    <w:name w:val="HTML Code"/>
    <w:basedOn w:val="a0"/>
    <w:qFormat/>
    <w:rsid w:val="00A353AB"/>
    <w:rPr>
      <w:rFonts w:ascii="monospace" w:eastAsia="monospace" w:hAnsi="monospace" w:cs="monospace" w:hint="default"/>
      <w:sz w:val="21"/>
      <w:szCs w:val="21"/>
    </w:rPr>
  </w:style>
  <w:style w:type="character" w:styleId="HTML2">
    <w:name w:val="HTML Definition"/>
    <w:basedOn w:val="a0"/>
    <w:qFormat/>
    <w:rsid w:val="00A353AB"/>
  </w:style>
  <w:style w:type="character" w:styleId="HTML3">
    <w:name w:val="HTML Keyboard"/>
    <w:basedOn w:val="a0"/>
    <w:qFormat/>
    <w:rsid w:val="00A353AB"/>
    <w:rPr>
      <w:rFonts w:ascii="monospace" w:eastAsia="monospace" w:hAnsi="monospace" w:cs="monospace"/>
      <w:sz w:val="21"/>
      <w:szCs w:val="21"/>
    </w:rPr>
  </w:style>
  <w:style w:type="character" w:styleId="HTML4">
    <w:name w:val="HTML Sample"/>
    <w:basedOn w:val="a0"/>
    <w:qFormat/>
    <w:rsid w:val="00A353AB"/>
    <w:rPr>
      <w:rFonts w:ascii="monospace" w:eastAsia="monospace" w:hAnsi="monospace" w:cs="monospace" w:hint="default"/>
      <w:sz w:val="21"/>
      <w:szCs w:val="21"/>
    </w:rPr>
  </w:style>
  <w:style w:type="character" w:styleId="HTML5">
    <w:name w:val="HTML Variable"/>
    <w:basedOn w:val="a0"/>
    <w:qFormat/>
    <w:rsid w:val="00A353AB"/>
  </w:style>
  <w:style w:type="paragraph" w:styleId="ae">
    <w:name w:val="No Spacing"/>
    <w:uiPriority w:val="1"/>
    <w:qFormat/>
    <w:rsid w:val="00A353AB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A353AB"/>
    <w:pPr>
      <w:ind w:left="720"/>
      <w:contextualSpacing/>
    </w:pPr>
    <w:rPr>
      <w:rFonts w:ascii="Times New Roman" w:hAnsi="Times New Roman"/>
      <w:color w:val="231F20"/>
      <w:sz w:val="24"/>
      <w:szCs w:val="18"/>
    </w:rPr>
  </w:style>
  <w:style w:type="paragraph" w:styleId="af0">
    <w:name w:val="Quote"/>
    <w:basedOn w:val="a"/>
    <w:next w:val="a"/>
    <w:link w:val="Char4"/>
    <w:uiPriority w:val="29"/>
    <w:qFormat/>
    <w:rsid w:val="00A353AB"/>
    <w:rPr>
      <w:rFonts w:ascii="Times New Roman" w:hAnsi="Times New Roman"/>
      <w:i/>
      <w:iCs/>
      <w:color w:val="000000" w:themeColor="text1"/>
      <w:kern w:val="0"/>
      <w:sz w:val="22"/>
      <w:szCs w:val="18"/>
    </w:rPr>
  </w:style>
  <w:style w:type="character" w:customStyle="1" w:styleId="Char4">
    <w:name w:val="引用 Char"/>
    <w:basedOn w:val="a0"/>
    <w:link w:val="af0"/>
    <w:uiPriority w:val="29"/>
    <w:rsid w:val="00A353AB"/>
    <w:rPr>
      <w:i/>
      <w:iCs/>
      <w:color w:val="000000" w:themeColor="text1"/>
    </w:rPr>
  </w:style>
  <w:style w:type="paragraph" w:styleId="af1">
    <w:name w:val="Intense Quote"/>
    <w:basedOn w:val="a"/>
    <w:next w:val="a"/>
    <w:link w:val="Char5"/>
    <w:uiPriority w:val="30"/>
    <w:qFormat/>
    <w:rsid w:val="00A353AB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Times New Roman" w:hAnsi="Times New Roman"/>
      <w:b/>
      <w:bCs/>
      <w:i/>
      <w:iCs/>
      <w:color w:val="4F81BD" w:themeColor="accent1"/>
      <w:kern w:val="0"/>
      <w:sz w:val="22"/>
      <w:szCs w:val="18"/>
    </w:rPr>
  </w:style>
  <w:style w:type="character" w:customStyle="1" w:styleId="Char5">
    <w:name w:val="明显引用 Char"/>
    <w:basedOn w:val="a0"/>
    <w:link w:val="af1"/>
    <w:uiPriority w:val="30"/>
    <w:rsid w:val="00A353AB"/>
    <w:rPr>
      <w:b/>
      <w:bCs/>
      <w:i/>
      <w:iCs/>
      <w:color w:val="4F81BD" w:themeColor="accent1"/>
    </w:rPr>
  </w:style>
  <w:style w:type="character" w:styleId="af2">
    <w:name w:val="Subtle Emphasis"/>
    <w:basedOn w:val="a0"/>
    <w:uiPriority w:val="19"/>
    <w:qFormat/>
    <w:rsid w:val="00A353AB"/>
    <w:rPr>
      <w:i/>
      <w:iCs/>
      <w:color w:val="808080" w:themeColor="text1" w:themeTint="7F"/>
    </w:rPr>
  </w:style>
  <w:style w:type="character" w:styleId="af3">
    <w:name w:val="Intense Emphasis"/>
    <w:basedOn w:val="a0"/>
    <w:uiPriority w:val="21"/>
    <w:qFormat/>
    <w:rsid w:val="00A353AB"/>
    <w:rPr>
      <w:b/>
      <w:bCs/>
      <w:i/>
      <w:iCs/>
      <w:color w:val="4F81BD" w:themeColor="accent1"/>
    </w:rPr>
  </w:style>
  <w:style w:type="character" w:styleId="af4">
    <w:name w:val="Subtle Reference"/>
    <w:basedOn w:val="a0"/>
    <w:uiPriority w:val="31"/>
    <w:qFormat/>
    <w:rsid w:val="00A353AB"/>
    <w:rPr>
      <w:smallCaps/>
      <w:color w:val="C0504D" w:themeColor="accent2"/>
      <w:u w:val="single"/>
    </w:rPr>
  </w:style>
  <w:style w:type="character" w:styleId="af5">
    <w:name w:val="Intense Reference"/>
    <w:basedOn w:val="a0"/>
    <w:uiPriority w:val="32"/>
    <w:qFormat/>
    <w:rsid w:val="00A353AB"/>
    <w:rPr>
      <w:b/>
      <w:bCs/>
      <w:smallCaps/>
      <w:color w:val="C0504D" w:themeColor="accent2"/>
      <w:spacing w:val="5"/>
      <w:u w:val="single"/>
    </w:rPr>
  </w:style>
  <w:style w:type="character" w:styleId="af6">
    <w:name w:val="Book Title"/>
    <w:basedOn w:val="a0"/>
    <w:uiPriority w:val="33"/>
    <w:qFormat/>
    <w:rsid w:val="00A353AB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A353AB"/>
    <w:pPr>
      <w:outlineLvl w:val="9"/>
    </w:pPr>
    <w:rPr>
      <w:kern w:val="2"/>
    </w:rPr>
  </w:style>
  <w:style w:type="table" w:styleId="af7">
    <w:name w:val="Table Grid"/>
    <w:basedOn w:val="a1"/>
    <w:uiPriority w:val="59"/>
    <w:rsid w:val="001F7FD7"/>
    <w:pPr>
      <w:spacing w:after="0" w:line="240" w:lineRule="auto"/>
    </w:pPr>
    <w:rPr>
      <w:rFonts w:eastAsia="宋体" w:cs="Times New Roman"/>
      <w:color w:val="auto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自定义 1">
      <a:dk1>
        <a:srgbClr val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756</Words>
  <Characters>4314</Characters>
  <Application>Microsoft Office Word</Application>
  <DocSecurity>0</DocSecurity>
  <Lines>35</Lines>
  <Paragraphs>10</Paragraphs>
  <ScaleCrop>false</ScaleCrop>
  <Company>Microsoft</Company>
  <LinksUpToDate>false</LinksUpToDate>
  <CharactersWithSpaces>5060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LML</dc:creator>
  <cp:keywords/>
  <dc:description/>
  <cp:lastModifiedBy>LML</cp:lastModifiedBy>
  <cp:revision>4</cp:revision>
  <dcterms:created xsi:type="dcterms:W3CDTF">2018-05-03T02:56:00Z</dcterms:created>
  <dcterms:modified xsi:type="dcterms:W3CDTF">2018-06-19T02:29:00Z</dcterms:modified>
</cp:coreProperties>
</file>