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A23" w:rsidRPr="00542A23" w:rsidRDefault="00542A23" w:rsidP="00542A23">
      <w:pPr>
        <w:widowControl w:val="0"/>
        <w:spacing w:line="480" w:lineRule="auto"/>
        <w:rPr>
          <w:rFonts w:asciiTheme="minorHAnsi" w:hAnsiTheme="minorHAnsi"/>
          <w:szCs w:val="20"/>
          <w:lang w:val="en-GB" w:eastAsia="en-AU"/>
        </w:rPr>
      </w:pPr>
      <w:r>
        <w:rPr>
          <w:rFonts w:asciiTheme="minorHAnsi" w:hAnsiTheme="minorHAnsi"/>
          <w:szCs w:val="20"/>
          <w:lang w:val="en-GB" w:eastAsia="en-AU"/>
        </w:rPr>
        <w:t>Additional file 4</w:t>
      </w:r>
      <w:r w:rsidRPr="00542A23">
        <w:rPr>
          <w:rFonts w:asciiTheme="minorHAnsi" w:hAnsiTheme="minorHAnsi"/>
          <w:szCs w:val="20"/>
          <w:lang w:val="en-GB" w:eastAsia="en-AU"/>
        </w:rPr>
        <w:t xml:space="preserve">: Effects of bioactive compounds from DS on restoring cell viability against </w:t>
      </w:r>
      <w:proofErr w:type="spellStart"/>
      <w:r w:rsidRPr="00542A23">
        <w:rPr>
          <w:rFonts w:asciiTheme="minorHAnsi" w:hAnsiTheme="minorHAnsi"/>
          <w:szCs w:val="20"/>
          <w:lang w:val="en-GB" w:eastAsia="en-AU"/>
        </w:rPr>
        <w:t>Hcy</w:t>
      </w:r>
      <w:proofErr w:type="spellEnd"/>
      <w:r w:rsidRPr="00542A23">
        <w:rPr>
          <w:rFonts w:asciiTheme="minorHAnsi" w:hAnsiTheme="minorHAnsi"/>
          <w:szCs w:val="20"/>
          <w:lang w:val="en-GB" w:eastAsia="en-AU"/>
        </w:rPr>
        <w:t>-Ado-TNF in EA</w:t>
      </w:r>
      <w:r w:rsidR="002D3E59">
        <w:rPr>
          <w:rFonts w:asciiTheme="minorHAnsi" w:hAnsiTheme="minorHAnsi" w:hint="eastAsia"/>
          <w:szCs w:val="20"/>
          <w:lang w:val="en-GB"/>
        </w:rPr>
        <w:t>.</w:t>
      </w:r>
      <w:r w:rsidR="002D3E59">
        <w:rPr>
          <w:rFonts w:asciiTheme="minorHAnsi" w:hAnsiTheme="minorHAnsi"/>
          <w:szCs w:val="20"/>
          <w:lang w:val="en-GB" w:eastAsia="en-AU"/>
        </w:rPr>
        <w:t>hy</w:t>
      </w:r>
      <w:bookmarkStart w:id="0" w:name="_GoBack"/>
      <w:bookmarkEnd w:id="0"/>
      <w:r w:rsidRPr="00542A23">
        <w:rPr>
          <w:rFonts w:asciiTheme="minorHAnsi" w:hAnsiTheme="minorHAnsi"/>
          <w:szCs w:val="20"/>
          <w:lang w:val="en-GB" w:eastAsia="en-AU"/>
        </w:rPr>
        <w:t>926 cells determined by MTT assay.</w:t>
      </w:r>
    </w:p>
    <w:p w:rsidR="00542A23" w:rsidRDefault="00542A23" w:rsidP="00542A23">
      <w:pPr>
        <w:rPr>
          <w:b/>
          <w:sz w:val="32"/>
          <w:szCs w:val="32"/>
        </w:rPr>
      </w:pPr>
    </w:p>
    <w:p w:rsidR="00542A23" w:rsidRDefault="00542A23" w:rsidP="00542A23">
      <w:pPr>
        <w:rPr>
          <w:lang w:val="en-GB"/>
        </w:rPr>
      </w:pPr>
      <w:r>
        <w:rPr>
          <w:lang w:val="en-GB"/>
        </w:rPr>
        <w:object w:dxaOrig="7201" w:dyaOrig="69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2.25pt;height:177pt" o:ole="">
            <v:imagedata r:id="rId4" o:title=""/>
          </v:shape>
          <o:OLEObject Type="Embed" ProgID="Prism5.Document" ShapeID="_x0000_i1025" DrawAspect="Content" ObjectID="_1610690714" r:id="rId5"/>
        </w:object>
      </w:r>
      <w:r>
        <w:rPr>
          <w:lang w:val="en-GB"/>
        </w:rPr>
        <w:object w:dxaOrig="6804" w:dyaOrig="6634">
          <v:shape id="_x0000_i1026" type="#_x0000_t75" style="width:183pt;height:178.5pt" o:ole="">
            <v:imagedata r:id="rId6" o:title=""/>
          </v:shape>
          <o:OLEObject Type="Embed" ProgID="Prism5.Document" ShapeID="_x0000_i1026" DrawAspect="Content" ObjectID="_1610690715" r:id="rId7"/>
        </w:object>
      </w:r>
    </w:p>
    <w:p w:rsidR="00542A23" w:rsidRDefault="00542A23" w:rsidP="00542A23">
      <w:pPr>
        <w:rPr>
          <w:lang w:val="en-GB"/>
        </w:rPr>
      </w:pPr>
      <w:r>
        <w:rPr>
          <w:lang w:val="en-GB"/>
        </w:rPr>
        <w:object w:dxaOrig="7711" w:dyaOrig="6860">
          <v:shape id="_x0000_i1027" type="#_x0000_t75" style="width:192.75pt;height:170.25pt" o:ole="">
            <v:imagedata r:id="rId8" o:title=""/>
          </v:shape>
          <o:OLEObject Type="Embed" ProgID="Prism5.Document" ShapeID="_x0000_i1027" DrawAspect="Content" ObjectID="_1610690716" r:id="rId9"/>
        </w:object>
      </w:r>
      <w:r>
        <w:rPr>
          <w:lang w:val="en-GB"/>
        </w:rPr>
        <w:object w:dxaOrig="7938" w:dyaOrig="6520">
          <v:shape id="_x0000_i1028" type="#_x0000_t75" style="width:198pt;height:162.75pt" o:ole="">
            <v:imagedata r:id="rId10" o:title=""/>
          </v:shape>
          <o:OLEObject Type="Embed" ProgID="Prism5.Document" ShapeID="_x0000_i1028" DrawAspect="Content" ObjectID="_1610690717" r:id="rId11"/>
        </w:object>
      </w:r>
    </w:p>
    <w:p w:rsidR="00542A23" w:rsidRDefault="00542A23" w:rsidP="00542A23">
      <w:pPr>
        <w:rPr>
          <w:lang w:val="en-GB"/>
        </w:rPr>
      </w:pPr>
      <w:r>
        <w:rPr>
          <w:lang w:val="en-GB"/>
        </w:rPr>
        <w:object w:dxaOrig="7767" w:dyaOrig="6690">
          <v:shape id="_x0000_i1029" type="#_x0000_t75" style="width:194.25pt;height:167.25pt" o:ole="">
            <v:imagedata r:id="rId12" o:title=""/>
          </v:shape>
          <o:OLEObject Type="Embed" ProgID="Prism5.Document" ShapeID="_x0000_i1029" DrawAspect="Content" ObjectID="_1610690718" r:id="rId13"/>
        </w:object>
      </w:r>
      <w:r>
        <w:rPr>
          <w:lang w:val="en-GB"/>
        </w:rPr>
        <w:object w:dxaOrig="7597" w:dyaOrig="6634">
          <v:shape id="_x0000_i1030" type="#_x0000_t75" style="width:190.5pt;height:166.5pt" o:ole="">
            <v:imagedata r:id="rId14" o:title=""/>
          </v:shape>
          <o:OLEObject Type="Embed" ProgID="Prism5.Document" ShapeID="_x0000_i1030" DrawAspect="Content" ObjectID="_1610690719" r:id="rId15"/>
        </w:object>
      </w:r>
    </w:p>
    <w:p w:rsidR="00542A23" w:rsidRDefault="00542A23" w:rsidP="00542A23">
      <w:pPr>
        <w:keepNext/>
        <w:spacing w:after="120"/>
        <w:rPr>
          <w:lang w:val="en-GB"/>
        </w:rPr>
      </w:pPr>
      <w:r>
        <w:rPr>
          <w:lang w:val="en-GB"/>
        </w:rPr>
        <w:object w:dxaOrig="7654" w:dyaOrig="6690">
          <v:shape id="_x0000_i1031" type="#_x0000_t75" style="width:192pt;height:167.25pt" o:ole="">
            <v:imagedata r:id="rId16" o:title=""/>
          </v:shape>
          <o:OLEObject Type="Embed" ProgID="Prism5.Document" ShapeID="_x0000_i1031" DrawAspect="Content" ObjectID="_1610690720" r:id="rId17"/>
        </w:object>
      </w:r>
    </w:p>
    <w:p w:rsidR="00542A23" w:rsidRDefault="00542A23" w:rsidP="00542A23">
      <w:pPr>
        <w:keepNext/>
        <w:spacing w:after="120"/>
        <w:rPr>
          <w:rStyle w:val="Figurestyle1Char"/>
          <w:b w:val="0"/>
          <w:lang w:val="en-GB"/>
        </w:rPr>
      </w:pPr>
      <w:bookmarkStart w:id="1" w:name="_Toc457381867"/>
    </w:p>
    <w:bookmarkEnd w:id="1"/>
    <w:p w:rsidR="0032684F" w:rsidRPr="0032684F" w:rsidRDefault="0032684F" w:rsidP="0032684F">
      <w:pPr>
        <w:keepNext/>
        <w:spacing w:after="120" w:line="240" w:lineRule="auto"/>
        <w:rPr>
          <w:rStyle w:val="Figurestyle1Char"/>
          <w:b w:val="0"/>
          <w:lang w:val="en-GB"/>
        </w:rPr>
      </w:pPr>
      <w:r w:rsidRPr="0032684F">
        <w:rPr>
          <w:rStyle w:val="Figurestyle1Char"/>
          <w:b w:val="0"/>
          <w:lang w:val="en-GB"/>
        </w:rPr>
        <w:t>Effects of bioactive compounds from DS</w:t>
      </w:r>
      <w:r w:rsidRPr="0032684F">
        <w:rPr>
          <w:rStyle w:val="Figurestyle1Char"/>
          <w:b w:val="0"/>
          <w:i/>
          <w:lang w:val="en-GB"/>
        </w:rPr>
        <w:t xml:space="preserve"> </w:t>
      </w:r>
      <w:r w:rsidRPr="0032684F">
        <w:rPr>
          <w:rStyle w:val="Figurestyle1Char"/>
          <w:b w:val="0"/>
          <w:lang w:val="en-GB"/>
        </w:rPr>
        <w:t xml:space="preserve">on restoring cell viability against </w:t>
      </w:r>
      <w:proofErr w:type="spellStart"/>
      <w:r w:rsidRPr="0032684F">
        <w:rPr>
          <w:rStyle w:val="Figurestyle1Char"/>
          <w:b w:val="0"/>
          <w:lang w:val="en-GB"/>
        </w:rPr>
        <w:t>Hcy</w:t>
      </w:r>
      <w:proofErr w:type="spellEnd"/>
      <w:r w:rsidRPr="0032684F">
        <w:rPr>
          <w:rStyle w:val="Figurestyle1Char"/>
          <w:b w:val="0"/>
          <w:lang w:val="en-GB"/>
        </w:rPr>
        <w:t xml:space="preserve">-Ado-TNF in </w:t>
      </w:r>
      <w:proofErr w:type="spellStart"/>
      <w:r w:rsidRPr="0032684F">
        <w:rPr>
          <w:rStyle w:val="Figurestyle1Char"/>
          <w:b w:val="0"/>
          <w:lang w:val="en-GB"/>
        </w:rPr>
        <w:t>EAhy</w:t>
      </w:r>
      <w:proofErr w:type="spellEnd"/>
      <w:r w:rsidRPr="0032684F">
        <w:rPr>
          <w:rStyle w:val="Figurestyle1Char"/>
          <w:b w:val="0"/>
          <w:lang w:val="en-GB"/>
        </w:rPr>
        <w:t xml:space="preserve"> 926 cells determined by MTT assay.</w:t>
      </w:r>
      <w:r w:rsidRPr="0032684F">
        <w:rPr>
          <w:rStyle w:val="Figurestyle1Char"/>
          <w:rFonts w:hint="eastAsia"/>
          <w:b w:val="0"/>
          <w:lang w:val="en-GB"/>
        </w:rPr>
        <w:t xml:space="preserve"> </w:t>
      </w:r>
      <w:r w:rsidRPr="0032684F">
        <w:rPr>
          <w:rStyle w:val="Figurestyle1Char"/>
          <w:b w:val="0"/>
          <w:lang w:val="en-GB"/>
        </w:rPr>
        <w:t xml:space="preserve">Cell viability, as determined by MTT for DSS (A), SA (B), SB (C), CT (D), T1 (E), DT (F) and TIIA (G) following treatments with </w:t>
      </w:r>
      <w:proofErr w:type="spellStart"/>
      <w:r w:rsidRPr="0032684F">
        <w:rPr>
          <w:rStyle w:val="Figurestyle1Char"/>
          <w:b w:val="0"/>
          <w:lang w:val="en-GB"/>
        </w:rPr>
        <w:t>Hcy</w:t>
      </w:r>
      <w:proofErr w:type="spellEnd"/>
      <w:r w:rsidRPr="0032684F">
        <w:rPr>
          <w:rStyle w:val="Figurestyle1Char"/>
          <w:b w:val="0"/>
          <w:lang w:val="en-GB"/>
        </w:rPr>
        <w:t xml:space="preserve">-Ado-TNF in </w:t>
      </w:r>
      <w:proofErr w:type="spellStart"/>
      <w:r w:rsidRPr="0032684F">
        <w:rPr>
          <w:rStyle w:val="Figurestyle1Char"/>
          <w:b w:val="0"/>
          <w:lang w:val="en-GB"/>
        </w:rPr>
        <w:t>EAhy</w:t>
      </w:r>
      <w:proofErr w:type="spellEnd"/>
      <w:r w:rsidRPr="0032684F">
        <w:rPr>
          <w:rStyle w:val="Figurestyle1Char"/>
          <w:b w:val="0"/>
          <w:lang w:val="en-GB"/>
        </w:rPr>
        <w:t xml:space="preserve"> 926 cells. Cell viability was expressed as a percentage compared to control. ‘</w:t>
      </w:r>
      <w:proofErr w:type="spellStart"/>
      <w:r w:rsidRPr="0032684F">
        <w:rPr>
          <w:rStyle w:val="Figurestyle1Char"/>
          <w:b w:val="0"/>
          <w:lang w:val="en-GB"/>
        </w:rPr>
        <w:t>Stim</w:t>
      </w:r>
      <w:proofErr w:type="spellEnd"/>
      <w:r w:rsidRPr="0032684F">
        <w:rPr>
          <w:rStyle w:val="Figurestyle1Char"/>
          <w:b w:val="0"/>
          <w:lang w:val="en-GB"/>
        </w:rPr>
        <w:t xml:space="preserve">’ here represents </w:t>
      </w:r>
      <w:proofErr w:type="spellStart"/>
      <w:r w:rsidRPr="0032684F">
        <w:rPr>
          <w:rStyle w:val="Figurestyle1Char"/>
          <w:b w:val="0"/>
          <w:lang w:val="en-GB"/>
        </w:rPr>
        <w:t>Hcy</w:t>
      </w:r>
      <w:proofErr w:type="spellEnd"/>
      <w:r w:rsidRPr="0032684F">
        <w:rPr>
          <w:rStyle w:val="Figurestyle1Char"/>
          <w:b w:val="0"/>
          <w:lang w:val="en-GB"/>
        </w:rPr>
        <w:t>-Ado-TNF stimulation group. All results were expressed as mean ± S.E.M. from three separate experiments in triplicate. * P&lt; 0.05, ** P&lt;0.01, *** P &lt; 0.001 in comparison with other combinations in the respective cell lines.</w:t>
      </w:r>
    </w:p>
    <w:p w:rsidR="00AB5ACC" w:rsidRPr="0032684F" w:rsidRDefault="00AB5ACC">
      <w:pPr>
        <w:rPr>
          <w:lang w:val="en-GB"/>
        </w:rPr>
      </w:pPr>
    </w:p>
    <w:sectPr w:rsidR="00AB5ACC" w:rsidRPr="003268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A23"/>
    <w:rsid w:val="00086F2D"/>
    <w:rsid w:val="002D3E59"/>
    <w:rsid w:val="0032684F"/>
    <w:rsid w:val="00542A23"/>
    <w:rsid w:val="00AB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02421A-BCEC-4741-B62E-2A272258C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A23"/>
    <w:pPr>
      <w:spacing w:line="360" w:lineRule="auto"/>
      <w:jc w:val="both"/>
    </w:pPr>
    <w:rPr>
      <w:rFonts w:ascii="Times New Roman" w:hAnsi="Times New Roman" w:cs="Times New Roman"/>
      <w:kern w:val="0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rsid w:val="00086F2D"/>
    <w:pPr>
      <w:tabs>
        <w:tab w:val="right" w:leader="dot" w:pos="8210"/>
      </w:tabs>
      <w:spacing w:before="120"/>
      <w:ind w:right="397"/>
      <w:jc w:val="left"/>
    </w:pPr>
    <w:rPr>
      <w:rFonts w:eastAsia="Times New Roman"/>
      <w:b/>
      <w:bCs/>
      <w:lang w:eastAsia="en-US"/>
    </w:rPr>
  </w:style>
  <w:style w:type="paragraph" w:customStyle="1" w:styleId="Figurestyle1">
    <w:name w:val="Figure style 1"/>
    <w:basedOn w:val="Normal"/>
    <w:link w:val="Figurestyle1Char"/>
    <w:autoRedefine/>
    <w:rsid w:val="00542A23"/>
    <w:rPr>
      <w:b/>
      <w:sz w:val="22"/>
      <w:lang w:val="en-US" w:eastAsia="en-AU"/>
    </w:rPr>
  </w:style>
  <w:style w:type="character" w:customStyle="1" w:styleId="Figurestyle1Char">
    <w:name w:val="Figure style 1 Char"/>
    <w:basedOn w:val="DefaultParagraphFont"/>
    <w:link w:val="Figurestyle1"/>
    <w:rsid w:val="00542A23"/>
    <w:rPr>
      <w:rFonts w:ascii="Times New Roman" w:hAnsi="Times New Roman" w:cs="Times New Roman"/>
      <w:b/>
      <w:kern w:val="0"/>
      <w:sz w:val="22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phoebe zhou</dc:creator>
  <cp:keywords/>
  <dc:description/>
  <cp:lastModifiedBy>phoebe zhou</cp:lastModifiedBy>
  <cp:revision>4</cp:revision>
  <dcterms:created xsi:type="dcterms:W3CDTF">2018-07-26T02:57:00Z</dcterms:created>
  <dcterms:modified xsi:type="dcterms:W3CDTF">2019-02-02T22:19:00Z</dcterms:modified>
</cp:coreProperties>
</file>