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A6F" w:rsidRPr="009F2BC5" w:rsidRDefault="009F2BC5" w:rsidP="00110A6F">
      <w:pPr>
        <w:widowControl w:val="0"/>
        <w:spacing w:line="480" w:lineRule="auto"/>
        <w:rPr>
          <w:rFonts w:eastAsia="Calibri"/>
          <w:bCs/>
          <w:lang w:val="en-GB"/>
        </w:rPr>
      </w:pPr>
      <w:bookmarkStart w:id="0" w:name="_GoBack"/>
      <w:r w:rsidRPr="009F2BC5">
        <w:rPr>
          <w:rFonts w:eastAsia="Calibri"/>
          <w:bCs/>
          <w:lang w:val="en-GB"/>
        </w:rPr>
        <w:t>Additional file 4:</w:t>
      </w:r>
      <w:r w:rsidR="00110A6F" w:rsidRPr="009F2BC5">
        <w:rPr>
          <w:rFonts w:eastAsia="Calibri"/>
          <w:bCs/>
          <w:lang w:val="en-GB"/>
        </w:rPr>
        <w:t xml:space="preserve"> Table </w:t>
      </w:r>
      <w:r w:rsidRPr="009F2BC5">
        <w:rPr>
          <w:rFonts w:eastAsia="Calibri"/>
          <w:bCs/>
          <w:lang w:val="en-GB"/>
        </w:rPr>
        <w:t>S</w:t>
      </w:r>
      <w:r w:rsidR="00110A6F" w:rsidRPr="009F2BC5">
        <w:rPr>
          <w:rFonts w:eastAsia="Calibri"/>
          <w:bCs/>
          <w:lang w:val="en-GB"/>
        </w:rPr>
        <w:t>3. Adverse events from HS use reported by ever users of HS in Dubai, 2015 (</w:t>
      </w:r>
      <w:r w:rsidR="00110A6F" w:rsidRPr="009F2BC5">
        <w:rPr>
          <w:rFonts w:eastAsia="Calibri"/>
          <w:bCs/>
          <w:i/>
          <w:lang w:val="en-GB"/>
        </w:rPr>
        <w:t>n</w:t>
      </w:r>
      <w:r w:rsidR="00110A6F" w:rsidRPr="009F2BC5">
        <w:rPr>
          <w:rFonts w:eastAsia="Calibri"/>
          <w:bCs/>
          <w:lang w:val="en-GB"/>
        </w:rPr>
        <w:t>=455)</w:t>
      </w:r>
      <w:bookmarkEnd w:id="0"/>
    </w:p>
    <w:tbl>
      <w:tblPr>
        <w:tblW w:w="45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04"/>
        <w:gridCol w:w="920"/>
        <w:gridCol w:w="1635"/>
      </w:tblGrid>
      <w:tr w:rsidR="00110A6F" w:rsidRPr="007E3653" w:rsidTr="002F7228">
        <w:trPr>
          <w:trHeight w:val="254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Variables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N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proofErr w:type="gramStart"/>
            <w:r w:rsidRPr="007E3653">
              <w:rPr>
                <w:rFonts w:eastAsia="Calibri"/>
                <w:bCs/>
                <w:u w:color="0000EE"/>
                <w:lang w:val="en-GB"/>
              </w:rPr>
              <w:t>n</w:t>
            </w:r>
            <w:proofErr w:type="gramEnd"/>
            <w:r w:rsidRPr="007E3653">
              <w:rPr>
                <w:rFonts w:eastAsia="Calibri"/>
                <w:bCs/>
                <w:u w:color="0000EE"/>
                <w:lang w:val="en-GB"/>
              </w:rPr>
              <w:t xml:space="preserve"> (%)</w:t>
            </w:r>
          </w:p>
        </w:tc>
      </w:tr>
      <w:tr w:rsidR="00110A6F" w:rsidRPr="007E3653" w:rsidTr="002F7228">
        <w:trPr>
          <w:trHeight w:val="265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bCs/>
                <w:u w:color="0000EE"/>
                <w:lang w:val="en-GB"/>
              </w:rPr>
              <w:t>Adverse E</w:t>
            </w:r>
            <w:r w:rsidRPr="007E3653">
              <w:rPr>
                <w:rFonts w:eastAsia="Calibri"/>
                <w:bCs/>
                <w:u w:color="0000EE"/>
                <w:lang w:val="en-GB"/>
              </w:rPr>
              <w:t>vents</w:t>
            </w:r>
            <w:r>
              <w:rPr>
                <w:rFonts w:eastAsia="Calibri"/>
                <w:bCs/>
                <w:u w:color="0000EE"/>
                <w:lang w:val="en-GB"/>
              </w:rPr>
              <w:t xml:space="preserve"> (AE)</w:t>
            </w:r>
            <w:r w:rsidRPr="007E3653">
              <w:rPr>
                <w:rFonts w:eastAsia="Calibri"/>
                <w:bCs/>
                <w:u w:color="0000EE"/>
                <w:lang w:val="en-GB"/>
              </w:rPr>
              <w:t xml:space="preserve"> from HS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13 (2.9)</w:t>
            </w:r>
          </w:p>
        </w:tc>
      </w:tr>
      <w:tr w:rsidR="00110A6F" w:rsidRPr="007E3653" w:rsidTr="002F7228">
        <w:trPr>
          <w:trHeight w:val="88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bCs/>
                <w:u w:color="0000EE"/>
                <w:lang w:val="en-GB"/>
              </w:rPr>
              <w:t>Type of Adverse Events</w:t>
            </w:r>
            <w:r w:rsidRPr="003F120D">
              <w:rPr>
                <w:rFonts w:eastAsia="Calibri"/>
                <w:bCs/>
                <w:vertAlign w:val="superscript"/>
                <w:lang w:val="en-GB"/>
              </w:rPr>
              <w:t>‡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254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Abdominal pain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79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Dermatitis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21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Diarrhoea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20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Constipation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177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proofErr w:type="spellStart"/>
            <w:r w:rsidRPr="007E3653">
              <w:rPr>
                <w:rFonts w:eastAsia="Calibri"/>
                <w:u w:color="0000EE"/>
                <w:lang w:val="en-GB"/>
              </w:rPr>
              <w:t>Urticaria</w:t>
            </w:r>
            <w:proofErr w:type="spellEnd"/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 (23.1)</w:t>
            </w:r>
          </w:p>
        </w:tc>
      </w:tr>
      <w:tr w:rsidR="00110A6F" w:rsidRPr="007E3653" w:rsidTr="002F7228">
        <w:trPr>
          <w:trHeight w:val="18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Other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 (23.1)</w:t>
            </w:r>
          </w:p>
        </w:tc>
      </w:tr>
      <w:tr w:rsidR="00110A6F" w:rsidRPr="007E3653" w:rsidTr="002F7228">
        <w:trPr>
          <w:trHeight w:val="157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Severity of AE from HS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47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Mild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6 (46.1)</w:t>
            </w:r>
          </w:p>
        </w:tc>
      </w:tr>
      <w:tr w:rsidR="00110A6F" w:rsidRPr="007E3653" w:rsidTr="002F7228">
        <w:trPr>
          <w:trHeight w:val="137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Moderate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5 (38.5)</w:t>
            </w:r>
          </w:p>
        </w:tc>
      </w:tr>
      <w:tr w:rsidR="00110A6F" w:rsidRPr="007E3653" w:rsidTr="002F7228">
        <w:trPr>
          <w:trHeight w:val="127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Severe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259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Frequency of AE from HS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08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Once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9 (69.2)</w:t>
            </w:r>
          </w:p>
        </w:tc>
      </w:tr>
      <w:tr w:rsidR="00110A6F" w:rsidRPr="007E3653" w:rsidTr="002F7228">
        <w:trPr>
          <w:trHeight w:val="225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Occasionally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216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Frequently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205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Onset time of AE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8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&lt;</w:t>
            </w:r>
            <w:r w:rsidRPr="007E3653">
              <w:rPr>
                <w:rFonts w:eastAsia="Calibri"/>
                <w:u w:color="0000EE"/>
                <w:lang w:val="en-GB"/>
              </w:rPr>
              <w:t>1 hour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5 (38.5)</w:t>
            </w:r>
          </w:p>
        </w:tc>
      </w:tr>
      <w:tr w:rsidR="00110A6F" w:rsidRPr="007E3653" w:rsidTr="002F7228">
        <w:trPr>
          <w:trHeight w:val="185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hour – 1 day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 (23.1)</w:t>
            </w:r>
          </w:p>
        </w:tc>
      </w:tr>
      <w:tr w:rsidR="00110A6F" w:rsidRPr="007E3653" w:rsidTr="002F7228">
        <w:trPr>
          <w:trHeight w:val="159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&gt;</w:t>
            </w:r>
            <w:r w:rsidRPr="007E3653">
              <w:rPr>
                <w:rFonts w:eastAsia="Calibri"/>
                <w:u w:color="0000EE"/>
                <w:lang w:val="en-GB"/>
              </w:rPr>
              <w:t>1 day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6 (46.1)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Relation between HS use and AE confirmed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Discontinued use ceased the effect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10 (76.9)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Not confirmed/personal opinion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Physician</w:t>
            </w:r>
            <w:r>
              <w:rPr>
                <w:rFonts w:eastAsia="Calibri"/>
                <w:u w:color="0000EE"/>
                <w:lang w:val="en-GB"/>
              </w:rPr>
              <w:t xml:space="preserve"> opinion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>
              <w:rPr>
                <w:rFonts w:eastAsia="Calibri"/>
                <w:u w:color="0000EE"/>
                <w:lang w:val="en-GB"/>
              </w:rPr>
              <w:t>Medical diagnosis without laboratory confirmation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Clinic</w:t>
            </w:r>
            <w:r>
              <w:rPr>
                <w:rFonts w:eastAsia="Calibri"/>
                <w:u w:color="0000EE"/>
                <w:lang w:val="en-GB"/>
              </w:rPr>
              <w:t xml:space="preserve"> test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Types of supplements taken by those reporting AE</w:t>
            </w:r>
            <w:r w:rsidRPr="003F120D">
              <w:rPr>
                <w:rFonts w:eastAsia="Calibri"/>
                <w:bCs/>
                <w:vertAlign w:val="superscript"/>
                <w:lang w:val="en-GB"/>
              </w:rPr>
              <w:t>‡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Vitamins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9 (69.3)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Minerals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Herbal products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Sports nutrition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5 (38.5)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Energy drinks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0 (0.0)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Dietetic food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Miscellaneous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HS suspected/confirmed to cause AE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Vitamins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4 (30.8)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Slimming tea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How did the AE resolve?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left="174" w:hanging="1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Self-discontinuing the supplement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10 (76.9)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left="174" w:hanging="1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Discontinuing the supplement after medical advise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2 (15.4)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left="174" w:hanging="1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Treatment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 (7.7)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Ever reported AE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 (23.1)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Where did you report AE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Physician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3 (100.0)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bCs/>
                <w:u w:color="0000EE"/>
                <w:lang w:val="en-GB"/>
              </w:rPr>
              <w:t>Benefits of establishing AE reporting system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1203</w:t>
            </w: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Definitely not beneficial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15 (1.3)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Not beneficial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11 (0.9)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Unsure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550 (45.7)</w:t>
            </w:r>
          </w:p>
        </w:tc>
      </w:tr>
      <w:tr w:rsidR="00110A6F" w:rsidRPr="007E3653" w:rsidTr="002F7228">
        <w:trPr>
          <w:trHeight w:val="121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Somewhat beneficial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163 (13.5)</w:t>
            </w:r>
          </w:p>
        </w:tc>
      </w:tr>
      <w:tr w:rsidR="00110A6F" w:rsidRPr="007E3653" w:rsidTr="002F7228">
        <w:trPr>
          <w:trHeight w:val="130"/>
        </w:trPr>
        <w:tc>
          <w:tcPr>
            <w:tcW w:w="3525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ind w:firstLine="174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Definitely beneficial</w:t>
            </w:r>
          </w:p>
        </w:tc>
        <w:tc>
          <w:tcPr>
            <w:tcW w:w="531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</w:p>
        </w:tc>
        <w:tc>
          <w:tcPr>
            <w:tcW w:w="944" w:type="pct"/>
            <w:tcMar>
              <w:top w:w="20" w:type="nil"/>
              <w:left w:w="20" w:type="nil"/>
              <w:bottom w:w="20" w:type="nil"/>
              <w:right w:w="20" w:type="nil"/>
            </w:tcMar>
          </w:tcPr>
          <w:p w:rsidR="00110A6F" w:rsidRPr="007E3653" w:rsidRDefault="00110A6F" w:rsidP="002F7228">
            <w:pPr>
              <w:widowControl w:val="0"/>
              <w:jc w:val="center"/>
              <w:rPr>
                <w:rFonts w:eastAsia="Calibri"/>
                <w:u w:color="0000EE"/>
                <w:lang w:val="en-GB"/>
              </w:rPr>
            </w:pPr>
            <w:r w:rsidRPr="007E3653">
              <w:rPr>
                <w:rFonts w:eastAsia="Calibri"/>
                <w:u w:color="0000EE"/>
                <w:lang w:val="en-GB"/>
              </w:rPr>
              <w:t>464 (38.6)</w:t>
            </w:r>
          </w:p>
        </w:tc>
      </w:tr>
    </w:tbl>
    <w:p w:rsidR="00D4300E" w:rsidRPr="00110A6F" w:rsidRDefault="00110A6F" w:rsidP="00110A6F">
      <w:pPr>
        <w:widowControl w:val="0"/>
        <w:spacing w:before="160" w:after="160"/>
        <w:rPr>
          <w:rFonts w:eastAsia="Calibri"/>
          <w:bCs/>
          <w:lang w:val="en-GB"/>
        </w:rPr>
      </w:pPr>
      <w:r w:rsidRPr="009E5A88">
        <w:rPr>
          <w:rFonts w:eastAsia="Calibri"/>
          <w:bCs/>
          <w:lang w:val="en-GB"/>
        </w:rPr>
        <w:lastRenderedPageBreak/>
        <w:t xml:space="preserve">Note. </w:t>
      </w:r>
      <w:r w:rsidRPr="009E5A88">
        <w:rPr>
          <w:rFonts w:eastAsia="Calibri"/>
          <w:bCs/>
          <w:vertAlign w:val="superscript"/>
          <w:lang w:val="en-GB"/>
        </w:rPr>
        <w:t>‡</w:t>
      </w:r>
      <w:r w:rsidRPr="009E5A88">
        <w:rPr>
          <w:rFonts w:eastAsia="Calibri"/>
        </w:rPr>
        <w:t xml:space="preserve">Respondents could choose more than one answer. AE denotes Adverse Events; </w:t>
      </w:r>
      <w:r w:rsidRPr="009E5A88">
        <w:rPr>
          <w:rFonts w:eastAsia="Calibri"/>
          <w:bCs/>
          <w:lang w:val="en-GB"/>
        </w:rPr>
        <w:t>HS denotes Health Supplements.</w:t>
      </w:r>
    </w:p>
    <w:sectPr w:rsidR="00D4300E" w:rsidRPr="00110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10A6F"/>
    <w:rsid w:val="00110A6F"/>
    <w:rsid w:val="002B428C"/>
    <w:rsid w:val="00333C42"/>
    <w:rsid w:val="00422B4F"/>
    <w:rsid w:val="004275B9"/>
    <w:rsid w:val="00626D7D"/>
    <w:rsid w:val="00830810"/>
    <w:rsid w:val="00857578"/>
    <w:rsid w:val="008B497C"/>
    <w:rsid w:val="009F2BC5"/>
    <w:rsid w:val="00A21ACC"/>
    <w:rsid w:val="00A378AB"/>
    <w:rsid w:val="00D4300E"/>
    <w:rsid w:val="00DB0CC6"/>
    <w:rsid w:val="00E6082F"/>
    <w:rsid w:val="00EC5C1E"/>
    <w:rsid w:val="00F0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al">
    <w:name w:val="Normal"/>
    <w:qFormat/>
    <w:rsid w:val="00422B4F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A378A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78AB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78AB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5B9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5B9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78A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78A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78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5B9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5B9"/>
    <w:rPr>
      <w:rFonts w:asciiTheme="minorHAnsi" w:eastAsiaTheme="minorEastAsia" w:hAnsiTheme="minorHAnsi" w:cstheme="minorBidi"/>
      <w:sz w:val="24"/>
      <w:szCs w:val="24"/>
    </w:rPr>
  </w:style>
  <w:style w:type="character" w:styleId="Strong">
    <w:name w:val="Strong"/>
    <w:uiPriority w:val="22"/>
    <w:qFormat/>
    <w:rsid w:val="00422B4F"/>
    <w:rPr>
      <w:b/>
      <w:bCs/>
    </w:rPr>
  </w:style>
  <w:style w:type="character" w:styleId="Emphasis">
    <w:name w:val="Emphasis"/>
    <w:uiPriority w:val="20"/>
    <w:qFormat/>
    <w:rsid w:val="004275B9"/>
    <w:rPr>
      <w:i/>
      <w:iCs/>
    </w:rPr>
  </w:style>
  <w:style w:type="paragraph" w:styleId="ListParagraph">
    <w:name w:val="List Paragraph"/>
    <w:basedOn w:val="Normal"/>
    <w:uiPriority w:val="72"/>
    <w:qFormat/>
    <w:rsid w:val="00F0788A"/>
    <w:pPr>
      <w:ind w:left="720"/>
    </w:pPr>
  </w:style>
  <w:style w:type="paragraph" w:styleId="TOCHeading">
    <w:name w:val="TOC Heading"/>
    <w:basedOn w:val="Heading1"/>
    <w:next w:val="Normal"/>
    <w:uiPriority w:val="71"/>
    <w:semiHidden/>
    <w:unhideWhenUsed/>
    <w:qFormat/>
    <w:rsid w:val="00A378AB"/>
    <w:pPr>
      <w:outlineLvl w:val="9"/>
    </w:pPr>
  </w:style>
  <w:style w:type="paragraph" w:styleId="Title">
    <w:name w:val="Title"/>
    <w:basedOn w:val="Normal"/>
    <w:next w:val="Normal"/>
    <w:link w:val="TitleChar"/>
    <w:uiPriority w:val="10"/>
    <w:qFormat/>
    <w:rsid w:val="00F07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F07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aption">
    <w:name w:val="caption"/>
    <w:basedOn w:val="Normal"/>
    <w:qFormat/>
    <w:rsid w:val="00422B4F"/>
    <w:pPr>
      <w:suppressLineNumbers/>
      <w:spacing w:before="120"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1403</Characters>
  <Application>Microsoft Office Word</Application>
  <DocSecurity>0</DocSecurity>
  <Lines>200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DLAMBO</cp:lastModifiedBy>
  <cp:revision>2</cp:revision>
  <dcterms:created xsi:type="dcterms:W3CDTF">2019-07-04T21:27:00Z</dcterms:created>
  <dcterms:modified xsi:type="dcterms:W3CDTF">2019-07-04T23:32:00Z</dcterms:modified>
</cp:coreProperties>
</file>