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F22" w:rsidRPr="00596F22" w:rsidRDefault="00596F22" w:rsidP="00596F22">
      <w:pPr>
        <w:jc w:val="center"/>
        <w:rPr>
          <w:rFonts w:ascii="Times New Roman" w:hAnsi="Times New Roman"/>
          <w:b/>
          <w:sz w:val="28"/>
          <w:szCs w:val="28"/>
        </w:rPr>
      </w:pPr>
      <w:r w:rsidRPr="00596F22">
        <w:rPr>
          <w:rFonts w:ascii="Times New Roman" w:hAnsi="Times New Roman"/>
          <w:b/>
          <w:sz w:val="28"/>
          <w:szCs w:val="28"/>
        </w:rPr>
        <w:t>Supplementary Materials</w:t>
      </w:r>
    </w:p>
    <w:p w:rsidR="00E86D77" w:rsidRDefault="00C05F0A" w:rsidP="00E86D77">
      <w:pPr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Additional Fi</w:t>
      </w:r>
      <w:r w:rsidR="004C19BC">
        <w:rPr>
          <w:rFonts w:ascii="Times New Roman" w:hAnsi="Times New Roman"/>
          <w:b/>
          <w:sz w:val="24"/>
          <w:szCs w:val="24"/>
        </w:rPr>
        <w:t>le</w:t>
      </w:r>
      <w:r>
        <w:rPr>
          <w:rFonts w:ascii="Times New Roman" w:hAnsi="Times New Roman"/>
          <w:b/>
          <w:sz w:val="24"/>
          <w:szCs w:val="24"/>
        </w:rPr>
        <w:t xml:space="preserve"> 1.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E86D77" w:rsidRPr="00E86D77">
        <w:rPr>
          <w:rFonts w:ascii="Times New Roman" w:hAnsi="Times New Roman"/>
          <w:b/>
          <w:sz w:val="24"/>
          <w:szCs w:val="24"/>
        </w:rPr>
        <w:t xml:space="preserve"> </w:t>
      </w:r>
    </w:p>
    <w:p w:rsidR="00C05F0A" w:rsidRPr="00E86D77" w:rsidRDefault="00C05F0A" w:rsidP="00E86D77">
      <w:pPr>
        <w:rPr>
          <w:rFonts w:ascii="Times New Roman" w:hAnsi="Times New Roman"/>
          <w:b/>
          <w:sz w:val="24"/>
          <w:szCs w:val="24"/>
        </w:rPr>
      </w:pPr>
    </w:p>
    <w:p w:rsidR="00E86D77" w:rsidRDefault="00E86D77" w:rsidP="00E86D77">
      <w:pPr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E86D77">
        <w:rPr>
          <w:rFonts w:ascii="Times New Roman" w:hAnsi="Times New Roman"/>
          <w:b/>
          <w:sz w:val="24"/>
          <w:szCs w:val="24"/>
        </w:rPr>
        <w:t>DMSO treated</w:t>
      </w:r>
      <w:r w:rsidRPr="001A061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4389120" cy="3814763"/>
            <wp:effectExtent l="19050" t="0" r="0" b="0"/>
            <wp:docPr id="8" name="Picture 3" descr="E:\Adipoblast - Day4\DMSO - Day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Adipoblast - Day4\DMSO - Day 4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81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D77" w:rsidRDefault="00E86D77" w:rsidP="00E86D77">
      <w:pPr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1A0618">
        <w:rPr>
          <w:rFonts w:ascii="Times New Roman" w:hAnsi="Times New Roman"/>
          <w:b/>
          <w:sz w:val="24"/>
          <w:szCs w:val="24"/>
        </w:rPr>
        <w:lastRenderedPageBreak/>
        <w:t xml:space="preserve">ROSI treated       </w:t>
      </w:r>
      <w:r>
        <w:rPr>
          <w:rFonts w:ascii="Times New Roman" w:hAnsi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4393406" cy="3814763"/>
            <wp:effectExtent l="19050" t="0" r="7144" b="0"/>
            <wp:docPr id="9" name="Picture 2" descr="E:\Adipoblast - Day4\ROSI - Day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Adipoblast - Day4\ROSI - Day 4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406" cy="381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D77" w:rsidRPr="00814C61" w:rsidRDefault="00E86D77" w:rsidP="00E86D77">
      <w:pPr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814C61">
        <w:rPr>
          <w:rFonts w:ascii="Times New Roman" w:hAnsi="Times New Roman"/>
          <w:b/>
          <w:sz w:val="24"/>
          <w:szCs w:val="24"/>
        </w:rPr>
        <w:t>100 µg/ml DBB treated</w:t>
      </w:r>
    </w:p>
    <w:p w:rsidR="00E86D77" w:rsidRDefault="00E86D77" w:rsidP="00E86D77">
      <w:pPr>
        <w:ind w:left="8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4376261" cy="3823335"/>
            <wp:effectExtent l="19050" t="0" r="5239" b="0"/>
            <wp:docPr id="10" name="Picture 1" descr="E:\Adipoblast - Day4\DBB - Day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dipoblast - Day4\DBB - Day 4.t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261" cy="382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0618">
        <w:rPr>
          <w:rFonts w:ascii="Times New Roman" w:hAnsi="Times New Roman"/>
          <w:b/>
          <w:sz w:val="24"/>
          <w:szCs w:val="24"/>
        </w:rPr>
        <w:t xml:space="preserve">  </w:t>
      </w:r>
      <w:r w:rsidRPr="001A0618">
        <w:rPr>
          <w:rFonts w:ascii="Times New Roman" w:hAnsi="Times New Roman"/>
          <w:sz w:val="24"/>
          <w:szCs w:val="24"/>
        </w:rPr>
        <w:t xml:space="preserve">          </w:t>
      </w:r>
    </w:p>
    <w:p w:rsidR="00E86D77" w:rsidRDefault="00E86D77" w:rsidP="00E86D77">
      <w:pPr>
        <w:pStyle w:val="ListParagraph1"/>
        <w:ind w:left="360"/>
        <w:jc w:val="both"/>
        <w:rPr>
          <w:rFonts w:ascii="Times New Roman" w:hAnsi="Times New Roman"/>
          <w:sz w:val="24"/>
          <w:szCs w:val="24"/>
        </w:rPr>
      </w:pPr>
    </w:p>
    <w:p w:rsidR="00E86D77" w:rsidRDefault="00E86D77" w:rsidP="00E86D77">
      <w:pPr>
        <w:pStyle w:val="ListParagraph1"/>
        <w:ind w:left="36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86D77" w:rsidSect="00C07870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B3B68"/>
    <w:multiLevelType w:val="multilevel"/>
    <w:tmpl w:val="2EDB3B6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51A26C63"/>
    <w:multiLevelType w:val="multilevel"/>
    <w:tmpl w:val="51A26C63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F56C3"/>
    <w:multiLevelType w:val="hybridMultilevel"/>
    <w:tmpl w:val="5CD826EE"/>
    <w:lvl w:ilvl="0" w:tplc="FD80E630">
      <w:start w:val="1"/>
      <w:numFmt w:val="lowerLetter"/>
      <w:lvlText w:val="(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7AF30AAB"/>
    <w:multiLevelType w:val="multilevel"/>
    <w:tmpl w:val="7AF30AAB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720"/>
  <w:drawingGridHorizontalSpacing w:val="0"/>
  <w:characterSpacingControl w:val="doNotCompress"/>
  <w:compat>
    <w:spaceForUL/>
    <w:doNotLeaveBackslashAlone/>
    <w:ulTrailSpac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A6C9C"/>
    <w:rsid w:val="00040BEC"/>
    <w:rsid w:val="00070E93"/>
    <w:rsid w:val="000B7A4E"/>
    <w:rsid w:val="00122E17"/>
    <w:rsid w:val="00160548"/>
    <w:rsid w:val="001A0618"/>
    <w:rsid w:val="001C280D"/>
    <w:rsid w:val="001D5600"/>
    <w:rsid w:val="001E6B03"/>
    <w:rsid w:val="002B7BB5"/>
    <w:rsid w:val="002E1DE2"/>
    <w:rsid w:val="003066A0"/>
    <w:rsid w:val="003B6765"/>
    <w:rsid w:val="00412804"/>
    <w:rsid w:val="00420AE9"/>
    <w:rsid w:val="00447342"/>
    <w:rsid w:val="004C19BC"/>
    <w:rsid w:val="0050311C"/>
    <w:rsid w:val="00596F22"/>
    <w:rsid w:val="005A2537"/>
    <w:rsid w:val="005C1262"/>
    <w:rsid w:val="0060670E"/>
    <w:rsid w:val="007126DA"/>
    <w:rsid w:val="00741AB6"/>
    <w:rsid w:val="00771329"/>
    <w:rsid w:val="00814C61"/>
    <w:rsid w:val="00817545"/>
    <w:rsid w:val="008F008B"/>
    <w:rsid w:val="008F697B"/>
    <w:rsid w:val="00AB49AE"/>
    <w:rsid w:val="00B60CFA"/>
    <w:rsid w:val="00B94F60"/>
    <w:rsid w:val="00BA6C9C"/>
    <w:rsid w:val="00C05F0A"/>
    <w:rsid w:val="00C07870"/>
    <w:rsid w:val="00C31043"/>
    <w:rsid w:val="00C774CC"/>
    <w:rsid w:val="00CD7C61"/>
    <w:rsid w:val="00CE7391"/>
    <w:rsid w:val="00D6209F"/>
    <w:rsid w:val="00D62271"/>
    <w:rsid w:val="00D922A6"/>
    <w:rsid w:val="00DB1513"/>
    <w:rsid w:val="00DD03C0"/>
    <w:rsid w:val="00DD14A0"/>
    <w:rsid w:val="00E50B97"/>
    <w:rsid w:val="00E55C29"/>
    <w:rsid w:val="00E81B8E"/>
    <w:rsid w:val="00E86D77"/>
    <w:rsid w:val="00E95FA8"/>
    <w:rsid w:val="00F8156D"/>
    <w:rsid w:val="00F87B46"/>
    <w:rsid w:val="00FD60AD"/>
    <w:rsid w:val="00FD6125"/>
    <w:rsid w:val="00FD7FF2"/>
    <w:rsid w:val="00FF7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870"/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87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07870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07870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078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C07870"/>
    <w:pPr>
      <w:ind w:left="720"/>
      <w:contextualSpacing/>
    </w:pPr>
  </w:style>
  <w:style w:type="paragraph" w:customStyle="1" w:styleId="p">
    <w:name w:val="p"/>
    <w:basedOn w:val="Normal"/>
    <w:rsid w:val="00C078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87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C07870"/>
  </w:style>
  <w:style w:type="character" w:customStyle="1" w:styleId="FooterChar">
    <w:name w:val="Footer Char"/>
    <w:basedOn w:val="DefaultParagraphFont"/>
    <w:link w:val="Footer"/>
    <w:uiPriority w:val="99"/>
    <w:rsid w:val="00C07870"/>
  </w:style>
  <w:style w:type="character" w:customStyle="1" w:styleId="apple-converted-space">
    <w:name w:val="apple-converted-space"/>
    <w:basedOn w:val="DefaultParagraphFont"/>
    <w:rsid w:val="00C07870"/>
  </w:style>
  <w:style w:type="table" w:styleId="LightList">
    <w:name w:val="Light List"/>
    <w:basedOn w:val="TableNormal"/>
    <w:uiPriority w:val="61"/>
    <w:rsid w:val="00C310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D6209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Toxicity Assessment of ETC3W on C2C12 and 3t3-L1 cell lines using Alamar Blue Assay.</vt:lpstr>
    </vt:vector>
  </TitlesOfParts>
  <Company>Microsoft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Toxicity Assessment of ETC3W on C2C12 and 3t3-L1 cell lines using Alamar Blue Assay.</dc:title>
  <dc:creator>PB2</dc:creator>
  <cp:lastModifiedBy>Dagat, Daniel Joseph</cp:lastModifiedBy>
  <cp:revision>4</cp:revision>
  <cp:lastPrinted>2016-09-28T03:57:00Z</cp:lastPrinted>
  <dcterms:created xsi:type="dcterms:W3CDTF">2019-08-20T06:02:00Z</dcterms:created>
  <dcterms:modified xsi:type="dcterms:W3CDTF">2019-08-23T05:26:00Z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1033-9.1.0.4758</vt:lpwstr>
  </property>
</Properties>
</file>