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DD" w:rsidRPr="00B611C4" w:rsidRDefault="00BC1ADD" w:rsidP="00BC1ADD">
      <w:pPr>
        <w:suppressLineNumbers/>
        <w:spacing w:after="200" w:line="276" w:lineRule="auto"/>
        <w:rPr>
          <w:rFonts w:ascii="Times New Roman" w:eastAsia="MS Mincho" w:hAnsi="Times New Roman" w:cs="Times New Roman"/>
          <w:spacing w:val="3"/>
          <w:kern w:val="24"/>
          <w:sz w:val="24"/>
          <w:szCs w:val="24"/>
        </w:rPr>
      </w:pPr>
    </w:p>
    <w:p w:rsidR="00BC1ADD" w:rsidRPr="00B611C4" w:rsidRDefault="00BC1ADD" w:rsidP="00BC1ADD">
      <w:pPr>
        <w:suppressLineNumbers/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r w:rsidRPr="00B611C4">
        <w:rPr>
          <w:rFonts w:ascii="Times New Roman" w:eastAsia="Calibri" w:hAnsi="Times New Roman" w:cs="Times New Roman"/>
          <w:b/>
          <w:sz w:val="24"/>
          <w:szCs w:val="24"/>
        </w:rPr>
        <w:t xml:space="preserve">Table S1 </w:t>
      </w:r>
      <w:r w:rsidRPr="00B611C4">
        <w:rPr>
          <w:rFonts w:ascii="Times New Roman" w:eastAsia="MS Mincho" w:hAnsi="Times New Roman" w:cs="Times New Roman"/>
          <w:sz w:val="24"/>
          <w:szCs w:val="24"/>
        </w:rPr>
        <w:t>IC</w:t>
      </w:r>
      <w:r w:rsidRPr="00B611C4">
        <w:rPr>
          <w:rFonts w:ascii="Times New Roman" w:eastAsia="MS Mincho" w:hAnsi="Times New Roman" w:cs="Times New Roman"/>
          <w:sz w:val="24"/>
          <w:szCs w:val="24"/>
          <w:vertAlign w:val="subscript"/>
        </w:rPr>
        <w:t>50</w:t>
      </w:r>
      <w:r w:rsidRPr="00B611C4">
        <w:rPr>
          <w:rFonts w:ascii="Times New Roman" w:eastAsia="MS Mincho" w:hAnsi="Times New Roman" w:cs="Times New Roman"/>
          <w:sz w:val="24"/>
          <w:szCs w:val="24"/>
        </w:rPr>
        <w:t xml:space="preserve"> and selectivity index of </w:t>
      </w:r>
      <w:proofErr w:type="spellStart"/>
      <w:r w:rsidRPr="00B611C4">
        <w:rPr>
          <w:rFonts w:asciiTheme="majorBidi" w:eastAsia="Calibri" w:hAnsiTheme="majorBidi" w:cstheme="majorBidi"/>
          <w:sz w:val="24"/>
          <w:szCs w:val="24"/>
        </w:rPr>
        <w:t>atovaquone</w:t>
      </w:r>
      <w:proofErr w:type="spellEnd"/>
      <w:r w:rsidRPr="00B611C4">
        <w:rPr>
          <w:rFonts w:asciiTheme="majorBidi" w:eastAsia="Calibri" w:hAnsiTheme="majorBidi" w:cstheme="majorBidi"/>
          <w:sz w:val="24"/>
          <w:szCs w:val="24"/>
        </w:rPr>
        <w:t xml:space="preserve"> and </w:t>
      </w:r>
      <w:proofErr w:type="spellStart"/>
      <w:r w:rsidRPr="00B611C4">
        <w:rPr>
          <w:rFonts w:asciiTheme="majorBidi" w:eastAsia="Calibri" w:hAnsiTheme="majorBidi" w:cstheme="majorBidi"/>
          <w:sz w:val="24"/>
          <w:szCs w:val="24"/>
        </w:rPr>
        <w:t>diminazene</w:t>
      </w:r>
      <w:proofErr w:type="spellEnd"/>
      <w:r w:rsidRPr="00B611C4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B611C4">
        <w:rPr>
          <w:rFonts w:asciiTheme="majorBidi" w:eastAsia="Calibri" w:hAnsiTheme="majorBidi" w:cstheme="majorBidi"/>
          <w:sz w:val="24"/>
          <w:szCs w:val="24"/>
        </w:rPr>
        <w:t>aceturate</w:t>
      </w:r>
      <w:proofErr w:type="spellEnd"/>
      <w:r w:rsidRPr="00B611C4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tbl>
      <w:tblPr>
        <w:tblStyle w:val="TableGrid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530"/>
        <w:gridCol w:w="1620"/>
        <w:gridCol w:w="1350"/>
        <w:gridCol w:w="1170"/>
        <w:gridCol w:w="900"/>
        <w:gridCol w:w="1260"/>
        <w:gridCol w:w="1260"/>
        <w:gridCol w:w="1260"/>
      </w:tblGrid>
      <w:tr w:rsidR="00BC1ADD" w:rsidRPr="00B611C4" w:rsidTr="00B42915">
        <w:trPr>
          <w:cantSplit/>
        </w:trPr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bookmarkEnd w:id="0"/>
          <w:p w:rsidR="00BC1ADD" w:rsidRPr="00B611C4" w:rsidRDefault="00BC1ADD" w:rsidP="00B42915">
            <w:pPr>
              <w:suppressLineNumbers/>
              <w:contextualSpacing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Control drug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contextualSpacing/>
              <w:rPr>
                <w:rFonts w:asciiTheme="majorBidi" w:eastAsia="Calibri" w:hAnsiTheme="majorBidi" w:cstheme="majorBidi"/>
                <w:b/>
                <w:iCs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b/>
                <w:iCs/>
                <w:sz w:val="24"/>
                <w:szCs w:val="24"/>
              </w:rPr>
              <w:t>Parasites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IC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bscript"/>
              </w:rPr>
              <w:t>50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  (µg/mL)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</w:rPr>
              <w:t>a</w:t>
            </w:r>
          </w:p>
          <w:p w:rsidR="00BC1ADD" w:rsidRPr="00B611C4" w:rsidRDefault="00BC1ADD" w:rsidP="00B42915">
            <w:pPr>
              <w:suppressLineNumbers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EC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bscript"/>
              </w:rPr>
              <w:t xml:space="preserve">50 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(µg/mL)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</w:rPr>
              <w:t>b</w:t>
            </w: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cell lines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  <w:vertAlign w:val="superscript"/>
              </w:rPr>
            </w:pPr>
            <w:r w:rsidRPr="00B611C4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 xml:space="preserve">Selective </w:t>
            </w:r>
            <w:proofErr w:type="spellStart"/>
            <w:r w:rsidRPr="00B611C4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indices</w:t>
            </w:r>
            <w:r w:rsidRPr="00B611C4">
              <w:rPr>
                <w:rFonts w:asciiTheme="majorBidi" w:eastAsia="Calibri" w:hAnsiTheme="majorBidi" w:cstheme="majorBidi"/>
                <w:b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 w:line="240" w:lineRule="auto"/>
              <w:contextualSpacing/>
              <w:rPr>
                <w:rFonts w:asciiTheme="majorBidi" w:eastAsia="Calibr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MDBK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NIH/3T3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HFF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MDBK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NIH/3T3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HFF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 w:val="restart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ATV</w:t>
            </w: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0.015 ± 0.001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6666.7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6666.7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6666.7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0.26 ± 0.03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384.6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384.6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384.6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divergens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 xml:space="preserve">0.014 </w:t>
            </w: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± 0.002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7142.9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7142.9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7142.9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caballi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0.038 ± 0.01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2631.6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2631.6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2631.6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T.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equi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0.035  ± 0.01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2857.1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2857.1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2857.1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DMA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0.25 ± 0.02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100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400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400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400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bigemina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0.11 ± 0.01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909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909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909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divergens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 xml:space="preserve">0.35 </w:t>
            </w: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± 0.03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285.7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285.7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285.7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B.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caballi</w:t>
            </w:r>
            <w:proofErr w:type="spellEnd"/>
          </w:p>
        </w:tc>
        <w:tc>
          <w:tcPr>
            <w:tcW w:w="162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0.003 ± 0.001</w:t>
            </w:r>
          </w:p>
        </w:tc>
        <w:tc>
          <w:tcPr>
            <w:tcW w:w="135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33333.3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33333.3</w:t>
            </w:r>
          </w:p>
        </w:tc>
        <w:tc>
          <w:tcPr>
            <w:tcW w:w="1260" w:type="dxa"/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33333.3</w:t>
            </w:r>
          </w:p>
        </w:tc>
      </w:tr>
      <w:tr w:rsidR="00BC1ADD" w:rsidRPr="00B611C4" w:rsidTr="00B42915">
        <w:trPr>
          <w:cantSplit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 xml:space="preserve">T. </w:t>
            </w:r>
            <w:proofErr w:type="spellStart"/>
            <w:r w:rsidRPr="00B611C4">
              <w:rPr>
                <w:rFonts w:asciiTheme="majorBidi" w:eastAsia="Times New Roman" w:hAnsiTheme="majorBidi" w:cstheme="majorBidi"/>
                <w:b/>
                <w:bCs/>
                <w:i/>
                <w:sz w:val="24"/>
                <w:szCs w:val="24"/>
              </w:rPr>
              <w:t>equi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hAnsiTheme="majorBidi" w:cstheme="majorBidi"/>
                <w:sz w:val="24"/>
                <w:szCs w:val="24"/>
              </w:rPr>
              <w:t>0.37 ± 0.01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270.3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270.3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C1ADD" w:rsidRPr="00B611C4" w:rsidRDefault="00BC1ADD" w:rsidP="00B42915">
            <w:pPr>
              <w:suppressLineNumbers/>
              <w:spacing w:after="200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611C4">
              <w:rPr>
                <w:rFonts w:asciiTheme="majorBidi" w:eastAsia="Calibri" w:hAnsiTheme="majorBidi" w:cstheme="majorBidi"/>
                <w:sz w:val="24"/>
                <w:szCs w:val="24"/>
              </w:rPr>
              <w:t>˃ 270.3</w:t>
            </w:r>
          </w:p>
        </w:tc>
      </w:tr>
    </w:tbl>
    <w:p w:rsidR="00BC1ADD" w:rsidRPr="00B611C4" w:rsidRDefault="00BC1ADD" w:rsidP="00BC1ADD">
      <w:pPr>
        <w:suppressLineNumber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ADD" w:rsidRDefault="00BC1ADD" w:rsidP="00BC1ADD">
      <w:pPr>
        <w:suppressLineNumbers/>
        <w:jc w:val="both"/>
        <w:rPr>
          <w:rFonts w:ascii="Times New Roman" w:eastAsia="MS Mincho" w:hAnsi="Times New Roman" w:cs="Times New Roman"/>
          <w:sz w:val="20"/>
          <w:szCs w:val="20"/>
        </w:rPr>
      </w:pPr>
      <w:proofErr w:type="gramStart"/>
      <w:r w:rsidRPr="00B611C4">
        <w:rPr>
          <w:rFonts w:ascii="Times New Roman" w:eastAsia="MS Mincho" w:hAnsi="Times New Roman" w:cs="Times New Roman"/>
          <w:sz w:val="20"/>
          <w:szCs w:val="20"/>
        </w:rPr>
        <w:t>a</w:t>
      </w:r>
      <w:proofErr w:type="gramEnd"/>
      <w:r w:rsidRPr="00B611C4">
        <w:rPr>
          <w:rFonts w:ascii="Times New Roman" w:eastAsia="MS Mincho" w:hAnsi="Times New Roman" w:cs="Times New Roman"/>
          <w:sz w:val="20"/>
          <w:szCs w:val="20"/>
        </w:rPr>
        <w:t xml:space="preserve"> IC</w:t>
      </w:r>
      <w:r w:rsidRPr="00B611C4">
        <w:rPr>
          <w:rFonts w:ascii="Times New Roman" w:eastAsia="MS Mincho" w:hAnsi="Times New Roman" w:cs="Times New Roman"/>
          <w:sz w:val="20"/>
          <w:szCs w:val="20"/>
          <w:vertAlign w:val="subscript"/>
        </w:rPr>
        <w:t>50</w:t>
      </w:r>
      <w:r w:rsidRPr="00B611C4">
        <w:rPr>
          <w:rFonts w:ascii="Times New Roman" w:eastAsia="MS Mincho" w:hAnsi="Times New Roman" w:cs="Times New Roman"/>
          <w:sz w:val="20"/>
          <w:szCs w:val="20"/>
        </w:rPr>
        <w:t xml:space="preserve"> values of ATV and DMA on all tested parasites in vitro. </w:t>
      </w:r>
      <w:proofErr w:type="gramStart"/>
      <w:r w:rsidRPr="00B611C4">
        <w:rPr>
          <w:rFonts w:ascii="Times New Roman" w:eastAsia="MS Mincho" w:hAnsi="Times New Roman" w:cs="Times New Roman"/>
          <w:sz w:val="20"/>
          <w:szCs w:val="20"/>
        </w:rPr>
        <w:t>b</w:t>
      </w:r>
      <w:proofErr w:type="gramEnd"/>
      <w:r w:rsidRPr="00B611C4">
        <w:rPr>
          <w:rFonts w:ascii="Times New Roman" w:eastAsia="MS Mincho" w:hAnsi="Times New Roman" w:cs="Times New Roman"/>
          <w:sz w:val="20"/>
          <w:szCs w:val="20"/>
        </w:rPr>
        <w:t xml:space="preserve"> EC</w:t>
      </w:r>
      <w:r w:rsidRPr="00B611C4">
        <w:rPr>
          <w:rFonts w:ascii="Times New Roman" w:eastAsia="MS Mincho" w:hAnsi="Times New Roman" w:cs="Times New Roman"/>
          <w:sz w:val="20"/>
          <w:szCs w:val="20"/>
          <w:vertAlign w:val="subscript"/>
        </w:rPr>
        <w:t>50</w:t>
      </w:r>
      <w:r w:rsidRPr="00B611C4">
        <w:rPr>
          <w:rFonts w:ascii="Times New Roman" w:eastAsia="MS Mincho" w:hAnsi="Times New Roman" w:cs="Times New Roman"/>
          <w:sz w:val="20"/>
          <w:szCs w:val="20"/>
        </w:rPr>
        <w:t xml:space="preserve"> values of ATV and DMA on the tested cell lines. The dose-response curve using nonlinear regression (curve fit analysis) was used to detect all of these values. The values obtained from the means of triplicate experiments. </w:t>
      </w:r>
      <w:proofErr w:type="gramStart"/>
      <w:r w:rsidRPr="00B611C4">
        <w:rPr>
          <w:rFonts w:ascii="Times New Roman" w:eastAsia="MS Mincho" w:hAnsi="Times New Roman" w:cs="Times New Roman"/>
          <w:sz w:val="20"/>
          <w:szCs w:val="20"/>
        </w:rPr>
        <w:t>c</w:t>
      </w:r>
      <w:proofErr w:type="gramEnd"/>
      <w:r w:rsidRPr="00B611C4">
        <w:rPr>
          <w:rFonts w:ascii="Times New Roman" w:eastAsia="MS Mincho" w:hAnsi="Times New Roman" w:cs="Times New Roman"/>
          <w:sz w:val="20"/>
          <w:szCs w:val="20"/>
        </w:rPr>
        <w:t xml:space="preserve"> Selective index calculated as the ratio between the concentration that causes safety problems in cell lines and the concentration that is used for efficacy in each parasite</w:t>
      </w:r>
    </w:p>
    <w:p w:rsidR="00BC1ADD" w:rsidRDefault="00BC1ADD"/>
    <w:sectPr w:rsidR="00BC1ADD" w:rsidSect="00BC1ADD">
      <w:pgSz w:w="12240" w:h="15840" w:code="1"/>
      <w:pgMar w:top="1987" w:right="1699" w:bottom="1699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DD"/>
    <w:rsid w:val="00AB2B1C"/>
    <w:rsid w:val="00BC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DD"/>
    <w:pPr>
      <w:spacing w:after="160" w:line="25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BC1ADD"/>
    <w:pPr>
      <w:spacing w:after="0" w:line="240" w:lineRule="auto"/>
    </w:pPr>
    <w:rPr>
      <w:rFonts w:eastAsia="MS Mincho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C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DD"/>
    <w:pPr>
      <w:spacing w:after="160" w:line="25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BC1ADD"/>
    <w:pPr>
      <w:spacing w:after="0" w:line="240" w:lineRule="auto"/>
    </w:pPr>
    <w:rPr>
      <w:rFonts w:eastAsia="MS Mincho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C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2020-02-13T06:49:00Z</dcterms:created>
  <dcterms:modified xsi:type="dcterms:W3CDTF">2020-02-13T06:49:00Z</dcterms:modified>
</cp:coreProperties>
</file>