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AEBF7C" w14:textId="1296780E" w:rsidR="00243216" w:rsidRPr="00243216" w:rsidRDefault="00D43279" w:rsidP="00243216">
      <w:pPr>
        <w:widowControl/>
        <w:spacing w:line="480" w:lineRule="auto"/>
        <w:rPr>
          <w:rFonts w:ascii="Times New Roman" w:eastAsia="新細明體" w:hAnsi="Times New Roman" w:cs="Times New Roman"/>
          <w:kern w:val="0"/>
          <w:szCs w:val="24"/>
          <w:lang w:val="en-GB"/>
        </w:rPr>
      </w:pPr>
      <w:r>
        <w:rPr>
          <w:rFonts w:ascii="Times New Roman" w:eastAsia="新細明體" w:hAnsi="Times New Roman" w:cs="Times New Roman"/>
          <w:noProof/>
          <w:kern w:val="0"/>
          <w:szCs w:val="24"/>
        </w:rPr>
        <w:drawing>
          <wp:inline distT="0" distB="0" distL="0" distR="0" wp14:anchorId="7A5FFAE6" wp14:editId="5C8E4D2E">
            <wp:extent cx="5274310" cy="1993900"/>
            <wp:effectExtent l="0" t="0" r="254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D7151" w14:textId="1E9FD769" w:rsidR="005A67AF" w:rsidRPr="005A67AF" w:rsidRDefault="005A67AF" w:rsidP="005A67AF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</w:pPr>
      <w:r w:rsidRPr="005A67AF">
        <w:rPr>
          <w:rFonts w:ascii="Times New Roman" w:eastAsia="新細明體" w:hAnsi="Times New Roman" w:cs="Times New Roman"/>
          <w:b/>
          <w:kern w:val="0"/>
          <w:sz w:val="20"/>
          <w:szCs w:val="24"/>
        </w:rPr>
        <w:t>Fig</w:t>
      </w:r>
      <w:r w:rsidR="00C91D69"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ure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 </w:t>
      </w:r>
      <w:r w:rsidRPr="005A67AF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>S1</w:t>
      </w:r>
      <w:r w:rsidR="00C91D69"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.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The effects of PS128 supplementation on anxiety behavior in </w:t>
      </w:r>
      <w:r w:rsidR="00EC1B37" w:rsidRPr="00EC1B37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3×Tg-AD 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mice treated with </w:t>
      </w:r>
      <w:proofErr w:type="spellStart"/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icv</w:t>
      </w:r>
      <w:proofErr w:type="spellEnd"/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-STZ. (</w:t>
      </w:r>
      <w:r w:rsidR="00D43279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A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The timeline of PS128 and </w:t>
      </w:r>
      <w:proofErr w:type="spellStart"/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icv</w:t>
      </w:r>
      <w:proofErr w:type="spellEnd"/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-STZ treatment in mice. (</w:t>
      </w:r>
      <w:r w:rsidR="00D43279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B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</w:t>
      </w:r>
      <w:r w:rsidR="0012101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P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eripheral blood glucose </w:t>
      </w:r>
      <w:r w:rsidR="00121012" w:rsidRPr="0012101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levels 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in mice. The 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</w:rPr>
        <w:t>peripheral blood glucose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</w:t>
      </w:r>
      <w:r w:rsidR="00121012" w:rsidRPr="0012101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levels were not different 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</w:rPr>
        <w:t>among all groups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on 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</w:rPr>
        <w:t>day 47</w:t>
      </w:r>
      <w:r w:rsidR="00A64C66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="00A64C66" w:rsidRPr="00A64C66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(n = 15–20</w:t>
      </w:r>
      <w:r w:rsidR="00121012" w:rsidRPr="00121012">
        <w:t xml:space="preserve"> </w:t>
      </w:r>
      <w:r w:rsidR="00121012" w:rsidRPr="0012101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animals </w:t>
      </w:r>
      <w:r w:rsidR="00A64C66" w:rsidRPr="00A64C66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/group)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</w:rPr>
        <w:t>. (</w:t>
      </w:r>
      <w:r w:rsidR="00D43279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C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The total distance </w:t>
      </w:r>
      <w:r w:rsidR="00121012" w:rsidRPr="0012101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traveled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was not different among the groups, </w:t>
      </w:r>
      <w:r w:rsidR="00121012" w:rsidRPr="0012101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indicating the lack of a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significant difference in the exploratory activity of all the groups</w:t>
      </w:r>
      <w:r w:rsidR="00A64C66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="00A64C66" w:rsidRPr="00A64C66">
        <w:rPr>
          <w:rFonts w:ascii="Times New Roman" w:eastAsia="新細明體" w:hAnsi="Times New Roman" w:cs="Times New Roman"/>
          <w:kern w:val="0"/>
          <w:sz w:val="20"/>
          <w:szCs w:val="24"/>
        </w:rPr>
        <w:t>(n = 15–20</w:t>
      </w:r>
      <w:r w:rsidR="00121012" w:rsidRPr="00121012">
        <w:t xml:space="preserve"> </w:t>
      </w:r>
      <w:r w:rsidR="0012101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mice</w:t>
      </w:r>
      <w:r w:rsidR="00A64C66" w:rsidRPr="00A64C66">
        <w:rPr>
          <w:rFonts w:ascii="Times New Roman" w:eastAsia="新細明體" w:hAnsi="Times New Roman" w:cs="Times New Roman"/>
          <w:kern w:val="0"/>
          <w:sz w:val="20"/>
          <w:szCs w:val="24"/>
        </w:rPr>
        <w:t>/group).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(</w:t>
      </w:r>
      <w:r w:rsidR="00D43279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D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The </w:t>
      </w:r>
      <w:r w:rsidR="00121012" w:rsidRPr="0012101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time spent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in the central zone was not different among the mice in all groups</w:t>
      </w:r>
      <w:r w:rsidR="00A64C66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="00A64C66" w:rsidRPr="00A64C66">
        <w:rPr>
          <w:rFonts w:ascii="Times New Roman" w:eastAsia="新細明體" w:hAnsi="Times New Roman" w:cs="Times New Roman"/>
          <w:kern w:val="0"/>
          <w:sz w:val="20"/>
          <w:szCs w:val="24"/>
        </w:rPr>
        <w:t>(n = 15–20/group).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(</w:t>
      </w:r>
      <w:r w:rsidR="00D43279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E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The </w:t>
      </w:r>
      <w:r w:rsidR="00121012" w:rsidRPr="0012101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time spent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in the open arm</w:t>
      </w:r>
      <w:r w:rsidR="0012101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s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was also not different among the mice in all groups</w:t>
      </w:r>
      <w:r w:rsidR="00A64C66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="00A64C66" w:rsidRPr="00A64C66">
        <w:rPr>
          <w:rFonts w:ascii="Times New Roman" w:eastAsia="新細明體" w:hAnsi="Times New Roman" w:cs="Times New Roman"/>
          <w:kern w:val="0"/>
          <w:sz w:val="20"/>
          <w:szCs w:val="24"/>
        </w:rPr>
        <w:t>(n = 15–20/group)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. These results indicated no difference in the anxiety behavior</w:t>
      </w:r>
      <w:r w:rsidR="0012101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s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of all the groups. </w:t>
      </w:r>
      <w:r w:rsidR="00A64C66" w:rsidRPr="00A64C66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The data </w:t>
      </w:r>
      <w:r w:rsidR="00121012" w:rsidRPr="0012101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presented</w:t>
      </w:r>
      <w:r w:rsidR="00A64C66" w:rsidRPr="00A64C66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as the mean</w:t>
      </w:r>
      <w:r w:rsidR="0012101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s</w:t>
      </w:r>
      <w:r w:rsidR="00A64C66" w:rsidRPr="00A64C66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± SEM.</w:t>
      </w:r>
      <w:r w:rsidR="00A64C66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OFT, open field test; EPM, elevated plus maze; MWM, Morris water maze; BG, blood glucose; SCFA, short-chain fatty acid.</w:t>
      </w:r>
    </w:p>
    <w:p w14:paraId="6B688F9C" w14:textId="77777777" w:rsidR="00243216" w:rsidRDefault="00243216" w:rsidP="00243216">
      <w:pPr>
        <w:widowControl/>
        <w:spacing w:line="480" w:lineRule="auto"/>
        <w:rPr>
          <w:rFonts w:ascii="Times New Roman" w:eastAsia="新細明體" w:hAnsi="Times New Roman" w:cs="Times New Roman"/>
          <w:kern w:val="0"/>
          <w:szCs w:val="24"/>
          <w:lang w:val="en-GB"/>
        </w:rPr>
      </w:pPr>
    </w:p>
    <w:p w14:paraId="255A4E2E" w14:textId="4F02967C" w:rsidR="00243216" w:rsidRPr="00243216" w:rsidRDefault="00D43279" w:rsidP="00243216">
      <w:pPr>
        <w:widowControl/>
        <w:spacing w:line="480" w:lineRule="auto"/>
        <w:rPr>
          <w:rFonts w:ascii="Times New Roman" w:eastAsia="新細明體" w:hAnsi="Times New Roman" w:cs="Times New Roman"/>
          <w:kern w:val="0"/>
          <w:szCs w:val="24"/>
          <w:lang w:val="en-GB"/>
        </w:rPr>
      </w:pPr>
      <w:r>
        <w:rPr>
          <w:rFonts w:ascii="Times New Roman" w:eastAsia="新細明體" w:hAnsi="Times New Roman" w:cs="Times New Roman"/>
          <w:noProof/>
          <w:kern w:val="0"/>
          <w:szCs w:val="24"/>
        </w:rPr>
        <w:lastRenderedPageBreak/>
        <w:drawing>
          <wp:inline distT="0" distB="0" distL="0" distR="0" wp14:anchorId="4DDF6C12" wp14:editId="65F26DB2">
            <wp:extent cx="5274310" cy="305562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92AB" w14:textId="1A3FF269" w:rsidR="005A67AF" w:rsidRPr="005A67AF" w:rsidRDefault="005A67AF" w:rsidP="005A67AF">
      <w:pPr>
        <w:widowControl/>
        <w:adjustRightInd w:val="0"/>
        <w:snapToGrid w:val="0"/>
        <w:spacing w:before="120" w:line="480" w:lineRule="auto"/>
        <w:jc w:val="both"/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</w:pPr>
      <w:r w:rsidRPr="005A67AF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>Fig</w:t>
      </w:r>
      <w:r w:rsidR="00C91D69"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ure</w:t>
      </w:r>
      <w:r w:rsidR="00C91D69" w:rsidRPr="005A67AF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</w:t>
      </w:r>
      <w:r w:rsidRPr="005A67AF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>S2</w:t>
      </w:r>
      <w:r w:rsidR="00C91D69"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.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 xml:space="preserve"> The effects of PS128 supplementation on the levels of</w:t>
      </w:r>
      <w:r w:rsidRPr="005A67AF">
        <w:rPr>
          <w:rFonts w:ascii="Times New Roman" w:eastAsia="Times New Roman" w:hAnsi="Times New Roman" w:cs="Times New Roman"/>
          <w:snapToGrid w:val="0"/>
          <w:color w:val="000000"/>
          <w:kern w:val="0"/>
          <w:sz w:val="20"/>
          <w:szCs w:val="24"/>
          <w:lang w:eastAsia="de-DE" w:bidi="en-US"/>
        </w:rPr>
        <w:t xml:space="preserve"> </w:t>
      </w:r>
      <w:r w:rsidR="00121012">
        <w:rPr>
          <w:rFonts w:ascii="Times New Roman" w:hAnsi="Times New Roman" w:cs="Times New Roman" w:hint="eastAsia"/>
          <w:snapToGrid w:val="0"/>
          <w:color w:val="000000"/>
          <w:kern w:val="0"/>
          <w:sz w:val="20"/>
          <w:szCs w:val="24"/>
          <w:lang w:bidi="en-US"/>
        </w:rPr>
        <w:t xml:space="preserve">the </w:t>
      </w:r>
      <w:r w:rsidRPr="005A67AF">
        <w:rPr>
          <w:rFonts w:ascii="Times New Roman" w:eastAsia="新細明體" w:hAnsi="Times New Roman" w:cs="Times New Roman"/>
          <w:snapToGrid w:val="0"/>
          <w:color w:val="000000"/>
          <w:kern w:val="0"/>
          <w:sz w:val="20"/>
          <w:szCs w:val="24"/>
          <w:lang w:bidi="en-US"/>
        </w:rPr>
        <w:t>tau (pS202)</w:t>
      </w:r>
      <w:r w:rsidRPr="005A67AF">
        <w:rPr>
          <w:rFonts w:ascii="Times New Roman" w:eastAsia="Times New Roman" w:hAnsi="Times New Roman" w:cs="Times New Roman"/>
          <w:snapToGrid w:val="0"/>
          <w:color w:val="000000"/>
          <w:kern w:val="0"/>
          <w:sz w:val="20"/>
          <w:szCs w:val="24"/>
          <w:lang w:eastAsia="de-DE" w:bidi="en-US"/>
        </w:rPr>
        <w:t>,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 xml:space="preserve"> IDE</w:t>
      </w:r>
      <w:r w:rsidRPr="005A67AF">
        <w:rPr>
          <w:rFonts w:ascii="Times New Roman" w:eastAsia="Times New Roman" w:hAnsi="Times New Roman" w:cs="Times New Roman"/>
          <w:snapToGrid w:val="0"/>
          <w:color w:val="000000"/>
          <w:kern w:val="0"/>
          <w:sz w:val="20"/>
          <w:szCs w:val="24"/>
          <w:lang w:eastAsia="de-DE" w:bidi="en-US"/>
        </w:rPr>
        <w:t>,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 xml:space="preserve"> and NEP protein expression in 3×Tg-AD mice treated with </w:t>
      </w:r>
      <w:proofErr w:type="spellStart"/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>icv</w:t>
      </w:r>
      <w:proofErr w:type="spellEnd"/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>-STZ. (</w:t>
      </w:r>
      <w:r w:rsidR="00D43279">
        <w:rPr>
          <w:rFonts w:ascii="Times New Roman" w:eastAsia="新細明體" w:hAnsi="Times New Roman" w:cs="Times New Roman" w:hint="eastAsia"/>
          <w:snapToGrid w:val="0"/>
          <w:color w:val="000000"/>
          <w:kern w:val="0"/>
          <w:sz w:val="20"/>
          <w:szCs w:val="24"/>
          <w:lang w:bidi="en-US"/>
        </w:rPr>
        <w:t>A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>) Representative image of western blots. (</w:t>
      </w:r>
      <w:r w:rsidR="00D43279">
        <w:rPr>
          <w:rFonts w:ascii="Times New Roman" w:eastAsia="新細明體" w:hAnsi="Times New Roman" w:cs="Times New Roman" w:hint="eastAsia"/>
          <w:snapToGrid w:val="0"/>
          <w:color w:val="000000"/>
          <w:kern w:val="0"/>
          <w:sz w:val="20"/>
          <w:szCs w:val="24"/>
          <w:lang w:bidi="en-US"/>
        </w:rPr>
        <w:t>B</w:t>
      </w:r>
      <w:r w:rsidRPr="005A67AF">
        <w:rPr>
          <w:rFonts w:ascii="Times New Roman" w:eastAsia="Times New Roman" w:hAnsi="Times New Roman" w:cs="Times New Roman"/>
          <w:snapToGrid w:val="0"/>
          <w:color w:val="000000"/>
          <w:kern w:val="0"/>
          <w:sz w:val="20"/>
          <w:szCs w:val="24"/>
          <w:lang w:eastAsia="de-DE" w:bidi="en-US"/>
        </w:rPr>
        <w:t>-</w:t>
      </w:r>
      <w:r w:rsidR="00D43279">
        <w:rPr>
          <w:rFonts w:ascii="Times New Roman" w:eastAsia="新細明體" w:hAnsi="Times New Roman" w:cs="Times New Roman" w:hint="eastAsia"/>
          <w:snapToGrid w:val="0"/>
          <w:color w:val="000000"/>
          <w:kern w:val="0"/>
          <w:sz w:val="20"/>
          <w:szCs w:val="24"/>
          <w:lang w:bidi="en-US"/>
        </w:rPr>
        <w:t>D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 xml:space="preserve">) </w:t>
      </w:r>
      <w:proofErr w:type="gramStart"/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 xml:space="preserve">Quantitative densitometry results 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</w:rPr>
        <w:t xml:space="preserve">for the ratios 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 xml:space="preserve">of 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</w:rPr>
        <w:t xml:space="preserve">tau (pS202)/Ht7 (total tau), 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>IDE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</w:rPr>
        <w:t>/GAPDH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>, and NEP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</w:rPr>
        <w:t>/GAPDH.</w:t>
      </w:r>
      <w:proofErr w:type="gramEnd"/>
      <w:r w:rsidRPr="005A67AF">
        <w:rPr>
          <w:rFonts w:ascii="Times New Roman" w:eastAsia="新細明體" w:hAnsi="Times New Roman" w:cs="Times New Roman"/>
          <w:color w:val="000000"/>
          <w:kern w:val="0"/>
          <w:sz w:val="20"/>
        </w:rPr>
        <w:t xml:space="preserve"> GAPDH </w:t>
      </w:r>
      <w:r w:rsidR="00121012" w:rsidRPr="00121012">
        <w:rPr>
          <w:rFonts w:ascii="Times New Roman" w:eastAsia="新細明體" w:hAnsi="Times New Roman" w:cs="Times New Roman"/>
          <w:color w:val="000000"/>
          <w:kern w:val="0"/>
          <w:sz w:val="20"/>
        </w:rPr>
        <w:t>served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 xml:space="preserve"> as the internal control. The quantitative data are </w:t>
      </w:r>
      <w:r w:rsidR="00121012" w:rsidRPr="00121012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 xml:space="preserve">presented 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>as the mean</w:t>
      </w:r>
      <w:r w:rsidR="00121012">
        <w:rPr>
          <w:rFonts w:ascii="Times New Roman" w:eastAsia="新細明體" w:hAnsi="Times New Roman" w:cs="Times New Roman" w:hint="eastAsia"/>
          <w:color w:val="000000"/>
          <w:kern w:val="0"/>
          <w:sz w:val="20"/>
          <w:szCs w:val="24"/>
        </w:rPr>
        <w:t>s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 xml:space="preserve"> ± SEM (n = 5–8</w:t>
      </w:r>
      <w:r w:rsidR="00121012">
        <w:rPr>
          <w:rFonts w:ascii="Times New Roman" w:eastAsia="新細明體" w:hAnsi="Times New Roman" w:cs="Times New Roman" w:hint="eastAsia"/>
          <w:color w:val="000000"/>
          <w:kern w:val="0"/>
          <w:sz w:val="20"/>
          <w:szCs w:val="24"/>
        </w:rPr>
        <w:t xml:space="preserve"> mice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</w:rPr>
        <w:t>/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  <w:szCs w:val="24"/>
          <w:lang w:eastAsia="en-GB"/>
        </w:rPr>
        <w:t xml:space="preserve">group). </w:t>
      </w:r>
      <w:r w:rsidRPr="005A67AF">
        <w:rPr>
          <w:rFonts w:ascii="Times New Roman" w:eastAsia="新細明體" w:hAnsi="Times New Roman" w:cs="Times New Roman"/>
          <w:color w:val="000000"/>
          <w:kern w:val="0"/>
          <w:sz w:val="20"/>
        </w:rPr>
        <w:t xml:space="preserve">IDE: insulin-degrading enzyme, NEP: </w:t>
      </w:r>
      <w:proofErr w:type="spellStart"/>
      <w:r w:rsidRPr="005A67AF">
        <w:rPr>
          <w:rFonts w:ascii="Times New Roman" w:eastAsia="新細明體" w:hAnsi="Times New Roman" w:cs="Times New Roman"/>
          <w:color w:val="000000"/>
          <w:kern w:val="0"/>
          <w:sz w:val="20"/>
        </w:rPr>
        <w:t>neprilysin</w:t>
      </w:r>
      <w:proofErr w:type="spellEnd"/>
      <w:r w:rsidRPr="005A67AF">
        <w:rPr>
          <w:rFonts w:ascii="Times New Roman" w:eastAsia="新細明體" w:hAnsi="Times New Roman" w:cs="Times New Roman"/>
          <w:color w:val="000000"/>
          <w:kern w:val="0"/>
          <w:sz w:val="20"/>
        </w:rPr>
        <w:t>.</w:t>
      </w:r>
    </w:p>
    <w:p w14:paraId="3C77BB53" w14:textId="77777777" w:rsidR="002E004D" w:rsidRPr="00101F5C" w:rsidRDefault="002E004D" w:rsidP="00635A35">
      <w:pPr>
        <w:widowControl/>
        <w:adjustRightInd w:val="0"/>
        <w:snapToGrid w:val="0"/>
        <w:spacing w:before="120" w:line="200" w:lineRule="atLeast"/>
        <w:jc w:val="both"/>
        <w:rPr>
          <w:rFonts w:ascii="Times New Roman" w:eastAsia="新細明體" w:hAnsi="Times New Roman" w:cs="Times New Roman"/>
          <w:color w:val="000000"/>
          <w:kern w:val="0"/>
        </w:rPr>
      </w:pPr>
    </w:p>
    <w:p w14:paraId="10E837EF" w14:textId="0BBBA0A8" w:rsidR="00243216" w:rsidRPr="00635A35" w:rsidRDefault="00E92E17" w:rsidP="004E1D0C">
      <w:pPr>
        <w:widowControl/>
        <w:spacing w:line="340" w:lineRule="atLeast"/>
        <w:jc w:val="both"/>
        <w:rPr>
          <w:rFonts w:ascii="Palatino Linotype" w:eastAsia="新細明體" w:hAnsi="Palatino Linotype" w:cs="Times New Roman"/>
          <w:b/>
          <w:color w:val="000000"/>
          <w:kern w:val="0"/>
          <w:sz w:val="20"/>
          <w:szCs w:val="20"/>
        </w:rPr>
      </w:pPr>
      <w:r>
        <w:rPr>
          <w:rFonts w:ascii="Palatino Linotype" w:eastAsia="新細明體" w:hAnsi="Palatino Linotype" w:cs="Times New Roman"/>
          <w:b/>
          <w:noProof/>
          <w:color w:val="000000"/>
          <w:kern w:val="0"/>
          <w:sz w:val="20"/>
          <w:szCs w:val="20"/>
        </w:rPr>
        <w:drawing>
          <wp:inline distT="0" distB="0" distL="0" distR="0" wp14:anchorId="380F126A" wp14:editId="3E42AE9A">
            <wp:extent cx="5274310" cy="320865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F9D12" w14:textId="77777777" w:rsidR="00E92E17" w:rsidRDefault="00E92E17">
      <w:pPr>
        <w:rPr>
          <w:rFonts w:ascii="Times New Roman" w:eastAsia="新細明體" w:hAnsi="Times New Roman" w:cs="Times New Roman"/>
          <w:noProof/>
          <w:kern w:val="0"/>
          <w:sz w:val="20"/>
          <w:szCs w:val="24"/>
        </w:rPr>
      </w:pP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>Fig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ure</w:t>
      </w: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 xml:space="preserve">S3. 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Original 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Uncropped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Western blots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for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</w:t>
      </w:r>
      <w:r w:rsidRPr="00237DC2">
        <w:rPr>
          <w:rFonts w:ascii="Times New Roman" w:eastAsia="新細明體" w:hAnsi="Times New Roman" w:cs="Times New Roman"/>
          <w:kern w:val="0"/>
          <w:sz w:val="20"/>
          <w:szCs w:val="20"/>
        </w:rPr>
        <w:t>G</w:t>
      </w:r>
      <w:r w:rsidRPr="00600389">
        <w:rPr>
          <w:rFonts w:ascii="Times New Roman" w:eastAsia="新細明體" w:hAnsi="Times New Roman" w:cs="Times New Roman"/>
          <w:kern w:val="0"/>
          <w:sz w:val="20"/>
          <w:szCs w:val="20"/>
        </w:rPr>
        <w:t>SK3β</w:t>
      </w:r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 xml:space="preserve"> </w:t>
      </w:r>
      <w:r>
        <w:rPr>
          <w:rFonts w:ascii="Times New Roman" w:eastAsia="新細明體" w:hAnsi="Times New Roman" w:cs="Times New Roman"/>
          <w:kern w:val="0"/>
          <w:sz w:val="20"/>
          <w:szCs w:val="20"/>
        </w:rPr>
        <w:t>related</w:t>
      </w:r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 xml:space="preserve"> protein. </w:t>
      </w:r>
      <w:proofErr w:type="gramStart"/>
      <w:r w:rsidRPr="00600389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>A</w:t>
      </w:r>
      <w:r w:rsidRPr="00600389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</w:t>
      </w:r>
      <w:r w:rsidRPr="00600389">
        <w:rPr>
          <w:rFonts w:ascii="Times New Roman" w:eastAsia="新細明體" w:hAnsi="Times New Roman" w:cs="Times New Roman"/>
          <w:kern w:val="0"/>
          <w:sz w:val="20"/>
          <w:szCs w:val="20"/>
        </w:rPr>
        <w:t>GSK3β (pS9)</w:t>
      </w:r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 xml:space="preserve">, </w:t>
      </w:r>
      <w:r w:rsidRPr="00600389">
        <w:rPr>
          <w:rFonts w:ascii="Times New Roman" w:eastAsia="新細明體" w:hAnsi="Times New Roman" w:cs="Times New Roman"/>
          <w:kern w:val="0"/>
          <w:sz w:val="20"/>
          <w:szCs w:val="20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>B</w:t>
      </w:r>
      <w:r w:rsidRPr="00600389">
        <w:rPr>
          <w:rFonts w:ascii="Times New Roman" w:eastAsia="新細明體" w:hAnsi="Times New Roman" w:cs="Times New Roman"/>
          <w:kern w:val="0"/>
          <w:sz w:val="20"/>
          <w:szCs w:val="20"/>
        </w:rPr>
        <w:t>) GSK3β</w:t>
      </w:r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 xml:space="preserve">, and (C) </w:t>
      </w:r>
      <w:r w:rsidRPr="00600389">
        <w:rPr>
          <w:rFonts w:ascii="Times New Roman" w:eastAsia="新細明體" w:hAnsi="Times New Roman" w:cs="Times New Roman"/>
          <w:kern w:val="0"/>
          <w:sz w:val="20"/>
          <w:szCs w:val="20"/>
        </w:rPr>
        <w:t>GAPDH.</w:t>
      </w:r>
      <w:proofErr w:type="gramEnd"/>
      <w:r w:rsidRPr="00600389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(</w:t>
      </w:r>
      <w:proofErr w:type="gramStart"/>
      <w:r>
        <w:rPr>
          <w:rFonts w:ascii="Times New Roman" w:eastAsia="新細明體" w:hAnsi="Times New Roman" w:cs="Times New Roman" w:hint="eastAsia"/>
          <w:i/>
          <w:kern w:val="0"/>
          <w:sz w:val="20"/>
          <w:szCs w:val="24"/>
        </w:rPr>
        <w:t>a</w:t>
      </w:r>
      <w:proofErr w:type="gramEnd"/>
      <w:r>
        <w:rPr>
          <w:rFonts w:ascii="Times New Roman" w:eastAsia="新細明體" w:hAnsi="Times New Roman" w:cs="Times New Roman" w:hint="eastAsia"/>
          <w:i/>
          <w:kern w:val="0"/>
          <w:sz w:val="20"/>
          <w:szCs w:val="24"/>
        </w:rPr>
        <w:t>, b, c)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for B6 mice 1</w:t>
      </w:r>
      <w:r w:rsidRPr="00600389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st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-2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nd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lane: Saline/</w:t>
      </w:r>
      <w:proofErr w:type="spellStart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icv</w:t>
      </w:r>
      <w:proofErr w:type="spellEnd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-Saline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; 3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rd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-4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th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 lane: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lastRenderedPageBreak/>
        <w:t>PS128/</w:t>
      </w:r>
      <w:proofErr w:type="spellStart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icv</w:t>
      </w:r>
      <w:proofErr w:type="spellEnd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-Saline. (</w:t>
      </w:r>
      <w:proofErr w:type="gramStart"/>
      <w:r>
        <w:rPr>
          <w:rFonts w:ascii="Times New Roman" w:eastAsia="新細明體" w:hAnsi="Times New Roman" w:cs="Times New Roman" w:hint="eastAsia"/>
          <w:i/>
          <w:kern w:val="0"/>
          <w:sz w:val="20"/>
          <w:szCs w:val="24"/>
        </w:rPr>
        <w:t>d</w:t>
      </w:r>
      <w:proofErr w:type="gramEnd"/>
      <w:r>
        <w:rPr>
          <w:rFonts w:ascii="Times New Roman" w:eastAsia="新細明體" w:hAnsi="Times New Roman" w:cs="Times New Roman" w:hint="eastAsia"/>
          <w:i/>
          <w:kern w:val="0"/>
          <w:sz w:val="20"/>
          <w:szCs w:val="24"/>
        </w:rPr>
        <w:t>, e, f)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for </w:t>
      </w:r>
      <w:r w:rsidRPr="000B79D7">
        <w:rPr>
          <w:rFonts w:ascii="Times New Roman" w:eastAsia="新細明體" w:hAnsi="Times New Roman" w:cs="Times New Roman"/>
          <w:kern w:val="0"/>
          <w:sz w:val="20"/>
          <w:szCs w:val="24"/>
        </w:rPr>
        <w:t>3×Tg-AD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mice 1</w:t>
      </w:r>
      <w:r w:rsidRPr="00600389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st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-2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nd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lane: Saline/</w:t>
      </w:r>
      <w:proofErr w:type="spellStart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icv</w:t>
      </w:r>
      <w:proofErr w:type="spellEnd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-Saline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; 3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rd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-4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th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 lane: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PS128/</w:t>
      </w:r>
      <w:proofErr w:type="spellStart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icv</w:t>
      </w:r>
      <w:proofErr w:type="spellEnd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-Saline; 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5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th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-6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th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 lane: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Saline/</w:t>
      </w:r>
      <w:proofErr w:type="spellStart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icv</w:t>
      </w:r>
      <w:proofErr w:type="spellEnd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-STZ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, 7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th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-8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th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 lane: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PS128/</w:t>
      </w:r>
      <w:proofErr w:type="spellStart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icv</w:t>
      </w:r>
      <w:proofErr w:type="spellEnd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-STZ</w:t>
      </w:r>
      <w:r>
        <w:rPr>
          <w:rFonts w:ascii="Times New Roman" w:eastAsia="新細明體" w:hAnsi="Times New Roman" w:cs="Times New Roman" w:hint="eastAsia"/>
          <w:noProof/>
          <w:kern w:val="0"/>
          <w:sz w:val="20"/>
          <w:szCs w:val="24"/>
        </w:rPr>
        <w:t>.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 5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th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-6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th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 lane: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Saline/</w:t>
      </w:r>
      <w:proofErr w:type="spellStart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icv</w:t>
      </w:r>
      <w:proofErr w:type="spellEnd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-STZ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, 7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th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-8</w:t>
      </w:r>
      <w:r w:rsidRPr="00117723">
        <w:rPr>
          <w:rFonts w:ascii="Times New Roman" w:eastAsia="新細明體" w:hAnsi="Times New Roman" w:cs="Times New Roman"/>
          <w:kern w:val="0"/>
          <w:sz w:val="20"/>
          <w:szCs w:val="24"/>
        </w:rPr>
        <w:t>th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 lane: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PS128/</w:t>
      </w:r>
      <w:proofErr w:type="spellStart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icv</w:t>
      </w:r>
      <w:proofErr w:type="spellEnd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-STZ</w:t>
      </w:r>
      <w:r>
        <w:rPr>
          <w:rFonts w:ascii="Times New Roman" w:eastAsia="新細明體" w:hAnsi="Times New Roman" w:cs="Times New Roman" w:hint="eastAsia"/>
          <w:noProof/>
          <w:kern w:val="0"/>
          <w:sz w:val="20"/>
          <w:szCs w:val="24"/>
        </w:rPr>
        <w:t>. Arrow indicated band site.</w:t>
      </w:r>
    </w:p>
    <w:p w14:paraId="66648AE4" w14:textId="61009C9B" w:rsidR="00E92E17" w:rsidRDefault="00E92E17">
      <w:pPr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 w:hint="eastAsia"/>
          <w:b/>
          <w:noProof/>
        </w:rPr>
        <w:t xml:space="preserve">                                                                      </w:t>
      </w:r>
    </w:p>
    <w:p w14:paraId="4E7D0933" w14:textId="6498DDC7" w:rsidR="007A2F66" w:rsidRDefault="00E92E17">
      <w:pPr>
        <w:rPr>
          <w:lang w:val="en-GB"/>
        </w:rPr>
      </w:pPr>
      <w:r>
        <w:rPr>
          <w:rFonts w:ascii="Times New Roman" w:hAnsi="Times New Roman" w:cs="Times New Roman" w:hint="cs"/>
          <w:b/>
          <w:noProof/>
        </w:rPr>
        <w:drawing>
          <wp:inline distT="0" distB="0" distL="0" distR="0" wp14:anchorId="3E2A51D2" wp14:editId="5A3A2EFF">
            <wp:extent cx="5207080" cy="3533241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130" cy="353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5D0F" w14:textId="4D531772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>Fig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ure</w:t>
      </w: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 xml:space="preserve">S4. 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Original 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Uncropped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Western blots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for</w:t>
      </w:r>
      <w:r w:rsidRPr="00600389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phosphorylated Tau protein. </w:t>
      </w:r>
      <w:r w:rsidRPr="00600389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>A</w:t>
      </w:r>
      <w:r w:rsidRPr="00600389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</w:t>
      </w:r>
      <w:proofErr w:type="gramStart"/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pT231</w:t>
      </w:r>
      <w:proofErr w:type="gramEnd"/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 xml:space="preserve">, </w:t>
      </w:r>
      <w:r w:rsidRPr="00600389">
        <w:rPr>
          <w:rFonts w:ascii="Times New Roman" w:eastAsia="新細明體" w:hAnsi="Times New Roman" w:cs="Times New Roman"/>
          <w:kern w:val="0"/>
          <w:sz w:val="20"/>
          <w:szCs w:val="20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>B</w:t>
      </w:r>
      <w:r w:rsidRPr="00600389">
        <w:rPr>
          <w:rFonts w:ascii="Times New Roman" w:eastAsia="新細明體" w:hAnsi="Times New Roman" w:cs="Times New Roman"/>
          <w:kern w:val="0"/>
          <w:sz w:val="20"/>
          <w:szCs w:val="20"/>
        </w:rPr>
        <w:t xml:space="preserve">) 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HT7 (total tau)</w:t>
      </w:r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 xml:space="preserve">, and (C) </w:t>
      </w:r>
      <w:r w:rsidRPr="00600389">
        <w:rPr>
          <w:rFonts w:ascii="Times New Roman" w:eastAsia="新細明體" w:hAnsi="Times New Roman" w:cs="Times New Roman"/>
          <w:kern w:val="0"/>
          <w:sz w:val="20"/>
          <w:szCs w:val="20"/>
        </w:rPr>
        <w:t>GAPDH.</w:t>
      </w:r>
      <w:r w:rsidRPr="00600389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(</w:t>
      </w:r>
      <w:proofErr w:type="gramStart"/>
      <w:r w:rsidRPr="00CD744A">
        <w:rPr>
          <w:rFonts w:ascii="Times New Roman" w:eastAsia="新細明體" w:hAnsi="Times New Roman" w:cs="Times New Roman"/>
          <w:i/>
          <w:kern w:val="0"/>
          <w:sz w:val="20"/>
          <w:szCs w:val="24"/>
        </w:rPr>
        <w:t>a</w:t>
      </w:r>
      <w:proofErr w:type="gramEnd"/>
      <w:r w:rsidRPr="00CD744A">
        <w:rPr>
          <w:rFonts w:ascii="Times New Roman" w:eastAsia="新細明體" w:hAnsi="Times New Roman" w:cs="Times New Roman"/>
          <w:i/>
          <w:kern w:val="0"/>
          <w:sz w:val="20"/>
          <w:szCs w:val="24"/>
        </w:rPr>
        <w:t>, b, c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) for B6 mice 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-Saline. (</w:t>
      </w:r>
      <w:proofErr w:type="gramStart"/>
      <w:r w:rsidRPr="00CD744A">
        <w:rPr>
          <w:rFonts w:ascii="Times New Roman" w:eastAsia="新細明體" w:hAnsi="Times New Roman" w:cs="Times New Roman"/>
          <w:i/>
          <w:kern w:val="0"/>
          <w:sz w:val="20"/>
          <w:szCs w:val="24"/>
        </w:rPr>
        <w:t>d</w:t>
      </w:r>
      <w:proofErr w:type="gramEnd"/>
      <w:r w:rsidRPr="00CD744A">
        <w:rPr>
          <w:rFonts w:ascii="Times New Roman" w:eastAsia="新細明體" w:hAnsi="Times New Roman" w:cs="Times New Roman"/>
          <w:i/>
          <w:kern w:val="0"/>
          <w:sz w:val="20"/>
          <w:szCs w:val="24"/>
        </w:rPr>
        <w:t>, e, f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) for 3×Tg-AD mice 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-STZ, 7th-8th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-STZ, 7th-8th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</w:t>
      </w:r>
      <w:r>
        <w:rPr>
          <w:rFonts w:ascii="Times New Roman" w:eastAsia="新細明體" w:hAnsi="Times New Roman" w:cs="Times New Roman" w:hint="eastAsia"/>
          <w:noProof/>
          <w:kern w:val="0"/>
          <w:sz w:val="20"/>
          <w:szCs w:val="24"/>
        </w:rPr>
        <w:t xml:space="preserve"> Arrow indicated band site.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</w:p>
    <w:p w14:paraId="5780FD39" w14:textId="77777777" w:rsidR="00E92E17" w:rsidRDefault="00E92E17">
      <w:pPr>
        <w:rPr>
          <w:lang w:val="en-GB"/>
        </w:rPr>
      </w:pPr>
    </w:p>
    <w:p w14:paraId="07B75AAB" w14:textId="384B6CF7" w:rsidR="00E92E17" w:rsidRDefault="00E92E17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40A01347" wp14:editId="03937A6C">
            <wp:extent cx="5274310" cy="2694305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71A87" w14:textId="07676EA6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>Fig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ure</w:t>
      </w: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 xml:space="preserve">S5. 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Original 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Uncropped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Western blots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for</w:t>
      </w:r>
      <w:r w:rsidRPr="00600389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>6E10</w:t>
      </w:r>
      <w:r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protein. </w:t>
      </w:r>
      <w:proofErr w:type="gramStart"/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A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6E10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,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and 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B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) GAPDH.</w:t>
      </w:r>
      <w:proofErr w:type="gramEnd"/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(</w:t>
      </w:r>
      <w:proofErr w:type="gramStart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a</w:t>
      </w:r>
      <w:proofErr w:type="gramEnd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, b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) for B6 mice 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-Saline. (</w:t>
      </w:r>
      <w:proofErr w:type="gramStart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 xml:space="preserve">c </w:t>
      </w:r>
      <w:r>
        <w:rPr>
          <w:rFonts w:ascii="Times New Roman" w:eastAsia="新細明體" w:hAnsi="Times New Roman" w:cs="Times New Roman" w:hint="eastAsia"/>
          <w:i/>
          <w:kern w:val="0"/>
          <w:sz w:val="20"/>
          <w:szCs w:val="24"/>
        </w:rPr>
        <w:t>,</w:t>
      </w:r>
      <w:proofErr w:type="gramEnd"/>
      <w:r>
        <w:rPr>
          <w:rFonts w:ascii="Times New Roman" w:eastAsia="新細明體" w:hAnsi="Times New Roman" w:cs="Times New Roman" w:hint="eastAsia"/>
          <w:i/>
          <w:kern w:val="0"/>
          <w:sz w:val="20"/>
          <w:szCs w:val="24"/>
        </w:rPr>
        <w:t xml:space="preserve"> </w:t>
      </w:r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d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) for 3×Tg-AD mice 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-STZ, 7th-8th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-STZ, 7th-8th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Arrow indicated band site. </w:t>
      </w:r>
    </w:p>
    <w:p w14:paraId="73D9614A" w14:textId="77777777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</w:p>
    <w:p w14:paraId="75764ED6" w14:textId="0CC30CE0" w:rsidR="00E92E17" w:rsidRDefault="002C3EA3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  <w:bookmarkStart w:id="0" w:name="_GoBack"/>
      <w:r>
        <w:rPr>
          <w:rFonts w:ascii="Times New Roman" w:eastAsia="新細明體" w:hAnsi="Times New Roman" w:cs="Times New Roman"/>
          <w:noProof/>
          <w:kern w:val="0"/>
          <w:sz w:val="20"/>
          <w:szCs w:val="24"/>
        </w:rPr>
        <w:drawing>
          <wp:inline distT="0" distB="0" distL="0" distR="0" wp14:anchorId="7901B940" wp14:editId="23299197">
            <wp:extent cx="5274310" cy="1950085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E1膠圖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639E904" w14:textId="290C56B2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>Fig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ure</w:t>
      </w: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 xml:space="preserve">S6. 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Original 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Uncropped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Western blots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for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/>
          <w:kern w:val="0"/>
          <w:sz w:val="20"/>
          <w:szCs w:val="20"/>
        </w:rPr>
        <w:t xml:space="preserve">BACE1 </w:t>
      </w:r>
      <w:r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protein. </w:t>
      </w:r>
      <w:proofErr w:type="gramStart"/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A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</w:t>
      </w:r>
      <w:r>
        <w:rPr>
          <w:rFonts w:ascii="Times New Roman" w:eastAsia="新細明體" w:hAnsi="Times New Roman" w:cs="Times New Roman"/>
          <w:kern w:val="0"/>
          <w:sz w:val="20"/>
          <w:szCs w:val="24"/>
        </w:rPr>
        <w:t>BACE1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,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and 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B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) GAPDH.</w:t>
      </w:r>
      <w:proofErr w:type="gramEnd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(</w:t>
      </w:r>
      <w:proofErr w:type="gramStart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a</w:t>
      </w:r>
      <w:proofErr w:type="gramEnd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, b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) for B6 mice 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-Saline. (</w:t>
      </w:r>
      <w:proofErr w:type="gramStart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 xml:space="preserve">c </w:t>
      </w:r>
      <w:r>
        <w:rPr>
          <w:rFonts w:ascii="Times New Roman" w:eastAsia="新細明體" w:hAnsi="Times New Roman" w:cs="Times New Roman" w:hint="eastAsia"/>
          <w:i/>
          <w:kern w:val="0"/>
          <w:sz w:val="20"/>
          <w:szCs w:val="24"/>
        </w:rPr>
        <w:t>,</w:t>
      </w:r>
      <w:proofErr w:type="gramEnd"/>
      <w:r>
        <w:rPr>
          <w:rFonts w:ascii="Times New Roman" w:eastAsia="新細明體" w:hAnsi="Times New Roman" w:cs="Times New Roman" w:hint="eastAsia"/>
          <w:i/>
          <w:kern w:val="0"/>
          <w:sz w:val="20"/>
          <w:szCs w:val="24"/>
        </w:rPr>
        <w:t xml:space="preserve"> </w:t>
      </w:r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d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) for 3×Tg-AD mice 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-STZ, 7th-8th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lastRenderedPageBreak/>
        <w:t>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-STZ, 7th-8th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Arrow indicated band site. </w:t>
      </w:r>
    </w:p>
    <w:p w14:paraId="230E3D4C" w14:textId="77777777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</w:p>
    <w:p w14:paraId="74526279" w14:textId="5A62F809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  <w:r>
        <w:rPr>
          <w:rFonts w:ascii="Times New Roman" w:eastAsia="新細明體" w:hAnsi="Times New Roman" w:cs="Times New Roman" w:hint="eastAsia"/>
          <w:noProof/>
          <w:kern w:val="0"/>
          <w:sz w:val="20"/>
          <w:szCs w:val="24"/>
        </w:rPr>
        <w:drawing>
          <wp:inline distT="0" distB="0" distL="0" distR="0" wp14:anchorId="21D258F9" wp14:editId="643088A8">
            <wp:extent cx="5274310" cy="1746885"/>
            <wp:effectExtent l="0" t="0" r="2540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7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E41AE" w14:textId="12E3596E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>Fig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ure</w:t>
      </w: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S7</w:t>
      </w:r>
      <w:r w:rsidR="001B496C"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.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 xml:space="preserve"> 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Original 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Uncropped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Western blots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for </w:t>
      </w:r>
      <w:r w:rsidRPr="00237DC2">
        <w:rPr>
          <w:rFonts w:ascii="Times New Roman" w:eastAsia="新細明體" w:hAnsi="Times New Roman" w:cs="Times New Roman"/>
          <w:kern w:val="0"/>
          <w:sz w:val="20"/>
          <w:szCs w:val="20"/>
        </w:rPr>
        <w:t>A</w:t>
      </w:r>
      <w:r w:rsidRPr="00600389">
        <w:rPr>
          <w:rFonts w:ascii="Times New Roman" w:eastAsia="新細明體" w:hAnsi="Times New Roman" w:cs="Times New Roman"/>
          <w:kern w:val="0"/>
          <w:sz w:val="20"/>
          <w:szCs w:val="20"/>
        </w:rPr>
        <w:t>βPP</w:t>
      </w:r>
      <w:r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protein. </w:t>
      </w:r>
      <w:proofErr w:type="gramStart"/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A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AβPP,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and 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B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) GAPDH.</w:t>
      </w:r>
      <w:proofErr w:type="gramEnd"/>
      <w:r w:rsidRPr="00801337"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(</w:t>
      </w:r>
      <w:proofErr w:type="gramStart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a</w:t>
      </w:r>
      <w:proofErr w:type="gramEnd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, b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) for B6 mice 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-Saline. (</w:t>
      </w:r>
      <w:proofErr w:type="gramStart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c</w:t>
      </w:r>
      <w:proofErr w:type="gramEnd"/>
      <w:r>
        <w:rPr>
          <w:rFonts w:ascii="Times New Roman" w:eastAsia="新細明體" w:hAnsi="Times New Roman" w:cs="Times New Roman" w:hint="eastAsia"/>
          <w:i/>
          <w:kern w:val="0"/>
          <w:sz w:val="20"/>
          <w:szCs w:val="24"/>
        </w:rPr>
        <w:t xml:space="preserve">, </w:t>
      </w:r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d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) for 3×Tg-AD mice 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-STZ, 7th-8th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-STZ, 7th-8th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Arrow indicated band site. </w:t>
      </w:r>
    </w:p>
    <w:p w14:paraId="1D25465F" w14:textId="77777777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</w:p>
    <w:p w14:paraId="3A096315" w14:textId="2D0A4216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  <w:r>
        <w:rPr>
          <w:rFonts w:ascii="Times New Roman" w:eastAsia="新細明體" w:hAnsi="Times New Roman" w:cs="Times New Roman" w:hint="eastAsia"/>
          <w:noProof/>
          <w:kern w:val="0"/>
          <w:sz w:val="20"/>
          <w:szCs w:val="24"/>
        </w:rPr>
        <w:drawing>
          <wp:inline distT="0" distB="0" distL="0" distR="0" wp14:anchorId="7D960754" wp14:editId="1511B067">
            <wp:extent cx="5274310" cy="1939290"/>
            <wp:effectExtent l="0" t="0" r="2540" b="381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8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11CE3" w14:textId="36EA91C6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>Fig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ure</w:t>
      </w: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S8</w:t>
      </w:r>
      <w:r w:rsidR="001B496C"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.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 xml:space="preserve"> 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Original 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Uncropped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Western blots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for</w:t>
      </w:r>
      <w:r w:rsidRPr="00600389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>PSD95</w:t>
      </w:r>
      <w:r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protein. </w:t>
      </w:r>
      <w:proofErr w:type="gramStart"/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A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PSD95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,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and 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B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) GAPDH.</w:t>
      </w:r>
      <w:proofErr w:type="gramEnd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(</w:t>
      </w:r>
      <w:proofErr w:type="gramStart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a</w:t>
      </w:r>
      <w:proofErr w:type="gramEnd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, b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) for B6 mice 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-Saline. (</w:t>
      </w:r>
      <w:proofErr w:type="gramStart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c</w:t>
      </w:r>
      <w:proofErr w:type="gramEnd"/>
      <w:r>
        <w:rPr>
          <w:rFonts w:ascii="Times New Roman" w:eastAsia="新細明體" w:hAnsi="Times New Roman" w:cs="Times New Roman" w:hint="eastAsia"/>
          <w:i/>
          <w:kern w:val="0"/>
          <w:sz w:val="20"/>
          <w:szCs w:val="24"/>
        </w:rPr>
        <w:t xml:space="preserve">, </w:t>
      </w:r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d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) for 3×Tg-AD mice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lastRenderedPageBreak/>
        <w:t>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-STZ, 7th-8th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-STZ, 7th-8th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Arrow indicated band site.</w:t>
      </w:r>
    </w:p>
    <w:p w14:paraId="18708F45" w14:textId="77777777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</w:p>
    <w:p w14:paraId="3134FFF1" w14:textId="42217A83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  <w:r>
        <w:rPr>
          <w:rFonts w:ascii="Times New Roman" w:eastAsia="新細明體" w:hAnsi="Times New Roman" w:cs="Times New Roman" w:hint="eastAsia"/>
          <w:noProof/>
          <w:kern w:val="0"/>
          <w:sz w:val="20"/>
          <w:szCs w:val="24"/>
        </w:rPr>
        <w:drawing>
          <wp:inline distT="0" distB="0" distL="0" distR="0" wp14:anchorId="1965CDCE" wp14:editId="67CFBFE9">
            <wp:extent cx="5274310" cy="1986915"/>
            <wp:effectExtent l="0" t="0" r="254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9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82527" w14:textId="784A028A" w:rsidR="00E92E17" w:rsidRDefault="00E92E17" w:rsidP="00E92E17">
      <w:pPr>
        <w:widowControl/>
        <w:spacing w:line="480" w:lineRule="auto"/>
        <w:rPr>
          <w:rFonts w:ascii="Times New Roman" w:eastAsia="新細明體" w:hAnsi="Times New Roman" w:cs="Times New Roman"/>
          <w:kern w:val="0"/>
          <w:sz w:val="20"/>
          <w:szCs w:val="24"/>
        </w:rPr>
      </w:pP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>Fig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>ure</w:t>
      </w:r>
      <w:r w:rsidRPr="00600389">
        <w:rPr>
          <w:rFonts w:ascii="Times New Roman" w:eastAsia="新細明體" w:hAnsi="Times New Roman" w:cs="Times New Roman"/>
          <w:b/>
          <w:kern w:val="0"/>
          <w:sz w:val="20"/>
          <w:szCs w:val="24"/>
          <w:lang w:eastAsia="en-GB"/>
        </w:rPr>
        <w:t xml:space="preserve"> </w:t>
      </w:r>
      <w:r>
        <w:rPr>
          <w:rFonts w:ascii="Times New Roman" w:eastAsia="新細明體" w:hAnsi="Times New Roman" w:cs="Times New Roman" w:hint="eastAsia"/>
          <w:b/>
          <w:kern w:val="0"/>
          <w:sz w:val="20"/>
          <w:szCs w:val="24"/>
        </w:rPr>
        <w:t xml:space="preserve">S9. 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Original 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>Uncropped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Western blots</w:t>
      </w:r>
      <w:r w:rsidRPr="00237DC2"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for</w:t>
      </w:r>
      <w:r w:rsidRPr="00237DC2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</w:t>
      </w:r>
      <w:proofErr w:type="spellStart"/>
      <w:r>
        <w:rPr>
          <w:rFonts w:ascii="Times New Roman" w:eastAsia="新細明體" w:hAnsi="Times New Roman" w:cs="Times New Roman" w:hint="eastAsia"/>
          <w:kern w:val="0"/>
          <w:sz w:val="20"/>
          <w:szCs w:val="20"/>
        </w:rPr>
        <w:t>synaptophysin</w:t>
      </w:r>
      <w:proofErr w:type="spellEnd"/>
      <w:r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 protein. </w:t>
      </w:r>
      <w:proofErr w:type="gramStart"/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A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) </w:t>
      </w:r>
      <w:proofErr w:type="spellStart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Synaptophysin</w:t>
      </w:r>
      <w:proofErr w:type="spellEnd"/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 xml:space="preserve">, 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and 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(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B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) GAPDH.</w:t>
      </w:r>
      <w:proofErr w:type="gramEnd"/>
      <w:r w:rsidRPr="00801337">
        <w:rPr>
          <w:rFonts w:ascii="Times New Roman" w:eastAsia="新細明體" w:hAnsi="Times New Roman" w:cs="Times New Roman"/>
          <w:kern w:val="0"/>
          <w:sz w:val="20"/>
          <w:szCs w:val="24"/>
        </w:rPr>
        <w:t xml:space="preserve">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(</w:t>
      </w:r>
      <w:proofErr w:type="gramStart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a</w:t>
      </w:r>
      <w:proofErr w:type="gramEnd"/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, b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) for B6 mice 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-Saline. (</w:t>
      </w:r>
      <w:proofErr w:type="gramStart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>c</w:t>
      </w:r>
      <w:proofErr w:type="gramEnd"/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, </w:t>
      </w:r>
      <w:r w:rsidRPr="00C34CCE">
        <w:rPr>
          <w:rFonts w:ascii="Times New Roman" w:eastAsia="新細明體" w:hAnsi="Times New Roman" w:cs="Times New Roman"/>
          <w:i/>
          <w:kern w:val="0"/>
          <w:sz w:val="20"/>
          <w:szCs w:val="24"/>
        </w:rPr>
        <w:t>d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) for 3×Tg-AD mice 1st-2nd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3rd-4th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-Saline;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-STZ, 7th-8th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 5th-6th lane: Saline/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-STZ, 7th-8th lane: PS128/</w:t>
      </w:r>
      <w:proofErr w:type="spellStart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icv</w:t>
      </w:r>
      <w:proofErr w:type="spellEnd"/>
      <w:r w:rsidRPr="00901679">
        <w:rPr>
          <w:rFonts w:ascii="Times New Roman" w:eastAsia="新細明體" w:hAnsi="Times New Roman" w:cs="Times New Roman"/>
          <w:kern w:val="0"/>
          <w:sz w:val="20"/>
          <w:szCs w:val="24"/>
        </w:rPr>
        <w:t>-STZ.</w:t>
      </w:r>
      <w:r>
        <w:rPr>
          <w:rFonts w:ascii="Times New Roman" w:eastAsia="新細明體" w:hAnsi="Times New Roman" w:cs="Times New Roman" w:hint="eastAsia"/>
          <w:kern w:val="0"/>
          <w:sz w:val="20"/>
          <w:szCs w:val="24"/>
        </w:rPr>
        <w:t xml:space="preserve"> </w:t>
      </w:r>
      <w:r w:rsidRPr="00F5426D">
        <w:rPr>
          <w:rFonts w:ascii="Times New Roman" w:eastAsia="新細明體" w:hAnsi="Times New Roman" w:cs="Times New Roman"/>
          <w:kern w:val="0"/>
          <w:sz w:val="20"/>
          <w:szCs w:val="24"/>
          <w:lang w:eastAsia="en-GB"/>
        </w:rPr>
        <w:t>Arrow indicated band site.</w:t>
      </w:r>
    </w:p>
    <w:p w14:paraId="4BCC41E6" w14:textId="77777777" w:rsidR="00E92E17" w:rsidRPr="0022274E" w:rsidRDefault="00E92E17">
      <w:pPr>
        <w:rPr>
          <w:lang w:val="en-GB"/>
        </w:rPr>
      </w:pPr>
    </w:p>
    <w:sectPr w:rsidR="00E92E17" w:rsidRPr="002227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D45F7" w14:textId="77777777" w:rsidR="006A44A6" w:rsidRDefault="006A44A6" w:rsidP="006A44A6">
      <w:r>
        <w:separator/>
      </w:r>
    </w:p>
  </w:endnote>
  <w:endnote w:type="continuationSeparator" w:id="0">
    <w:p w14:paraId="2C4C6F80" w14:textId="77777777" w:rsidR="006A44A6" w:rsidRDefault="006A44A6" w:rsidP="006A4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B84EE" w14:textId="77777777" w:rsidR="006A44A6" w:rsidRDefault="006A44A6" w:rsidP="006A44A6">
      <w:r>
        <w:separator/>
      </w:r>
    </w:p>
  </w:footnote>
  <w:footnote w:type="continuationSeparator" w:id="0">
    <w:p w14:paraId="1BE42C9B" w14:textId="77777777" w:rsidR="006A44A6" w:rsidRDefault="006A44A6" w:rsidP="006A4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 Copy Copy Copy Copy Copy Copy Copy Copy Copy Copy Copy Copy Copy Copy Copy Copy Copy Copy Copy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xav299zpbd9fs7esddr5f2vnvdv0vw29d2dp&quot;&gt;潔玲論文 Copy Copy Copy Copy Copy-Saved (20200510)&lt;record-ids&gt;&lt;item&gt;105&lt;/item&gt;&lt;item&gt;106&lt;/item&gt;&lt;/record-ids&gt;&lt;/item&gt;&lt;/Libraries&gt;"/>
  </w:docVars>
  <w:rsids>
    <w:rsidRoot w:val="004E1D0C"/>
    <w:rsid w:val="00031BF9"/>
    <w:rsid w:val="00057183"/>
    <w:rsid w:val="000B20CA"/>
    <w:rsid w:val="00121012"/>
    <w:rsid w:val="00166336"/>
    <w:rsid w:val="001B496C"/>
    <w:rsid w:val="001C2665"/>
    <w:rsid w:val="002035AC"/>
    <w:rsid w:val="0022274E"/>
    <w:rsid w:val="00243216"/>
    <w:rsid w:val="002A38A5"/>
    <w:rsid w:val="002B1164"/>
    <w:rsid w:val="002C3840"/>
    <w:rsid w:val="002C3EA3"/>
    <w:rsid w:val="002C6007"/>
    <w:rsid w:val="002E004D"/>
    <w:rsid w:val="00303D1E"/>
    <w:rsid w:val="00374CB8"/>
    <w:rsid w:val="00437C19"/>
    <w:rsid w:val="004934EA"/>
    <w:rsid w:val="004E1D0C"/>
    <w:rsid w:val="005361F2"/>
    <w:rsid w:val="005446DF"/>
    <w:rsid w:val="005A67AF"/>
    <w:rsid w:val="005D6BC5"/>
    <w:rsid w:val="00635A35"/>
    <w:rsid w:val="006A44A6"/>
    <w:rsid w:val="006C1807"/>
    <w:rsid w:val="007061A5"/>
    <w:rsid w:val="00730AEC"/>
    <w:rsid w:val="00797B8B"/>
    <w:rsid w:val="007A2F66"/>
    <w:rsid w:val="007C5CAA"/>
    <w:rsid w:val="007D3728"/>
    <w:rsid w:val="009B68A5"/>
    <w:rsid w:val="009C5AAC"/>
    <w:rsid w:val="009C68C3"/>
    <w:rsid w:val="00A64C66"/>
    <w:rsid w:val="00A715D7"/>
    <w:rsid w:val="00A87B3C"/>
    <w:rsid w:val="00AF5C23"/>
    <w:rsid w:val="00B06847"/>
    <w:rsid w:val="00B608CD"/>
    <w:rsid w:val="00B620AF"/>
    <w:rsid w:val="00B80484"/>
    <w:rsid w:val="00BA1D90"/>
    <w:rsid w:val="00BA6061"/>
    <w:rsid w:val="00BD33E0"/>
    <w:rsid w:val="00C15B1C"/>
    <w:rsid w:val="00C76269"/>
    <w:rsid w:val="00C91D69"/>
    <w:rsid w:val="00D17B0E"/>
    <w:rsid w:val="00D43279"/>
    <w:rsid w:val="00D67736"/>
    <w:rsid w:val="00DC21EA"/>
    <w:rsid w:val="00DD5230"/>
    <w:rsid w:val="00E51C6E"/>
    <w:rsid w:val="00E5656C"/>
    <w:rsid w:val="00E92E17"/>
    <w:rsid w:val="00EC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B0E9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4E1D0C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E1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44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44A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432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4321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17B0E"/>
    <w:rPr>
      <w:color w:val="0000FF" w:themeColor="hyperlink"/>
      <w:u w:val="single"/>
    </w:rPr>
  </w:style>
  <w:style w:type="character" w:styleId="ab">
    <w:name w:val="annotation reference"/>
    <w:basedOn w:val="a0"/>
    <w:semiHidden/>
    <w:unhideWhenUsed/>
    <w:rsid w:val="009C68C3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C68C3"/>
    <w:pPr>
      <w:widowControl/>
      <w:spacing w:line="480" w:lineRule="auto"/>
    </w:pPr>
    <w:rPr>
      <w:rFonts w:ascii="Times New Roman" w:hAnsi="Times New Roman" w:cs="Times New Roman"/>
      <w:kern w:val="0"/>
      <w:szCs w:val="24"/>
      <w:lang w:val="en-GB" w:eastAsia="en-GB"/>
    </w:rPr>
  </w:style>
  <w:style w:type="character" w:customStyle="1" w:styleId="ad">
    <w:name w:val="註解文字 字元"/>
    <w:basedOn w:val="a0"/>
    <w:link w:val="ac"/>
    <w:semiHidden/>
    <w:rsid w:val="009C68C3"/>
    <w:rPr>
      <w:rFonts w:ascii="Times New Roman" w:hAnsi="Times New Roman" w:cs="Times New Roman"/>
      <w:kern w:val="0"/>
      <w:szCs w:val="24"/>
      <w:lang w:val="en-GB" w:eastAsia="en-GB"/>
    </w:rPr>
  </w:style>
  <w:style w:type="paragraph" w:styleId="ae">
    <w:name w:val="Revision"/>
    <w:hidden/>
    <w:uiPriority w:val="99"/>
    <w:semiHidden/>
    <w:rsid w:val="00D432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4E1D0C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E1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44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4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44A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432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4321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17B0E"/>
    <w:rPr>
      <w:color w:val="0000FF" w:themeColor="hyperlink"/>
      <w:u w:val="single"/>
    </w:rPr>
  </w:style>
  <w:style w:type="character" w:styleId="ab">
    <w:name w:val="annotation reference"/>
    <w:basedOn w:val="a0"/>
    <w:semiHidden/>
    <w:unhideWhenUsed/>
    <w:rsid w:val="009C68C3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C68C3"/>
    <w:pPr>
      <w:widowControl/>
      <w:spacing w:line="480" w:lineRule="auto"/>
    </w:pPr>
    <w:rPr>
      <w:rFonts w:ascii="Times New Roman" w:hAnsi="Times New Roman" w:cs="Times New Roman"/>
      <w:kern w:val="0"/>
      <w:szCs w:val="24"/>
      <w:lang w:val="en-GB" w:eastAsia="en-GB"/>
    </w:rPr>
  </w:style>
  <w:style w:type="character" w:customStyle="1" w:styleId="ad">
    <w:name w:val="註解文字 字元"/>
    <w:basedOn w:val="a0"/>
    <w:link w:val="ac"/>
    <w:semiHidden/>
    <w:rsid w:val="009C68C3"/>
    <w:rPr>
      <w:rFonts w:ascii="Times New Roman" w:hAnsi="Times New Roman" w:cs="Times New Roman"/>
      <w:kern w:val="0"/>
      <w:szCs w:val="24"/>
      <w:lang w:val="en-GB" w:eastAsia="en-GB"/>
    </w:rPr>
  </w:style>
  <w:style w:type="paragraph" w:styleId="ae">
    <w:name w:val="Revision"/>
    <w:hidden/>
    <w:uiPriority w:val="99"/>
    <w:semiHidden/>
    <w:rsid w:val="00D43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20170520camera</dc:creator>
  <cp:lastModifiedBy>20170520camera</cp:lastModifiedBy>
  <cp:revision>4</cp:revision>
  <cp:lastPrinted>2020-12-30T08:22:00Z</cp:lastPrinted>
  <dcterms:created xsi:type="dcterms:W3CDTF">2022-04-14T13:23:00Z</dcterms:created>
  <dcterms:modified xsi:type="dcterms:W3CDTF">2022-04-15T12:38:00Z</dcterms:modified>
</cp:coreProperties>
</file>