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9F210" w14:textId="3AB5ED6C" w:rsidR="000628E3" w:rsidRPr="00BD095A" w:rsidRDefault="000628E3" w:rsidP="000628E3">
      <w:pPr>
        <w:pStyle w:val="Bijschrift"/>
        <w:keepNext/>
        <w:rPr>
          <w:sz w:val="24"/>
          <w:szCs w:val="24"/>
          <w:lang w:val="en-GB"/>
        </w:rPr>
      </w:pPr>
      <w:r w:rsidRPr="00BD095A">
        <w:rPr>
          <w:sz w:val="24"/>
          <w:szCs w:val="24"/>
          <w:lang w:val="en-GB"/>
        </w:rPr>
        <w:t xml:space="preserve">Table </w:t>
      </w:r>
      <w:r w:rsidRPr="00BD095A">
        <w:rPr>
          <w:sz w:val="24"/>
          <w:szCs w:val="24"/>
        </w:rPr>
        <w:fldChar w:fldCharType="begin"/>
      </w:r>
      <w:r w:rsidRPr="00BD095A">
        <w:rPr>
          <w:sz w:val="24"/>
          <w:szCs w:val="24"/>
          <w:lang w:val="en-GB"/>
        </w:rPr>
        <w:instrText xml:space="preserve"> SEQ Table \* ARABIC </w:instrText>
      </w:r>
      <w:r w:rsidRPr="00BD095A">
        <w:rPr>
          <w:sz w:val="24"/>
          <w:szCs w:val="24"/>
        </w:rPr>
        <w:fldChar w:fldCharType="separate"/>
      </w:r>
      <w:r w:rsidRPr="00BD095A">
        <w:rPr>
          <w:noProof/>
          <w:sz w:val="24"/>
          <w:szCs w:val="24"/>
          <w:lang w:val="en-GB"/>
        </w:rPr>
        <w:t>5</w:t>
      </w:r>
      <w:r w:rsidRPr="00BD095A">
        <w:rPr>
          <w:sz w:val="24"/>
          <w:szCs w:val="24"/>
        </w:rPr>
        <w:fldChar w:fldCharType="end"/>
      </w:r>
      <w:r w:rsidRPr="00BD095A">
        <w:rPr>
          <w:sz w:val="24"/>
          <w:szCs w:val="24"/>
          <w:lang w:val="en-GB"/>
        </w:rPr>
        <w:t xml:space="preserve"> Univariate and multivariate logistic regression analyses with significant associated </w:t>
      </w:r>
      <w:r>
        <w:rPr>
          <w:sz w:val="24"/>
          <w:szCs w:val="24"/>
          <w:lang w:val="en-GB"/>
        </w:rPr>
        <w:t>factors</w:t>
      </w:r>
      <w:r w:rsidRPr="00BD095A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 xml:space="preserve">and final models </w:t>
      </w:r>
    </w:p>
    <w:tbl>
      <w:tblPr>
        <w:tblStyle w:val="Onopgemaaktetabel2"/>
        <w:tblW w:w="16381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560"/>
        <w:gridCol w:w="1845"/>
        <w:gridCol w:w="1840"/>
        <w:gridCol w:w="14"/>
        <w:gridCol w:w="1853"/>
        <w:gridCol w:w="1819"/>
        <w:gridCol w:w="35"/>
        <w:gridCol w:w="1854"/>
        <w:gridCol w:w="1796"/>
        <w:gridCol w:w="57"/>
        <w:gridCol w:w="1854"/>
        <w:gridCol w:w="1854"/>
      </w:tblGrid>
      <w:tr w:rsidR="000628E3" w:rsidRPr="008327D6" w14:paraId="07C6C7D4" w14:textId="77777777" w:rsidTr="009362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7A83FE7" w14:textId="77777777" w:rsidR="000628E3" w:rsidRPr="008327D6" w:rsidRDefault="000628E3" w:rsidP="0093621F">
            <w:pPr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3685" w:type="dxa"/>
            <w:gridSpan w:val="2"/>
          </w:tcPr>
          <w:p w14:paraId="3CA876EE" w14:textId="77777777" w:rsidR="000628E3" w:rsidRPr="008327D6" w:rsidRDefault="000628E3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color w:val="000000"/>
                <w:lang w:val="en-GB" w:eastAsia="nl-NL"/>
              </w:rPr>
              <w:t>Total CM use</w:t>
            </w:r>
          </w:p>
        </w:tc>
        <w:tc>
          <w:tcPr>
            <w:tcW w:w="3686" w:type="dxa"/>
            <w:gridSpan w:val="3"/>
          </w:tcPr>
          <w:p w14:paraId="25E76586" w14:textId="77777777" w:rsidR="000628E3" w:rsidRPr="008327D6" w:rsidRDefault="000628E3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color w:val="000000"/>
                <w:lang w:val="en-GB" w:eastAsia="nl-NL"/>
              </w:rPr>
              <w:t>CM provider</w:t>
            </w: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 xml:space="preserve"> consultations</w:t>
            </w:r>
          </w:p>
        </w:tc>
        <w:tc>
          <w:tcPr>
            <w:tcW w:w="3685" w:type="dxa"/>
            <w:gridSpan w:val="3"/>
          </w:tcPr>
          <w:p w14:paraId="392E9016" w14:textId="77777777" w:rsidR="000628E3" w:rsidRPr="008327D6" w:rsidRDefault="000628E3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color w:val="000000"/>
                <w:lang w:val="en-GB" w:eastAsia="nl-NL"/>
              </w:rPr>
              <w:t>Self-management strategies</w:t>
            </w:r>
          </w:p>
        </w:tc>
        <w:tc>
          <w:tcPr>
            <w:tcW w:w="3765" w:type="dxa"/>
            <w:gridSpan w:val="3"/>
          </w:tcPr>
          <w:p w14:paraId="4A5A5DA1" w14:textId="77777777" w:rsidR="000628E3" w:rsidRPr="008327D6" w:rsidRDefault="000628E3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color w:val="000000"/>
                <w:lang w:val="en-GB" w:eastAsia="nl-NL"/>
              </w:rPr>
              <w:t>Self-help techniques</w:t>
            </w:r>
          </w:p>
        </w:tc>
      </w:tr>
      <w:tr w:rsidR="000628E3" w:rsidRPr="008F42E5" w14:paraId="1E6E28D9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6FECB76D" w14:textId="77777777" w:rsidR="000628E3" w:rsidRPr="008A5C6A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</w:p>
        </w:tc>
        <w:tc>
          <w:tcPr>
            <w:tcW w:w="1845" w:type="dxa"/>
            <w:vAlign w:val="bottom"/>
          </w:tcPr>
          <w:p w14:paraId="6745BF44" w14:textId="77777777" w:rsidR="000628E3" w:rsidRPr="0005069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="Calibri"/>
                <w:color w:val="000000"/>
                <w:lang w:val="en-GB" w:eastAsia="nl-NL"/>
              </w:rPr>
              <w:t>Univariate significant variables</w:t>
            </w:r>
          </w:p>
          <w:p w14:paraId="79C7787A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="Calibri"/>
                <w:color w:val="000000"/>
                <w:lang w:val="en-GB" w:eastAsia="nl-NL"/>
              </w:rPr>
              <w:t>(p &lt;0.05)</w:t>
            </w:r>
          </w:p>
          <w:p w14:paraId="7465EC49" w14:textId="77777777" w:rsidR="000628E3" w:rsidRPr="0005069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  <w:vAlign w:val="bottom"/>
          </w:tcPr>
          <w:p w14:paraId="0526920D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Final multivariate model</w:t>
            </w:r>
          </w:p>
          <w:p w14:paraId="33BDB4FF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(A</w:t>
            </w:r>
            <w:r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UC: 0.67</w:t>
            </w:r>
          </w:p>
          <w:p w14:paraId="0FD55DED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(0.63-0.70)</w:t>
            </w:r>
            <w:r w:rsidRPr="00050693"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)</w:t>
            </w:r>
          </w:p>
          <w:p w14:paraId="078104EC" w14:textId="77777777" w:rsidR="000628E3" w:rsidRPr="0005069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</w:p>
        </w:tc>
        <w:tc>
          <w:tcPr>
            <w:tcW w:w="1853" w:type="dxa"/>
            <w:vAlign w:val="bottom"/>
          </w:tcPr>
          <w:p w14:paraId="7BA69192" w14:textId="77777777" w:rsidR="000628E3" w:rsidRPr="0005069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="Calibri"/>
                <w:color w:val="000000"/>
                <w:lang w:val="en-GB" w:eastAsia="nl-NL"/>
              </w:rPr>
              <w:t>Univariate significant variables</w:t>
            </w:r>
          </w:p>
          <w:p w14:paraId="402B84F3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="Calibri"/>
                <w:color w:val="000000"/>
                <w:lang w:val="en-GB" w:eastAsia="nl-NL"/>
              </w:rPr>
              <w:t>(p &lt;0.05)</w:t>
            </w:r>
          </w:p>
          <w:p w14:paraId="6098424E" w14:textId="77777777" w:rsidR="000628E3" w:rsidRPr="0005069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854" w:type="dxa"/>
            <w:gridSpan w:val="2"/>
            <w:vAlign w:val="bottom"/>
          </w:tcPr>
          <w:p w14:paraId="4C3496FB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Final multivariate model</w:t>
            </w:r>
          </w:p>
          <w:p w14:paraId="18910390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(A</w:t>
            </w:r>
            <w:r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 xml:space="preserve">UC: </w:t>
            </w:r>
            <w:bookmarkStart w:id="0" w:name="_Hlk70338273"/>
            <w:r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0.59</w:t>
            </w:r>
          </w:p>
          <w:p w14:paraId="0E425FC4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(0.54-0.65)</w:t>
            </w:r>
            <w:r w:rsidRPr="00050693"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)</w:t>
            </w:r>
            <w:bookmarkEnd w:id="0"/>
          </w:p>
          <w:p w14:paraId="23609B60" w14:textId="77777777" w:rsidR="000628E3" w:rsidRPr="0005069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854" w:type="dxa"/>
            <w:vAlign w:val="bottom"/>
          </w:tcPr>
          <w:p w14:paraId="4C357C0E" w14:textId="77777777" w:rsidR="000628E3" w:rsidRPr="0005069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="Calibri"/>
                <w:color w:val="000000"/>
                <w:lang w:val="en-GB" w:eastAsia="nl-NL"/>
              </w:rPr>
              <w:t>Univariate significant variables</w:t>
            </w:r>
          </w:p>
          <w:p w14:paraId="3AE4F82F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="Calibri"/>
                <w:color w:val="000000"/>
                <w:lang w:val="en-GB" w:eastAsia="nl-NL"/>
              </w:rPr>
              <w:t>(p &lt;0.05)</w:t>
            </w:r>
          </w:p>
          <w:p w14:paraId="7D11E768" w14:textId="77777777" w:rsidR="000628E3" w:rsidRPr="0005069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853" w:type="dxa"/>
            <w:gridSpan w:val="2"/>
            <w:vAlign w:val="bottom"/>
          </w:tcPr>
          <w:p w14:paraId="32E773CC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Final multivariate model</w:t>
            </w:r>
          </w:p>
          <w:p w14:paraId="74522C0D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(A</w:t>
            </w:r>
            <w:r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UC: 0</w:t>
            </w:r>
            <w:bookmarkStart w:id="1" w:name="_Hlk70338980"/>
            <w:r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.64</w:t>
            </w:r>
          </w:p>
          <w:p w14:paraId="0F70F1DA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(0.60-0.67)</w:t>
            </w:r>
            <w:r w:rsidRPr="00050693"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)</w:t>
            </w:r>
            <w:bookmarkEnd w:id="1"/>
          </w:p>
          <w:p w14:paraId="7AFAE6DF" w14:textId="77777777" w:rsidR="000628E3" w:rsidRPr="0005069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vAlign w:val="bottom"/>
          </w:tcPr>
          <w:p w14:paraId="0677FF70" w14:textId="77777777" w:rsidR="000628E3" w:rsidRPr="0005069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="Calibri"/>
                <w:color w:val="000000"/>
                <w:lang w:val="en-GB" w:eastAsia="nl-NL"/>
              </w:rPr>
              <w:t>Univariate significant variables</w:t>
            </w:r>
          </w:p>
          <w:p w14:paraId="448F1A11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="Calibri"/>
                <w:color w:val="000000"/>
                <w:lang w:val="en-GB" w:eastAsia="nl-NL"/>
              </w:rPr>
              <w:t>(p &lt;0.05)</w:t>
            </w:r>
          </w:p>
          <w:p w14:paraId="40E7E8B9" w14:textId="77777777" w:rsidR="000628E3" w:rsidRPr="0005069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854" w:type="dxa"/>
            <w:vAlign w:val="bottom"/>
          </w:tcPr>
          <w:p w14:paraId="1BD7E64A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Final multivariate model</w:t>
            </w:r>
          </w:p>
          <w:p w14:paraId="44AA59A2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 w:rsidRPr="00050693"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(A</w:t>
            </w:r>
            <w:r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 xml:space="preserve">UC: </w:t>
            </w:r>
            <w:bookmarkStart w:id="2" w:name="_Hlk70339095"/>
            <w:r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0.67</w:t>
            </w:r>
          </w:p>
          <w:p w14:paraId="563D70E5" w14:textId="77777777" w:rsidR="000628E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(0.64-0.71</w:t>
            </w:r>
            <w:bookmarkEnd w:id="2"/>
            <w:r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)</w:t>
            </w:r>
            <w:r w:rsidRPr="00050693">
              <w:rPr>
                <w:rFonts w:ascii="Calibri" w:eastAsia="Times New Roman" w:hAnsi="Calibri" w:cstheme="minorHAnsi"/>
                <w:color w:val="000000"/>
                <w:lang w:val="en-GB" w:eastAsia="nl-NL"/>
              </w:rPr>
              <w:t>)</w:t>
            </w:r>
          </w:p>
          <w:p w14:paraId="0E20E141" w14:textId="77777777" w:rsidR="000628E3" w:rsidRPr="00050693" w:rsidRDefault="000628E3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24B50EA2" w14:textId="77777777" w:rsidTr="0093621F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321C316" w14:textId="77777777" w:rsidR="000628E3" w:rsidRPr="008A5C6A" w:rsidRDefault="000628E3" w:rsidP="0093621F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</w:p>
        </w:tc>
        <w:tc>
          <w:tcPr>
            <w:tcW w:w="1845" w:type="dxa"/>
            <w:vAlign w:val="bottom"/>
          </w:tcPr>
          <w:p w14:paraId="4145C396" w14:textId="77777777" w:rsidR="000628E3" w:rsidRPr="00050693" w:rsidRDefault="000628E3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1917AF"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  <w:t>OR (95% CI)</w:t>
            </w:r>
          </w:p>
        </w:tc>
        <w:tc>
          <w:tcPr>
            <w:tcW w:w="1854" w:type="dxa"/>
            <w:gridSpan w:val="2"/>
            <w:vAlign w:val="bottom"/>
          </w:tcPr>
          <w:p w14:paraId="2C6D2BDC" w14:textId="77777777" w:rsidR="000628E3" w:rsidRPr="00050693" w:rsidRDefault="000628E3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 w:rsidRPr="001917AF"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  <w:t>OR (95% CI)</w:t>
            </w:r>
          </w:p>
        </w:tc>
        <w:tc>
          <w:tcPr>
            <w:tcW w:w="1853" w:type="dxa"/>
            <w:vAlign w:val="bottom"/>
          </w:tcPr>
          <w:p w14:paraId="733863A5" w14:textId="77777777" w:rsidR="000628E3" w:rsidRPr="00050693" w:rsidRDefault="000628E3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1917AF"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  <w:t>OR (95% CI)</w:t>
            </w:r>
          </w:p>
        </w:tc>
        <w:tc>
          <w:tcPr>
            <w:tcW w:w="1854" w:type="dxa"/>
            <w:gridSpan w:val="2"/>
            <w:vAlign w:val="bottom"/>
          </w:tcPr>
          <w:p w14:paraId="5553B125" w14:textId="77777777" w:rsidR="000628E3" w:rsidRPr="00050693" w:rsidRDefault="000628E3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 w:rsidRPr="001917AF"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  <w:t>OR (95% CI)</w:t>
            </w:r>
          </w:p>
        </w:tc>
        <w:tc>
          <w:tcPr>
            <w:tcW w:w="1854" w:type="dxa"/>
            <w:vAlign w:val="bottom"/>
          </w:tcPr>
          <w:p w14:paraId="06BFAA31" w14:textId="77777777" w:rsidR="000628E3" w:rsidRPr="00050693" w:rsidRDefault="000628E3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1917AF"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  <w:t>OR (95% CI)</w:t>
            </w:r>
          </w:p>
        </w:tc>
        <w:tc>
          <w:tcPr>
            <w:tcW w:w="1853" w:type="dxa"/>
            <w:gridSpan w:val="2"/>
            <w:vAlign w:val="bottom"/>
          </w:tcPr>
          <w:p w14:paraId="01F0D3CD" w14:textId="77777777" w:rsidR="000628E3" w:rsidRPr="00050693" w:rsidRDefault="000628E3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 w:rsidRPr="001917AF"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  <w:t>OR (95% CI)</w:t>
            </w:r>
          </w:p>
        </w:tc>
        <w:tc>
          <w:tcPr>
            <w:tcW w:w="1854" w:type="dxa"/>
            <w:vAlign w:val="bottom"/>
          </w:tcPr>
          <w:p w14:paraId="0EFA0337" w14:textId="77777777" w:rsidR="000628E3" w:rsidRPr="00050693" w:rsidRDefault="000628E3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1917AF"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  <w:t>OR (95% CI)</w:t>
            </w:r>
          </w:p>
        </w:tc>
        <w:tc>
          <w:tcPr>
            <w:tcW w:w="1854" w:type="dxa"/>
            <w:vAlign w:val="bottom"/>
          </w:tcPr>
          <w:p w14:paraId="285A211D" w14:textId="77777777" w:rsidR="000628E3" w:rsidRPr="00050693" w:rsidRDefault="000628E3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theme="minorHAnsi"/>
                <w:color w:val="000000"/>
                <w:lang w:val="en-GB" w:eastAsia="nl-NL"/>
              </w:rPr>
            </w:pPr>
            <w:r w:rsidRPr="001917AF"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  <w:t>OR (95% CI)</w:t>
            </w:r>
          </w:p>
        </w:tc>
      </w:tr>
      <w:tr w:rsidR="000628E3" w:rsidRPr="008F42E5" w14:paraId="2B8B536B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0FF2010" w14:textId="77777777" w:rsidR="000628E3" w:rsidRPr="008F42E5" w:rsidRDefault="000628E3" w:rsidP="0093621F">
            <w:pPr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45" w:type="dxa"/>
            <w:vAlign w:val="bottom"/>
          </w:tcPr>
          <w:p w14:paraId="667DDD07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854" w:type="dxa"/>
            <w:gridSpan w:val="2"/>
            <w:vAlign w:val="bottom"/>
          </w:tcPr>
          <w:p w14:paraId="05953FDF" w14:textId="77777777" w:rsidR="000628E3" w:rsidRPr="001917AF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  <w:tc>
          <w:tcPr>
            <w:tcW w:w="1853" w:type="dxa"/>
            <w:vAlign w:val="bottom"/>
          </w:tcPr>
          <w:p w14:paraId="49BFF7D2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854" w:type="dxa"/>
            <w:gridSpan w:val="2"/>
            <w:vAlign w:val="bottom"/>
          </w:tcPr>
          <w:p w14:paraId="64931AC3" w14:textId="77777777" w:rsidR="000628E3" w:rsidRPr="001917AF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  <w:tc>
          <w:tcPr>
            <w:tcW w:w="1854" w:type="dxa"/>
            <w:vAlign w:val="bottom"/>
          </w:tcPr>
          <w:p w14:paraId="7A76A51F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853" w:type="dxa"/>
            <w:gridSpan w:val="2"/>
            <w:vAlign w:val="bottom"/>
          </w:tcPr>
          <w:p w14:paraId="34A980E3" w14:textId="77777777" w:rsidR="000628E3" w:rsidRPr="001917AF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  <w:tc>
          <w:tcPr>
            <w:tcW w:w="1854" w:type="dxa"/>
            <w:vAlign w:val="bottom"/>
          </w:tcPr>
          <w:p w14:paraId="65C24A39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854" w:type="dxa"/>
            <w:vAlign w:val="bottom"/>
          </w:tcPr>
          <w:p w14:paraId="69A64AAA" w14:textId="77777777" w:rsidR="000628E3" w:rsidRPr="001917AF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</w:tr>
      <w:tr w:rsidR="000628E3" w:rsidRPr="008F42E5" w14:paraId="48AF24F1" w14:textId="77777777" w:rsidTr="0093621F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1B0C0CC9" w14:textId="77777777" w:rsidR="000628E3" w:rsidRPr="008327D6" w:rsidRDefault="000628E3" w:rsidP="0093621F">
            <w:pPr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color w:val="000000"/>
                <w:lang w:val="en-GB" w:eastAsia="nl-NL"/>
              </w:rPr>
              <w:t>Gender</w:t>
            </w:r>
          </w:p>
        </w:tc>
        <w:tc>
          <w:tcPr>
            <w:tcW w:w="1845" w:type="dxa"/>
            <w:hideMark/>
          </w:tcPr>
          <w:p w14:paraId="3853377D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eastAsia="nl-NL"/>
              </w:rPr>
              <w:t>2.44 (1.8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6 – 3.21)</w:t>
            </w:r>
          </w:p>
        </w:tc>
        <w:tc>
          <w:tcPr>
            <w:tcW w:w="1854" w:type="dxa"/>
            <w:gridSpan w:val="2"/>
          </w:tcPr>
          <w:p w14:paraId="6B84804A" w14:textId="77777777" w:rsidR="000628E3" w:rsidRPr="008F42E5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highlight w:val="yellow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2.42 (1.83 – 3.2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)</w:t>
            </w:r>
          </w:p>
        </w:tc>
        <w:tc>
          <w:tcPr>
            <w:tcW w:w="1853" w:type="dxa"/>
          </w:tcPr>
          <w:p w14:paraId="553A7478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1.56 (1.09 – 2.29)</w:t>
            </w:r>
          </w:p>
        </w:tc>
        <w:tc>
          <w:tcPr>
            <w:tcW w:w="1854" w:type="dxa"/>
            <w:gridSpan w:val="2"/>
          </w:tcPr>
          <w:p w14:paraId="3E92F47D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4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(1.0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6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– 2.23)</w:t>
            </w:r>
          </w:p>
        </w:tc>
        <w:tc>
          <w:tcPr>
            <w:tcW w:w="1854" w:type="dxa"/>
          </w:tcPr>
          <w:p w14:paraId="26BA3189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2.01 (1.56 – 2.60)</w:t>
            </w:r>
          </w:p>
        </w:tc>
        <w:tc>
          <w:tcPr>
            <w:tcW w:w="1853" w:type="dxa"/>
            <w:gridSpan w:val="2"/>
          </w:tcPr>
          <w:p w14:paraId="500B0B3E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1.99 (1.36 – 2.5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9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)</w:t>
            </w:r>
          </w:p>
        </w:tc>
        <w:tc>
          <w:tcPr>
            <w:tcW w:w="1854" w:type="dxa"/>
          </w:tcPr>
          <w:p w14:paraId="52BB2562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2.23 (1.69 – 2.95)</w:t>
            </w:r>
          </w:p>
        </w:tc>
        <w:tc>
          <w:tcPr>
            <w:tcW w:w="1854" w:type="dxa"/>
          </w:tcPr>
          <w:p w14:paraId="709614F6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2.13 (1.60 – 2.84)</w:t>
            </w:r>
          </w:p>
        </w:tc>
      </w:tr>
      <w:tr w:rsidR="000628E3" w:rsidRPr="008F42E5" w14:paraId="33EEBA91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22909E5" w14:textId="77777777" w:rsidR="000628E3" w:rsidRPr="008327D6" w:rsidRDefault="000628E3" w:rsidP="0093621F">
            <w:pPr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45" w:type="dxa"/>
          </w:tcPr>
          <w:p w14:paraId="7B6D4F95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highlight w:val="yellow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2B930C95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highlight w:val="yellow"/>
                <w:lang w:val="en-GB" w:eastAsia="nl-NL"/>
              </w:rPr>
            </w:pPr>
          </w:p>
        </w:tc>
        <w:tc>
          <w:tcPr>
            <w:tcW w:w="1853" w:type="dxa"/>
          </w:tcPr>
          <w:p w14:paraId="43566780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64CD7C41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3A24B2E3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  <w:gridSpan w:val="2"/>
          </w:tcPr>
          <w:p w14:paraId="2CEF902C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7D7ABC6D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689B96A2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4AA83D3D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68780DDC" w14:textId="77777777" w:rsidR="000628E3" w:rsidRPr="008327D6" w:rsidRDefault="000628E3" w:rsidP="0093621F">
            <w:pPr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color w:val="000000"/>
                <w:lang w:val="en-GB" w:eastAsia="nl-NL"/>
              </w:rPr>
              <w:t>Age</w:t>
            </w:r>
          </w:p>
        </w:tc>
        <w:tc>
          <w:tcPr>
            <w:tcW w:w="1845" w:type="dxa"/>
            <w:hideMark/>
          </w:tcPr>
          <w:p w14:paraId="60B8B22C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2898287D" w14:textId="77777777" w:rsidR="000628E3" w:rsidRPr="008F42E5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70560977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2FB61411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772C9123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  <w:gridSpan w:val="2"/>
          </w:tcPr>
          <w:p w14:paraId="03C8D811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4B15AA77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19396A1B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5F219672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342262D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b w:val="0"/>
                <w:bCs w:val="0"/>
                <w:lang w:val="en-GB"/>
              </w:rPr>
              <w:t>18-30</w:t>
            </w:r>
            <w:r>
              <w:rPr>
                <w:b w:val="0"/>
                <w:bCs w:val="0"/>
                <w:lang w:val="en-GB"/>
              </w:rPr>
              <w:t xml:space="preserve"> years </w:t>
            </w:r>
          </w:p>
        </w:tc>
        <w:tc>
          <w:tcPr>
            <w:tcW w:w="1845" w:type="dxa"/>
          </w:tcPr>
          <w:p w14:paraId="0BBF5E19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47899F14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05A88C60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2E1DE4A4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4BD93009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3" w:type="dxa"/>
            <w:gridSpan w:val="2"/>
          </w:tcPr>
          <w:p w14:paraId="6614958B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3EB9F241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4" w:type="dxa"/>
          </w:tcPr>
          <w:p w14:paraId="7E8F6BA5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1.00</w:t>
            </w:r>
          </w:p>
        </w:tc>
      </w:tr>
      <w:tr w:rsidR="000628E3" w:rsidRPr="008F42E5" w14:paraId="4E02E26A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69576D9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b w:val="0"/>
                <w:bCs w:val="0"/>
                <w:lang w:val="en-GB"/>
              </w:rPr>
              <w:t>31-50</w:t>
            </w:r>
            <w:r>
              <w:rPr>
                <w:b w:val="0"/>
                <w:bCs w:val="0"/>
                <w:lang w:val="en-GB"/>
              </w:rPr>
              <w:t xml:space="preserve"> years</w:t>
            </w:r>
          </w:p>
        </w:tc>
        <w:tc>
          <w:tcPr>
            <w:tcW w:w="1845" w:type="dxa"/>
          </w:tcPr>
          <w:p w14:paraId="4EFD17BB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5E8443EA" w14:textId="77777777" w:rsidR="000628E3" w:rsidRPr="008F42E5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132E3FD4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705356FE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483D4A34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1.15 (0.81 – 1.65)</w:t>
            </w:r>
          </w:p>
        </w:tc>
        <w:tc>
          <w:tcPr>
            <w:tcW w:w="1853" w:type="dxa"/>
            <w:gridSpan w:val="2"/>
          </w:tcPr>
          <w:p w14:paraId="72549783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324568A3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0.66 (0.45 – 0.95)</w:t>
            </w:r>
          </w:p>
        </w:tc>
        <w:tc>
          <w:tcPr>
            <w:tcW w:w="1854" w:type="dxa"/>
          </w:tcPr>
          <w:p w14:paraId="2BCC0C5C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0.60 (0.41 – 0.88)</w:t>
            </w:r>
          </w:p>
        </w:tc>
      </w:tr>
      <w:tr w:rsidR="000628E3" w:rsidRPr="008F42E5" w14:paraId="34B9BAF4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FB4D0CD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b w:val="0"/>
                <w:bCs w:val="0"/>
                <w:lang w:val="en-GB"/>
              </w:rPr>
              <w:t>51-65</w:t>
            </w:r>
            <w:r>
              <w:rPr>
                <w:b w:val="0"/>
                <w:bCs w:val="0"/>
                <w:lang w:val="en-GB"/>
              </w:rPr>
              <w:t xml:space="preserve"> years</w:t>
            </w:r>
          </w:p>
        </w:tc>
        <w:tc>
          <w:tcPr>
            <w:tcW w:w="1845" w:type="dxa"/>
          </w:tcPr>
          <w:p w14:paraId="36BB2F93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461CF1D8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5F76C455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6A56DB0D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211E6A53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1.54 (1.0</w:t>
            </w: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6</w:t>
            </w: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– 2.25)</w:t>
            </w:r>
          </w:p>
        </w:tc>
        <w:tc>
          <w:tcPr>
            <w:tcW w:w="1853" w:type="dxa"/>
            <w:gridSpan w:val="2"/>
          </w:tcPr>
          <w:p w14:paraId="26E1BB82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3CE33D66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0.50 (0.33 – 0.73)</w:t>
            </w:r>
          </w:p>
        </w:tc>
        <w:tc>
          <w:tcPr>
            <w:tcW w:w="1854" w:type="dxa"/>
          </w:tcPr>
          <w:p w14:paraId="74B73D5B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0.45 (0.30 – 0.68)</w:t>
            </w:r>
          </w:p>
        </w:tc>
      </w:tr>
      <w:tr w:rsidR="000628E3" w:rsidRPr="008F42E5" w14:paraId="272E5AFA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445F5E3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b w:val="0"/>
                <w:bCs w:val="0"/>
                <w:lang w:val="en-GB"/>
              </w:rPr>
              <w:t>65+</w:t>
            </w:r>
            <w:r>
              <w:rPr>
                <w:b w:val="0"/>
                <w:bCs w:val="0"/>
                <w:lang w:val="en-GB"/>
              </w:rPr>
              <w:t xml:space="preserve"> years</w:t>
            </w:r>
          </w:p>
        </w:tc>
        <w:tc>
          <w:tcPr>
            <w:tcW w:w="1845" w:type="dxa"/>
          </w:tcPr>
          <w:p w14:paraId="1AF6D7BD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0ABF3213" w14:textId="77777777" w:rsidR="000628E3" w:rsidRPr="008F42E5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63F0B028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23A2E3A5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3B04071C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1.40 (0.95 – 2.06)</w:t>
            </w:r>
          </w:p>
        </w:tc>
        <w:tc>
          <w:tcPr>
            <w:tcW w:w="1853" w:type="dxa"/>
            <w:gridSpan w:val="2"/>
          </w:tcPr>
          <w:p w14:paraId="249192AB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7FB46742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0.31 (0.20 – 0.48)</w:t>
            </w:r>
          </w:p>
        </w:tc>
        <w:tc>
          <w:tcPr>
            <w:tcW w:w="1854" w:type="dxa"/>
          </w:tcPr>
          <w:p w14:paraId="46EA5792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0.29 (0.18 – 0.47)</w:t>
            </w:r>
          </w:p>
        </w:tc>
      </w:tr>
      <w:tr w:rsidR="000628E3" w:rsidRPr="008F42E5" w14:paraId="1B4701E6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864E19E" w14:textId="77777777" w:rsidR="000628E3" w:rsidRPr="008327D6" w:rsidRDefault="000628E3" w:rsidP="0093621F">
            <w:pPr>
              <w:rPr>
                <w:b w:val="0"/>
                <w:bCs w:val="0"/>
                <w:lang w:val="en-GB"/>
              </w:rPr>
            </w:pPr>
          </w:p>
        </w:tc>
        <w:tc>
          <w:tcPr>
            <w:tcW w:w="1845" w:type="dxa"/>
          </w:tcPr>
          <w:p w14:paraId="1130381A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01E4FEC9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490F277B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656A77F2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40885CB9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  <w:gridSpan w:val="2"/>
          </w:tcPr>
          <w:p w14:paraId="4A5A0EEE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7BFBA59C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000D5A1F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379071FD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0E209599" w14:textId="77777777" w:rsidR="000628E3" w:rsidRPr="008327D6" w:rsidRDefault="000628E3" w:rsidP="0093621F">
            <w:pPr>
              <w:rPr>
                <w:rFonts w:ascii="Calibri" w:eastAsia="Times New Roman" w:hAnsi="Calibri" w:cs="Calibri"/>
                <w:color w:val="000000"/>
                <w:vertAlign w:val="superscript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color w:val="000000"/>
                <w:lang w:val="en-GB" w:eastAsia="nl-NL"/>
              </w:rPr>
              <w:t>Education</w:t>
            </w:r>
            <w:r w:rsidRPr="008327D6">
              <w:rPr>
                <w:rFonts w:ascii="Calibri" w:eastAsia="Times New Roman" w:hAnsi="Calibri" w:cs="Calibri"/>
                <w:color w:val="000000"/>
                <w:vertAlign w:val="superscript"/>
                <w:lang w:val="en-GB" w:eastAsia="nl-NL"/>
              </w:rPr>
              <w:t>1</w:t>
            </w:r>
          </w:p>
        </w:tc>
        <w:tc>
          <w:tcPr>
            <w:tcW w:w="1845" w:type="dxa"/>
          </w:tcPr>
          <w:p w14:paraId="1317C2CF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119949D5" w14:textId="77777777" w:rsidR="000628E3" w:rsidRPr="008F42E5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40B2208F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0C97DFED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39762FA2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  <w:gridSpan w:val="2"/>
          </w:tcPr>
          <w:p w14:paraId="060E3DF6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6B6BAD41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1CE27ADF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76E3093A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B71BA7F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  <w:t>Low</w:t>
            </w:r>
          </w:p>
        </w:tc>
        <w:tc>
          <w:tcPr>
            <w:tcW w:w="1845" w:type="dxa"/>
          </w:tcPr>
          <w:p w14:paraId="150C6DD6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4" w:type="dxa"/>
            <w:gridSpan w:val="2"/>
          </w:tcPr>
          <w:p w14:paraId="18DE5A19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1.00</w:t>
            </w:r>
          </w:p>
        </w:tc>
        <w:tc>
          <w:tcPr>
            <w:tcW w:w="1853" w:type="dxa"/>
          </w:tcPr>
          <w:p w14:paraId="25334321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3AA31EDB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1EE3978B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3" w:type="dxa"/>
            <w:gridSpan w:val="2"/>
          </w:tcPr>
          <w:p w14:paraId="1C397D20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1.00</w:t>
            </w:r>
          </w:p>
        </w:tc>
        <w:tc>
          <w:tcPr>
            <w:tcW w:w="1854" w:type="dxa"/>
          </w:tcPr>
          <w:p w14:paraId="6481EEFE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4" w:type="dxa"/>
          </w:tcPr>
          <w:p w14:paraId="67BA7338" w14:textId="77777777" w:rsidR="000628E3" w:rsidRPr="00EF1B67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highlight w:val="yellow"/>
                <w:lang w:val="en-GB" w:eastAsia="nl-NL"/>
              </w:rPr>
            </w:pPr>
          </w:p>
        </w:tc>
      </w:tr>
      <w:tr w:rsidR="000628E3" w:rsidRPr="008F42E5" w14:paraId="5A787B5E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EE5E6C2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  <w:t>Middle</w:t>
            </w:r>
          </w:p>
        </w:tc>
        <w:tc>
          <w:tcPr>
            <w:tcW w:w="1845" w:type="dxa"/>
          </w:tcPr>
          <w:p w14:paraId="54D2A7DF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1.26 (0.86 – 1.84)</w:t>
            </w:r>
          </w:p>
        </w:tc>
        <w:tc>
          <w:tcPr>
            <w:tcW w:w="1854" w:type="dxa"/>
            <w:gridSpan w:val="2"/>
          </w:tcPr>
          <w:p w14:paraId="307EF88B" w14:textId="77777777" w:rsidR="000628E3" w:rsidRPr="008F42E5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1.35 (0.90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– 2.02)</w:t>
            </w:r>
          </w:p>
        </w:tc>
        <w:tc>
          <w:tcPr>
            <w:tcW w:w="1853" w:type="dxa"/>
          </w:tcPr>
          <w:p w14:paraId="1211C0DE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4E20CC5B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5B4C9261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1.39 (0.95 – 2.01)</w:t>
            </w:r>
          </w:p>
        </w:tc>
        <w:tc>
          <w:tcPr>
            <w:tcW w:w="1853" w:type="dxa"/>
            <w:gridSpan w:val="2"/>
          </w:tcPr>
          <w:p w14:paraId="23986C7B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1.48 (1.0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– 2.1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8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)</w:t>
            </w:r>
          </w:p>
        </w:tc>
        <w:tc>
          <w:tcPr>
            <w:tcW w:w="1854" w:type="dxa"/>
          </w:tcPr>
          <w:p w14:paraId="29866AF9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1.01 (0.66 – 1.55)</w:t>
            </w:r>
          </w:p>
        </w:tc>
        <w:tc>
          <w:tcPr>
            <w:tcW w:w="1854" w:type="dxa"/>
          </w:tcPr>
          <w:p w14:paraId="24C2A674" w14:textId="77777777" w:rsidR="000628E3" w:rsidRPr="00EF1B67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highlight w:val="yellow"/>
                <w:lang w:val="en-GB" w:eastAsia="nl-NL"/>
              </w:rPr>
            </w:pPr>
          </w:p>
        </w:tc>
      </w:tr>
      <w:tr w:rsidR="000628E3" w:rsidRPr="008F42E5" w14:paraId="1F6C33E5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B21AD13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  <w:t>High</w:t>
            </w:r>
          </w:p>
        </w:tc>
        <w:tc>
          <w:tcPr>
            <w:tcW w:w="1845" w:type="dxa"/>
          </w:tcPr>
          <w:p w14:paraId="35F98945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eastAsia="nl-NL"/>
              </w:rPr>
              <w:t>1.69 (1.17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– 2.43)</w:t>
            </w:r>
          </w:p>
        </w:tc>
        <w:tc>
          <w:tcPr>
            <w:tcW w:w="1854" w:type="dxa"/>
            <w:gridSpan w:val="2"/>
          </w:tcPr>
          <w:p w14:paraId="4113EDF7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1.77 (1.2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– 2.6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)</w:t>
            </w:r>
          </w:p>
        </w:tc>
        <w:tc>
          <w:tcPr>
            <w:tcW w:w="1853" w:type="dxa"/>
          </w:tcPr>
          <w:p w14:paraId="349CE4AA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01FD0FA0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644D13A3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1.53 (1.07 – 2.18)</w:t>
            </w:r>
          </w:p>
        </w:tc>
        <w:tc>
          <w:tcPr>
            <w:tcW w:w="1853" w:type="dxa"/>
            <w:gridSpan w:val="2"/>
          </w:tcPr>
          <w:p w14:paraId="7BF73BFD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1.61 (1.1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– 2.3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3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)</w:t>
            </w:r>
          </w:p>
        </w:tc>
        <w:tc>
          <w:tcPr>
            <w:tcW w:w="1854" w:type="dxa"/>
          </w:tcPr>
          <w:p w14:paraId="56C55FB5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1.58 (1.07 – 2.35)</w:t>
            </w:r>
          </w:p>
        </w:tc>
        <w:tc>
          <w:tcPr>
            <w:tcW w:w="1854" w:type="dxa"/>
          </w:tcPr>
          <w:p w14:paraId="6CF573E6" w14:textId="77777777" w:rsidR="000628E3" w:rsidRPr="00EF1B67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val="en-GB" w:eastAsia="nl-NL"/>
              </w:rPr>
            </w:pPr>
          </w:p>
        </w:tc>
      </w:tr>
      <w:tr w:rsidR="000628E3" w:rsidRPr="008F42E5" w14:paraId="046D5D79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50F9D0E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</w:p>
        </w:tc>
        <w:tc>
          <w:tcPr>
            <w:tcW w:w="1845" w:type="dxa"/>
          </w:tcPr>
          <w:p w14:paraId="1308D2CB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548B6BC5" w14:textId="77777777" w:rsidR="000628E3" w:rsidRPr="008F42E5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03B23CFC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67DA4FE8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3D38789C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  <w:gridSpan w:val="2"/>
          </w:tcPr>
          <w:p w14:paraId="3A77BFC8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1F051D98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224D2411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7D99F4E5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72A78E65" w14:textId="77777777" w:rsidR="000628E3" w:rsidRPr="008327D6" w:rsidRDefault="000628E3" w:rsidP="0093621F">
            <w:pPr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color w:val="000000"/>
                <w:lang w:val="en-GB" w:eastAsia="nl-NL"/>
              </w:rPr>
              <w:t>Region</w:t>
            </w:r>
          </w:p>
        </w:tc>
        <w:tc>
          <w:tcPr>
            <w:tcW w:w="1845" w:type="dxa"/>
          </w:tcPr>
          <w:p w14:paraId="210EB5AD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4C5C606D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0EEC0061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0ED7475B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73D937C9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  <w:gridSpan w:val="2"/>
          </w:tcPr>
          <w:p w14:paraId="6F3E1007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3AF9E00B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1F14D772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62BE4473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654F625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  <w:t xml:space="preserve">Northern </w:t>
            </w:r>
            <w:r w:rsidRPr="008327D6">
              <w:rPr>
                <w:b w:val="0"/>
                <w:bCs w:val="0"/>
                <w:lang w:val="en-GB"/>
              </w:rPr>
              <w:t>Regions</w:t>
            </w:r>
          </w:p>
        </w:tc>
        <w:tc>
          <w:tcPr>
            <w:tcW w:w="1845" w:type="dxa"/>
          </w:tcPr>
          <w:p w14:paraId="5473B425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4" w:type="dxa"/>
            <w:gridSpan w:val="2"/>
          </w:tcPr>
          <w:p w14:paraId="75D2CCF3" w14:textId="77777777" w:rsidR="000628E3" w:rsidRPr="008F42E5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1.00</w:t>
            </w:r>
          </w:p>
        </w:tc>
        <w:tc>
          <w:tcPr>
            <w:tcW w:w="1853" w:type="dxa"/>
          </w:tcPr>
          <w:p w14:paraId="330D7A7E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4" w:type="dxa"/>
            <w:gridSpan w:val="2"/>
          </w:tcPr>
          <w:p w14:paraId="27210320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3881A3D0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3" w:type="dxa"/>
            <w:gridSpan w:val="2"/>
          </w:tcPr>
          <w:p w14:paraId="60763D73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1.00</w:t>
            </w:r>
          </w:p>
        </w:tc>
        <w:tc>
          <w:tcPr>
            <w:tcW w:w="1854" w:type="dxa"/>
          </w:tcPr>
          <w:p w14:paraId="33204B48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78F4CF36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4C105C66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854D71B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  <w:t xml:space="preserve">Middle </w:t>
            </w:r>
            <w:r w:rsidRPr="008327D6">
              <w:rPr>
                <w:b w:val="0"/>
                <w:bCs w:val="0"/>
                <w:lang w:val="en-GB"/>
              </w:rPr>
              <w:t>Regions</w:t>
            </w:r>
          </w:p>
        </w:tc>
        <w:tc>
          <w:tcPr>
            <w:tcW w:w="1845" w:type="dxa"/>
          </w:tcPr>
          <w:p w14:paraId="29CCECCB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0.98 (0.68</w:t>
            </w: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 xml:space="preserve"> – 1.42)</w:t>
            </w:r>
          </w:p>
        </w:tc>
        <w:tc>
          <w:tcPr>
            <w:tcW w:w="1854" w:type="dxa"/>
            <w:gridSpan w:val="2"/>
          </w:tcPr>
          <w:p w14:paraId="35A4F440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highlight w:val="yellow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1.00 (0.68 – 1.4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7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)</w:t>
            </w:r>
          </w:p>
        </w:tc>
        <w:tc>
          <w:tcPr>
            <w:tcW w:w="1853" w:type="dxa"/>
          </w:tcPr>
          <w:p w14:paraId="143B0030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1.75 (1.06</w:t>
            </w: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 xml:space="preserve"> – 2.89</w:t>
            </w: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)</w:t>
            </w:r>
          </w:p>
        </w:tc>
        <w:tc>
          <w:tcPr>
            <w:tcW w:w="1854" w:type="dxa"/>
            <w:gridSpan w:val="2"/>
          </w:tcPr>
          <w:p w14:paraId="3682E91C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5735AF70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0.81 (0.57 – 1.14)</w:t>
            </w:r>
          </w:p>
        </w:tc>
        <w:tc>
          <w:tcPr>
            <w:tcW w:w="1853" w:type="dxa"/>
            <w:gridSpan w:val="2"/>
          </w:tcPr>
          <w:p w14:paraId="4198347A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0.8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(0.57 – 1.16)</w:t>
            </w:r>
          </w:p>
        </w:tc>
        <w:tc>
          <w:tcPr>
            <w:tcW w:w="1854" w:type="dxa"/>
          </w:tcPr>
          <w:p w14:paraId="07220F87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40BA7467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46C55DE5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AB58BC0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  <w:t>South</w:t>
            </w:r>
            <w:r w:rsidRPr="008327D6">
              <w:rPr>
                <w:b w:val="0"/>
                <w:bCs w:val="0"/>
                <w:lang w:val="en-GB"/>
              </w:rPr>
              <w:t>ern Regions</w:t>
            </w:r>
          </w:p>
        </w:tc>
        <w:tc>
          <w:tcPr>
            <w:tcW w:w="1845" w:type="dxa"/>
          </w:tcPr>
          <w:p w14:paraId="11BEFE4C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eastAsia="nl-NL"/>
              </w:rPr>
              <w:t>0.66 (0.47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– 0.91</w:t>
            </w:r>
            <w:r w:rsidRPr="003E646D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  <w:tc>
          <w:tcPr>
            <w:tcW w:w="1854" w:type="dxa"/>
            <w:gridSpan w:val="2"/>
          </w:tcPr>
          <w:p w14:paraId="672E7044" w14:textId="77777777" w:rsidR="000628E3" w:rsidRPr="000713CB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0.64 (0.4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6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– 0.90)</w:t>
            </w:r>
          </w:p>
        </w:tc>
        <w:tc>
          <w:tcPr>
            <w:tcW w:w="1853" w:type="dxa"/>
          </w:tcPr>
          <w:p w14:paraId="7B95C58E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1.34 (0.83</w:t>
            </w: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 xml:space="preserve"> – 2.1</w:t>
            </w: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6)</w:t>
            </w:r>
          </w:p>
        </w:tc>
        <w:tc>
          <w:tcPr>
            <w:tcW w:w="1854" w:type="dxa"/>
            <w:gridSpan w:val="2"/>
          </w:tcPr>
          <w:p w14:paraId="3BC8C528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20407104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0.65 (0.48 – 0.89)</w:t>
            </w:r>
          </w:p>
        </w:tc>
        <w:tc>
          <w:tcPr>
            <w:tcW w:w="1853" w:type="dxa"/>
            <w:gridSpan w:val="2"/>
          </w:tcPr>
          <w:p w14:paraId="633C65FE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0.64 (0.4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7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– 0.8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9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)</w:t>
            </w:r>
          </w:p>
        </w:tc>
        <w:tc>
          <w:tcPr>
            <w:tcW w:w="1854" w:type="dxa"/>
          </w:tcPr>
          <w:p w14:paraId="1F219C50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67767723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71E054EC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CAFEE6A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</w:p>
        </w:tc>
        <w:tc>
          <w:tcPr>
            <w:tcW w:w="1845" w:type="dxa"/>
          </w:tcPr>
          <w:p w14:paraId="245A1248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2E7C095B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677FC08C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2B0AA88E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52F1266D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  <w:gridSpan w:val="2"/>
          </w:tcPr>
          <w:p w14:paraId="085C1172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4F1600D4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1A2AAA9F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65479A" w14:paraId="22624469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4626E6A8" w14:textId="77777777" w:rsidR="000628E3" w:rsidRPr="008327D6" w:rsidRDefault="000628E3" w:rsidP="0093621F">
            <w:pPr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8327D6">
              <w:rPr>
                <w:rFonts w:ascii="Calibri" w:eastAsia="Times New Roman" w:hAnsi="Calibri" w:cs="Calibri"/>
                <w:color w:val="000000"/>
                <w:lang w:val="en-GB" w:eastAsia="nl-NL"/>
              </w:rPr>
              <w:lastRenderedPageBreak/>
              <w:t>Worries</w:t>
            </w: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 xml:space="preserve">  </w:t>
            </w:r>
            <w:r w:rsidRPr="008327D6">
              <w:rPr>
                <w:rFonts w:ascii="Calibri" w:eastAsia="Times New Roman" w:hAnsi="Calibri" w:cs="Calibri"/>
                <w:color w:val="000000"/>
                <w:lang w:val="en-GB" w:eastAsia="nl-NL"/>
              </w:rPr>
              <w:t>with regards to COVID-19</w:t>
            </w:r>
          </w:p>
        </w:tc>
        <w:tc>
          <w:tcPr>
            <w:tcW w:w="1845" w:type="dxa"/>
          </w:tcPr>
          <w:p w14:paraId="5D6B9DDC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0493F12B" w14:textId="77777777" w:rsidR="000628E3" w:rsidRPr="008F42E5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3A97B5D8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6927F449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3CD38609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  <w:gridSpan w:val="2"/>
          </w:tcPr>
          <w:p w14:paraId="19C9E83B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71DED48E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0C8D437A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622C2354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2EE7469D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b w:val="0"/>
                <w:bCs w:val="0"/>
                <w:i/>
                <w:iCs/>
                <w:lang w:val="en-GB"/>
              </w:rPr>
              <w:t xml:space="preserve">To get infected yourself </w:t>
            </w:r>
          </w:p>
        </w:tc>
        <w:tc>
          <w:tcPr>
            <w:tcW w:w="1845" w:type="dxa"/>
          </w:tcPr>
          <w:p w14:paraId="798CC009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27B012A8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28C87466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2D263DD4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2F1EC083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  <w:gridSpan w:val="2"/>
          </w:tcPr>
          <w:p w14:paraId="49CC3AE7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3AFC9D8A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08348703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6A070FD3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25431EB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b w:val="0"/>
                <w:bCs w:val="0"/>
                <w:lang w:val="en-GB"/>
              </w:rPr>
              <w:t>Not</w:t>
            </w:r>
          </w:p>
        </w:tc>
        <w:tc>
          <w:tcPr>
            <w:tcW w:w="1845" w:type="dxa"/>
          </w:tcPr>
          <w:p w14:paraId="030BED80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4" w:type="dxa"/>
            <w:gridSpan w:val="2"/>
          </w:tcPr>
          <w:p w14:paraId="7BA2F4E7" w14:textId="77777777" w:rsidR="000628E3" w:rsidRPr="008F42E5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b/>
                <w:bCs/>
              </w:rPr>
              <w:t>1.00</w:t>
            </w:r>
          </w:p>
        </w:tc>
        <w:tc>
          <w:tcPr>
            <w:tcW w:w="1853" w:type="dxa"/>
          </w:tcPr>
          <w:p w14:paraId="359A44F9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4" w:type="dxa"/>
            <w:gridSpan w:val="2"/>
          </w:tcPr>
          <w:p w14:paraId="7A54C305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1.00</w:t>
            </w:r>
          </w:p>
        </w:tc>
        <w:tc>
          <w:tcPr>
            <w:tcW w:w="1854" w:type="dxa"/>
          </w:tcPr>
          <w:p w14:paraId="20CA8A5C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3" w:type="dxa"/>
            <w:gridSpan w:val="2"/>
          </w:tcPr>
          <w:p w14:paraId="152AA27F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1.00</w:t>
            </w:r>
          </w:p>
        </w:tc>
        <w:tc>
          <w:tcPr>
            <w:tcW w:w="1854" w:type="dxa"/>
          </w:tcPr>
          <w:p w14:paraId="1FA8A905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4" w:type="dxa"/>
          </w:tcPr>
          <w:p w14:paraId="2468F837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1.00</w:t>
            </w:r>
          </w:p>
        </w:tc>
      </w:tr>
      <w:tr w:rsidR="000628E3" w:rsidRPr="008F42E5" w14:paraId="4C04C859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BF6F42F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b w:val="0"/>
                <w:bCs w:val="0"/>
                <w:lang w:val="en-GB"/>
              </w:rPr>
              <w:t>Somewhat</w:t>
            </w:r>
          </w:p>
        </w:tc>
        <w:tc>
          <w:tcPr>
            <w:tcW w:w="1845" w:type="dxa"/>
          </w:tcPr>
          <w:p w14:paraId="3C028372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0.94 (0.70 – 1.25)</w:t>
            </w:r>
          </w:p>
        </w:tc>
        <w:tc>
          <w:tcPr>
            <w:tcW w:w="1854" w:type="dxa"/>
            <w:gridSpan w:val="2"/>
          </w:tcPr>
          <w:p w14:paraId="4779741F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b/>
                <w:bCs/>
              </w:rPr>
              <w:t>0.95 (0.70 – 1.2</w:t>
            </w:r>
            <w:r>
              <w:rPr>
                <w:b/>
                <w:bCs/>
              </w:rPr>
              <w:t>9</w:t>
            </w:r>
            <w:r w:rsidRPr="002751CB">
              <w:rPr>
                <w:b/>
                <w:bCs/>
              </w:rPr>
              <w:t>)</w:t>
            </w:r>
          </w:p>
        </w:tc>
        <w:tc>
          <w:tcPr>
            <w:tcW w:w="1853" w:type="dxa"/>
          </w:tcPr>
          <w:p w14:paraId="19689C96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0.96 (0.63 – 1.47)</w:t>
            </w:r>
          </w:p>
        </w:tc>
        <w:tc>
          <w:tcPr>
            <w:tcW w:w="1854" w:type="dxa"/>
            <w:gridSpan w:val="2"/>
          </w:tcPr>
          <w:p w14:paraId="5D4BD95E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0.9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4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(0.61 – 1.44)</w:t>
            </w:r>
          </w:p>
        </w:tc>
        <w:tc>
          <w:tcPr>
            <w:tcW w:w="1854" w:type="dxa"/>
          </w:tcPr>
          <w:p w14:paraId="41DED1CD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1.02 (0.77 – 1.34)</w:t>
            </w:r>
          </w:p>
        </w:tc>
        <w:tc>
          <w:tcPr>
            <w:tcW w:w="1853" w:type="dxa"/>
            <w:gridSpan w:val="2"/>
          </w:tcPr>
          <w:p w14:paraId="1C237978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4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(0.7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8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– 1.38)</w:t>
            </w:r>
          </w:p>
        </w:tc>
        <w:tc>
          <w:tcPr>
            <w:tcW w:w="1854" w:type="dxa"/>
          </w:tcPr>
          <w:p w14:paraId="17F7BBD3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0.84 (0.62 – 1.15)</w:t>
            </w:r>
          </w:p>
        </w:tc>
        <w:tc>
          <w:tcPr>
            <w:tcW w:w="1854" w:type="dxa"/>
          </w:tcPr>
          <w:p w14:paraId="15ED4F38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1.02 (0.74 – 1.41)</w:t>
            </w:r>
          </w:p>
        </w:tc>
      </w:tr>
      <w:tr w:rsidR="000628E3" w:rsidRPr="008F42E5" w14:paraId="14371783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E86D03A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b w:val="0"/>
                <w:bCs w:val="0"/>
                <w:lang w:val="en-GB"/>
              </w:rPr>
              <w:t>Very</w:t>
            </w:r>
          </w:p>
        </w:tc>
        <w:tc>
          <w:tcPr>
            <w:tcW w:w="1845" w:type="dxa"/>
          </w:tcPr>
          <w:p w14:paraId="44EF2F5D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val="en-GB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1.94 (1.30 – 2.92)</w:t>
            </w:r>
          </w:p>
        </w:tc>
        <w:tc>
          <w:tcPr>
            <w:tcW w:w="1854" w:type="dxa"/>
            <w:gridSpan w:val="2"/>
          </w:tcPr>
          <w:p w14:paraId="26F8EB03" w14:textId="77777777" w:rsidR="000628E3" w:rsidRPr="008F42E5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highlight w:val="yellow"/>
                <w:lang w:val="en-GB" w:eastAsia="nl-NL"/>
              </w:rPr>
            </w:pPr>
            <w:r w:rsidRPr="002751CB">
              <w:rPr>
                <w:b/>
                <w:bCs/>
              </w:rPr>
              <w:t>2.0</w:t>
            </w:r>
            <w:r>
              <w:rPr>
                <w:b/>
                <w:bCs/>
              </w:rPr>
              <w:t>1</w:t>
            </w:r>
            <w:r w:rsidRPr="002751CB">
              <w:rPr>
                <w:b/>
                <w:bCs/>
              </w:rPr>
              <w:t xml:space="preserve"> (1.32 – 3.0</w:t>
            </w:r>
            <w:r>
              <w:rPr>
                <w:b/>
                <w:bCs/>
              </w:rPr>
              <w:t>6</w:t>
            </w:r>
            <w:r w:rsidRPr="002751CB">
              <w:rPr>
                <w:b/>
                <w:bCs/>
              </w:rPr>
              <w:t>)</w:t>
            </w:r>
          </w:p>
        </w:tc>
        <w:tc>
          <w:tcPr>
            <w:tcW w:w="1853" w:type="dxa"/>
          </w:tcPr>
          <w:p w14:paraId="365C9EF8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1.80 (1.13 – 2.88)</w:t>
            </w:r>
          </w:p>
        </w:tc>
        <w:tc>
          <w:tcPr>
            <w:tcW w:w="1854" w:type="dxa"/>
            <w:gridSpan w:val="2"/>
          </w:tcPr>
          <w:p w14:paraId="1A4B5182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1.7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3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(1.0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8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– 2.7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7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)</w:t>
            </w:r>
          </w:p>
        </w:tc>
        <w:tc>
          <w:tcPr>
            <w:tcW w:w="1854" w:type="dxa"/>
          </w:tcPr>
          <w:p w14:paraId="5682B1A8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1.77 (1.22 – 2.55)</w:t>
            </w:r>
          </w:p>
        </w:tc>
        <w:tc>
          <w:tcPr>
            <w:tcW w:w="1853" w:type="dxa"/>
            <w:gridSpan w:val="2"/>
          </w:tcPr>
          <w:p w14:paraId="6EE6542B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1.80 (1.2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4</w:t>
            </w:r>
            <w:r w:rsidRPr="002751C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– 2.63)</w:t>
            </w:r>
          </w:p>
        </w:tc>
        <w:tc>
          <w:tcPr>
            <w:tcW w:w="1854" w:type="dxa"/>
          </w:tcPr>
          <w:p w14:paraId="1537E32B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1.40 (0.97 – 2.01)</w:t>
            </w:r>
          </w:p>
        </w:tc>
        <w:tc>
          <w:tcPr>
            <w:tcW w:w="1854" w:type="dxa"/>
          </w:tcPr>
          <w:p w14:paraId="1C12B1AE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1.80 (1.21 – 2.67)</w:t>
            </w:r>
          </w:p>
        </w:tc>
      </w:tr>
      <w:tr w:rsidR="000628E3" w:rsidRPr="008F42E5" w14:paraId="39B9F4FE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08DB204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b w:val="0"/>
                <w:bCs w:val="0"/>
                <w:i/>
                <w:iCs/>
                <w:lang w:val="en-GB"/>
              </w:rPr>
              <w:t xml:space="preserve">Close family/friend infected </w:t>
            </w:r>
          </w:p>
        </w:tc>
        <w:tc>
          <w:tcPr>
            <w:tcW w:w="1845" w:type="dxa"/>
          </w:tcPr>
          <w:p w14:paraId="76F30A7B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  <w:tc>
          <w:tcPr>
            <w:tcW w:w="1854" w:type="dxa"/>
            <w:gridSpan w:val="2"/>
          </w:tcPr>
          <w:p w14:paraId="64E61860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6A421947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04D0A30C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530BA633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  <w:gridSpan w:val="2"/>
          </w:tcPr>
          <w:p w14:paraId="00F3DE21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269D452C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7A7370C3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1FEEB849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DF89827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b w:val="0"/>
                <w:bCs w:val="0"/>
                <w:lang w:val="en-GB"/>
              </w:rPr>
              <w:t>Not</w:t>
            </w:r>
          </w:p>
        </w:tc>
        <w:tc>
          <w:tcPr>
            <w:tcW w:w="1845" w:type="dxa"/>
          </w:tcPr>
          <w:p w14:paraId="34F1EEE1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4" w:type="dxa"/>
            <w:gridSpan w:val="2"/>
          </w:tcPr>
          <w:p w14:paraId="4065F7FE" w14:textId="77777777" w:rsidR="000628E3" w:rsidRPr="008F42E5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22E7A557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4" w:type="dxa"/>
            <w:gridSpan w:val="2"/>
          </w:tcPr>
          <w:p w14:paraId="2BBEBAD2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4F11D751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3" w:type="dxa"/>
            <w:gridSpan w:val="2"/>
          </w:tcPr>
          <w:p w14:paraId="7A7E0DC6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50E34C7B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1.00</w:t>
            </w:r>
          </w:p>
        </w:tc>
        <w:tc>
          <w:tcPr>
            <w:tcW w:w="1854" w:type="dxa"/>
          </w:tcPr>
          <w:p w14:paraId="3AF9E5B9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0A4B81CC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4208656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b w:val="0"/>
                <w:bCs w:val="0"/>
                <w:lang w:val="en-GB"/>
              </w:rPr>
              <w:t>Somewhat</w:t>
            </w:r>
          </w:p>
        </w:tc>
        <w:tc>
          <w:tcPr>
            <w:tcW w:w="1845" w:type="dxa"/>
          </w:tcPr>
          <w:p w14:paraId="0ECE6577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0.99 (0.70 – 1.39)</w:t>
            </w:r>
          </w:p>
        </w:tc>
        <w:tc>
          <w:tcPr>
            <w:tcW w:w="1854" w:type="dxa"/>
            <w:gridSpan w:val="2"/>
          </w:tcPr>
          <w:p w14:paraId="1F174001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</w:tcPr>
          <w:p w14:paraId="59FF1B90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1.35 (0.79 – 2.30)</w:t>
            </w:r>
          </w:p>
        </w:tc>
        <w:tc>
          <w:tcPr>
            <w:tcW w:w="1854" w:type="dxa"/>
            <w:gridSpan w:val="2"/>
          </w:tcPr>
          <w:p w14:paraId="2AD13BCE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37F0152B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1.04 (0.75 – 1.44)</w:t>
            </w:r>
          </w:p>
        </w:tc>
        <w:tc>
          <w:tcPr>
            <w:tcW w:w="1853" w:type="dxa"/>
            <w:gridSpan w:val="2"/>
          </w:tcPr>
          <w:p w14:paraId="1068E977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23D141B7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0.97 (0.67 – 1.40)</w:t>
            </w:r>
          </w:p>
        </w:tc>
        <w:tc>
          <w:tcPr>
            <w:tcW w:w="1854" w:type="dxa"/>
          </w:tcPr>
          <w:p w14:paraId="2DD2C7E6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</w:tr>
      <w:tr w:rsidR="000628E3" w:rsidRPr="008F42E5" w14:paraId="0C3EF271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DBF2E47" w14:textId="77777777" w:rsidR="000628E3" w:rsidRPr="008327D6" w:rsidRDefault="000628E3" w:rsidP="0093621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GB" w:eastAsia="nl-NL"/>
              </w:rPr>
            </w:pPr>
            <w:r w:rsidRPr="008327D6">
              <w:rPr>
                <w:b w:val="0"/>
                <w:bCs w:val="0"/>
                <w:lang w:val="en-GB"/>
              </w:rPr>
              <w:t>Very</w:t>
            </w:r>
          </w:p>
        </w:tc>
        <w:tc>
          <w:tcPr>
            <w:tcW w:w="1845" w:type="dxa"/>
          </w:tcPr>
          <w:p w14:paraId="7A5F11FC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1.62 (1.11 – 2.37)</w:t>
            </w:r>
          </w:p>
        </w:tc>
        <w:tc>
          <w:tcPr>
            <w:tcW w:w="1854" w:type="dxa"/>
            <w:gridSpan w:val="2"/>
          </w:tcPr>
          <w:p w14:paraId="2C41F998" w14:textId="77777777" w:rsidR="000628E3" w:rsidRPr="008F42E5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highlight w:val="yellow"/>
                <w:lang w:val="en-GB" w:eastAsia="nl-NL"/>
              </w:rPr>
            </w:pPr>
          </w:p>
        </w:tc>
        <w:tc>
          <w:tcPr>
            <w:tcW w:w="1853" w:type="dxa"/>
          </w:tcPr>
          <w:p w14:paraId="7A10F83C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1.83 (1.06 – 3.16)</w:t>
            </w:r>
          </w:p>
        </w:tc>
        <w:tc>
          <w:tcPr>
            <w:tcW w:w="1854" w:type="dxa"/>
            <w:gridSpan w:val="2"/>
          </w:tcPr>
          <w:p w14:paraId="78100297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1940512C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1.44 (1.01 – 2.06)</w:t>
            </w:r>
          </w:p>
        </w:tc>
        <w:tc>
          <w:tcPr>
            <w:tcW w:w="1853" w:type="dxa"/>
            <w:gridSpan w:val="2"/>
          </w:tcPr>
          <w:p w14:paraId="5376B144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0B7B64F5" w14:textId="77777777" w:rsidR="000628E3" w:rsidRPr="003E646D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3E646D">
              <w:rPr>
                <w:rFonts w:ascii="Calibri" w:eastAsia="Times New Roman" w:hAnsi="Calibri" w:cs="Calibri"/>
                <w:color w:val="000000"/>
                <w:lang w:val="en-GB" w:eastAsia="nl-NL"/>
              </w:rPr>
              <w:t>1.52 (1.04 – 2.23)</w:t>
            </w:r>
          </w:p>
        </w:tc>
        <w:tc>
          <w:tcPr>
            <w:tcW w:w="1854" w:type="dxa"/>
          </w:tcPr>
          <w:p w14:paraId="17DCCA05" w14:textId="77777777" w:rsidR="000628E3" w:rsidRPr="00452959" w:rsidRDefault="000628E3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</w:tr>
      <w:tr w:rsidR="000628E3" w:rsidRPr="008F42E5" w14:paraId="66F17694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5E79D9C" w14:textId="77777777" w:rsidR="000628E3" w:rsidRPr="008327D6" w:rsidRDefault="000628E3" w:rsidP="0093621F">
            <w:pPr>
              <w:rPr>
                <w:b w:val="0"/>
                <w:bCs w:val="0"/>
                <w:lang w:val="en-GB"/>
              </w:rPr>
            </w:pPr>
          </w:p>
        </w:tc>
        <w:tc>
          <w:tcPr>
            <w:tcW w:w="1845" w:type="dxa"/>
          </w:tcPr>
          <w:p w14:paraId="01964B3C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7DD0DCF0" w14:textId="77777777" w:rsidR="000628E3" w:rsidRPr="008F42E5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highlight w:val="yellow"/>
                <w:lang w:val="en-GB" w:eastAsia="nl-NL"/>
              </w:rPr>
            </w:pPr>
          </w:p>
        </w:tc>
        <w:tc>
          <w:tcPr>
            <w:tcW w:w="1853" w:type="dxa"/>
          </w:tcPr>
          <w:p w14:paraId="50B8E078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  <w:gridSpan w:val="2"/>
          </w:tcPr>
          <w:p w14:paraId="5F883595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077C74BE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3" w:type="dxa"/>
            <w:gridSpan w:val="2"/>
          </w:tcPr>
          <w:p w14:paraId="4C9747CF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62AA9F2C" w14:textId="77777777" w:rsidR="000628E3" w:rsidRPr="003E646D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</w:p>
        </w:tc>
        <w:tc>
          <w:tcPr>
            <w:tcW w:w="1854" w:type="dxa"/>
          </w:tcPr>
          <w:p w14:paraId="46A9460F" w14:textId="77777777" w:rsidR="000628E3" w:rsidRPr="00452959" w:rsidRDefault="000628E3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GB" w:eastAsia="nl-NL"/>
              </w:rPr>
            </w:pPr>
          </w:p>
        </w:tc>
      </w:tr>
      <w:tr w:rsidR="000628E3" w:rsidRPr="0065479A" w14:paraId="4D392A5B" w14:textId="77777777" w:rsidTr="0093621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1" w:type="dxa"/>
            <w:gridSpan w:val="12"/>
          </w:tcPr>
          <w:p w14:paraId="585EF065" w14:textId="77777777" w:rsidR="000628E3" w:rsidRPr="008327D6" w:rsidRDefault="000628E3" w:rsidP="0093621F">
            <w:pPr>
              <w:rPr>
                <w:b w:val="0"/>
                <w:bCs w:val="0"/>
                <w:i/>
                <w:iCs/>
                <w:lang w:val="en-GB"/>
              </w:rPr>
            </w:pPr>
            <w:r w:rsidRPr="008327D6"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vertAlign w:val="superscript"/>
                <w:lang w:val="en-GB" w:eastAsia="nl-NL"/>
              </w:rPr>
              <w:t xml:space="preserve">1 </w:t>
            </w:r>
            <w:r w:rsidRPr="008327D6"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lang w:val="en-GB" w:eastAsia="nl-NL"/>
              </w:rPr>
              <w:t>L</w:t>
            </w:r>
            <w:r w:rsidRPr="008327D6">
              <w:rPr>
                <w:b w:val="0"/>
                <w:bCs w:val="0"/>
                <w:i/>
                <w:iCs/>
                <w:lang w:val="en-GB"/>
              </w:rPr>
              <w:t>ower education (no school/primary school only/lower secondary education), secondary education (middle and higher secondary education) and higher education ((applied) university/ post-doctoral level)</w:t>
            </w:r>
          </w:p>
        </w:tc>
      </w:tr>
    </w:tbl>
    <w:p w14:paraId="251AD2D5" w14:textId="77777777" w:rsidR="00A46F47" w:rsidRPr="00FA4C4D" w:rsidRDefault="00A46F47">
      <w:pPr>
        <w:rPr>
          <w:lang w:val="en-GB"/>
        </w:rPr>
      </w:pPr>
    </w:p>
    <w:sectPr w:rsidR="00A46F47" w:rsidRPr="00FA4C4D" w:rsidSect="000628E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8E3"/>
    <w:rsid w:val="000628E3"/>
    <w:rsid w:val="00A46F47"/>
    <w:rsid w:val="00FA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5E07F"/>
  <w15:chartTrackingRefBased/>
  <w15:docId w15:val="{4A3E6E8E-1B4D-40EF-B0D7-CBAD81859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28E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0628E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Onopgemaaktetabel2">
    <w:name w:val="Plain Table 2"/>
    <w:basedOn w:val="Standaardtabel"/>
    <w:uiPriority w:val="42"/>
    <w:rsid w:val="000628E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.</dc:creator>
  <cp:keywords/>
  <dc:description/>
  <cp:lastModifiedBy>Louise .</cp:lastModifiedBy>
  <cp:revision>2</cp:revision>
  <dcterms:created xsi:type="dcterms:W3CDTF">2021-07-01T14:58:00Z</dcterms:created>
  <dcterms:modified xsi:type="dcterms:W3CDTF">2021-07-05T15:36:00Z</dcterms:modified>
</cp:coreProperties>
</file>