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DD5F6" w14:textId="77777777" w:rsidR="00DC41D8" w:rsidRDefault="00DC41D8" w:rsidP="00DC41D8">
      <w:pPr>
        <w:spacing w:line="480" w:lineRule="auto"/>
        <w:jc w:val="center"/>
        <w:rPr>
          <w:rFonts w:ascii="Arial" w:hAnsi="Arial" w:cs="Arial"/>
          <w:b/>
          <w:sz w:val="28"/>
          <w:szCs w:val="28"/>
        </w:rPr>
      </w:pPr>
    </w:p>
    <w:p w14:paraId="3F626083" w14:textId="3DCBED5D" w:rsidR="00DC41D8" w:rsidRPr="00074A29" w:rsidRDefault="00DC41D8" w:rsidP="00DC41D8">
      <w:pPr>
        <w:spacing w:line="480" w:lineRule="auto"/>
        <w:jc w:val="center"/>
        <w:rPr>
          <w:rFonts w:ascii="Arial" w:hAnsi="Arial" w:cs="Arial"/>
          <w:b/>
          <w:sz w:val="28"/>
          <w:szCs w:val="28"/>
        </w:rPr>
      </w:pPr>
      <w:r w:rsidRPr="00074A29">
        <w:rPr>
          <w:rFonts w:ascii="Arial" w:hAnsi="Arial" w:cs="Arial"/>
          <w:b/>
          <w:sz w:val="28"/>
          <w:szCs w:val="28"/>
        </w:rPr>
        <w:t>Appendix 1</w:t>
      </w:r>
    </w:p>
    <w:tbl>
      <w:tblPr>
        <w:tblStyle w:val="TableGrid"/>
        <w:tblpPr w:leftFromText="180" w:rightFromText="180" w:vertAnchor="text" w:tblpY="336"/>
        <w:tblW w:w="8238" w:type="dxa"/>
        <w:tblBorders>
          <w:top w:val="single" w:sz="2" w:space="0" w:color="auto"/>
          <w:left w:val="none" w:sz="0" w:space="0" w:color="auto"/>
          <w:bottom w:val="single" w:sz="2" w:space="0" w:color="auto"/>
          <w:right w:val="none" w:sz="0" w:space="0" w:color="auto"/>
        </w:tblBorders>
        <w:tblLook w:val="04A0" w:firstRow="1" w:lastRow="0" w:firstColumn="1" w:lastColumn="0" w:noHBand="0" w:noVBand="1"/>
      </w:tblPr>
      <w:tblGrid>
        <w:gridCol w:w="700"/>
        <w:gridCol w:w="6234"/>
        <w:gridCol w:w="1304"/>
      </w:tblGrid>
      <w:tr w:rsidR="00DC41D8" w:rsidRPr="00074A29" w14:paraId="3FA74907" w14:textId="77777777" w:rsidTr="00DC41D8">
        <w:trPr>
          <w:trHeight w:val="360"/>
        </w:trPr>
        <w:tc>
          <w:tcPr>
            <w:tcW w:w="700" w:type="dxa"/>
            <w:tcBorders>
              <w:top w:val="single" w:sz="12" w:space="0" w:color="auto"/>
              <w:bottom w:val="single" w:sz="12" w:space="0" w:color="auto"/>
              <w:right w:val="nil"/>
            </w:tcBorders>
            <w:vAlign w:val="center"/>
          </w:tcPr>
          <w:p w14:paraId="3C1D62EC" w14:textId="77777777" w:rsidR="00DC41D8" w:rsidRPr="00074A29" w:rsidDel="00774496" w:rsidRDefault="00DC41D8" w:rsidP="00E20B68">
            <w:pPr>
              <w:kinsoku w:val="0"/>
              <w:overflowPunct w:val="0"/>
              <w:autoSpaceDE w:val="0"/>
              <w:autoSpaceDN w:val="0"/>
              <w:adjustRightInd w:val="0"/>
              <w:snapToGrid w:val="0"/>
              <w:rPr>
                <w:rFonts w:ascii="Arial" w:hAnsi="Arial" w:cs="Arial"/>
                <w:b/>
                <w:sz w:val="16"/>
                <w:szCs w:val="16"/>
              </w:rPr>
            </w:pPr>
          </w:p>
        </w:tc>
        <w:tc>
          <w:tcPr>
            <w:tcW w:w="6234" w:type="dxa"/>
            <w:tcBorders>
              <w:top w:val="single" w:sz="12" w:space="0" w:color="auto"/>
              <w:left w:val="nil"/>
              <w:bottom w:val="single" w:sz="12" w:space="0" w:color="auto"/>
              <w:right w:val="nil"/>
            </w:tcBorders>
            <w:vAlign w:val="center"/>
          </w:tcPr>
          <w:p w14:paraId="4E68CFB3" w14:textId="77777777" w:rsidR="00DC41D8" w:rsidRPr="00074A29" w:rsidRDefault="00DC41D8" w:rsidP="00E20B68">
            <w:pPr>
              <w:kinsoku w:val="0"/>
              <w:overflowPunct w:val="0"/>
              <w:autoSpaceDE w:val="0"/>
              <w:autoSpaceDN w:val="0"/>
              <w:adjustRightInd w:val="0"/>
              <w:snapToGrid w:val="0"/>
              <w:jc w:val="center"/>
              <w:rPr>
                <w:rFonts w:ascii="Arial" w:hAnsi="Arial" w:cs="Arial"/>
                <w:sz w:val="16"/>
                <w:szCs w:val="16"/>
              </w:rPr>
            </w:pPr>
            <w:r w:rsidRPr="00074A29">
              <w:rPr>
                <w:rFonts w:ascii="Arial" w:hAnsi="Arial" w:cs="Arial"/>
                <w:sz w:val="16"/>
                <w:szCs w:val="16"/>
              </w:rPr>
              <w:t>Test</w:t>
            </w:r>
          </w:p>
        </w:tc>
        <w:tc>
          <w:tcPr>
            <w:tcW w:w="1304" w:type="dxa"/>
            <w:tcBorders>
              <w:top w:val="single" w:sz="12" w:space="0" w:color="auto"/>
              <w:left w:val="nil"/>
              <w:bottom w:val="single" w:sz="12" w:space="0" w:color="auto"/>
            </w:tcBorders>
            <w:vAlign w:val="center"/>
          </w:tcPr>
          <w:p w14:paraId="25F4E94F" w14:textId="77777777" w:rsidR="00DC41D8" w:rsidRPr="00074A29" w:rsidRDefault="00DC41D8" w:rsidP="00E20B68">
            <w:pPr>
              <w:kinsoku w:val="0"/>
              <w:overflowPunct w:val="0"/>
              <w:autoSpaceDE w:val="0"/>
              <w:autoSpaceDN w:val="0"/>
              <w:adjustRightInd w:val="0"/>
              <w:snapToGrid w:val="0"/>
              <w:rPr>
                <w:rFonts w:ascii="Arial" w:hAnsi="Arial" w:cs="Arial"/>
                <w:sz w:val="16"/>
                <w:szCs w:val="16"/>
              </w:rPr>
            </w:pPr>
            <w:r w:rsidRPr="00074A29">
              <w:rPr>
                <w:rFonts w:ascii="Arial" w:hAnsi="Arial" w:cs="Arial"/>
                <w:sz w:val="16"/>
                <w:szCs w:val="16"/>
              </w:rPr>
              <w:t>Score (0 – 4)</w:t>
            </w:r>
          </w:p>
        </w:tc>
      </w:tr>
      <w:tr w:rsidR="00DC41D8" w:rsidRPr="00074A29" w14:paraId="7EAF2BD0" w14:textId="77777777" w:rsidTr="00DC41D8">
        <w:trPr>
          <w:trHeight w:hRule="exact" w:val="360"/>
        </w:trPr>
        <w:tc>
          <w:tcPr>
            <w:tcW w:w="700" w:type="dxa"/>
            <w:tcBorders>
              <w:top w:val="single" w:sz="12" w:space="0" w:color="auto"/>
              <w:bottom w:val="nil"/>
              <w:right w:val="nil"/>
            </w:tcBorders>
            <w:vAlign w:val="center"/>
          </w:tcPr>
          <w:p w14:paraId="0FA95668" w14:textId="77777777" w:rsidR="00DC41D8" w:rsidRPr="00074A29" w:rsidRDefault="00DC41D8" w:rsidP="00E20B68">
            <w:pPr>
              <w:tabs>
                <w:tab w:val="right" w:pos="445"/>
              </w:tabs>
              <w:adjustRightInd w:val="0"/>
              <w:snapToGrid w:val="0"/>
              <w:rPr>
                <w:rFonts w:ascii="Arial" w:hAnsi="Arial" w:cs="Arial"/>
                <w:sz w:val="16"/>
                <w:szCs w:val="16"/>
              </w:rPr>
            </w:pPr>
            <w:r w:rsidRPr="00074A29">
              <w:rPr>
                <w:rFonts w:ascii="Arial" w:hAnsi="Arial" w:cs="Arial"/>
                <w:sz w:val="16"/>
                <w:szCs w:val="16"/>
              </w:rPr>
              <w:tab/>
              <w:t>1</w:t>
            </w:r>
          </w:p>
        </w:tc>
        <w:tc>
          <w:tcPr>
            <w:tcW w:w="6234" w:type="dxa"/>
            <w:tcBorders>
              <w:top w:val="single" w:sz="12" w:space="0" w:color="auto"/>
              <w:left w:val="nil"/>
              <w:bottom w:val="nil"/>
              <w:right w:val="nil"/>
            </w:tcBorders>
            <w:vAlign w:val="center"/>
          </w:tcPr>
          <w:p w14:paraId="6E64847B" w14:textId="77777777" w:rsidR="00DC41D8" w:rsidRPr="00074A29" w:rsidRDefault="00DC41D8" w:rsidP="00E20B68">
            <w:pPr>
              <w:adjustRightInd w:val="0"/>
              <w:snapToGrid w:val="0"/>
              <w:rPr>
                <w:rFonts w:ascii="Arial" w:hAnsi="Arial" w:cs="Arial"/>
                <w:sz w:val="16"/>
                <w:szCs w:val="16"/>
              </w:rPr>
            </w:pPr>
            <w:r w:rsidRPr="00074A29">
              <w:rPr>
                <w:rFonts w:ascii="Arial" w:hAnsi="Arial" w:cs="Arial"/>
                <w:sz w:val="16"/>
                <w:szCs w:val="16"/>
              </w:rPr>
              <w:t>Sitting to standing</w:t>
            </w:r>
          </w:p>
        </w:tc>
        <w:tc>
          <w:tcPr>
            <w:tcW w:w="1304" w:type="dxa"/>
            <w:tcBorders>
              <w:top w:val="single" w:sz="12" w:space="0" w:color="auto"/>
              <w:left w:val="nil"/>
              <w:bottom w:val="nil"/>
            </w:tcBorders>
            <w:vAlign w:val="center"/>
          </w:tcPr>
          <w:p w14:paraId="213B6570" w14:textId="77777777" w:rsidR="00DC41D8" w:rsidRPr="00074A29" w:rsidRDefault="00DC41D8" w:rsidP="00E20B68">
            <w:pPr>
              <w:adjustRightInd w:val="0"/>
              <w:snapToGrid w:val="0"/>
              <w:rPr>
                <w:rFonts w:ascii="Arial" w:hAnsi="Arial" w:cs="Arial"/>
                <w:sz w:val="16"/>
                <w:szCs w:val="16"/>
              </w:rPr>
            </w:pPr>
          </w:p>
        </w:tc>
      </w:tr>
      <w:tr w:rsidR="00DC41D8" w:rsidRPr="00074A29" w14:paraId="3B74EF58" w14:textId="77777777" w:rsidTr="00DC41D8">
        <w:trPr>
          <w:trHeight w:hRule="exact" w:val="360"/>
        </w:trPr>
        <w:tc>
          <w:tcPr>
            <w:tcW w:w="700" w:type="dxa"/>
            <w:tcBorders>
              <w:top w:val="nil"/>
              <w:bottom w:val="nil"/>
              <w:right w:val="nil"/>
            </w:tcBorders>
            <w:vAlign w:val="center"/>
          </w:tcPr>
          <w:p w14:paraId="2130B842" w14:textId="77777777" w:rsidR="00DC41D8" w:rsidRPr="00074A29" w:rsidRDefault="00DC41D8" w:rsidP="00E20B68">
            <w:pPr>
              <w:tabs>
                <w:tab w:val="right" w:pos="445"/>
              </w:tabs>
              <w:adjustRightInd w:val="0"/>
              <w:snapToGrid w:val="0"/>
              <w:rPr>
                <w:rFonts w:ascii="Arial" w:hAnsi="Arial" w:cs="Arial"/>
                <w:sz w:val="16"/>
                <w:szCs w:val="16"/>
              </w:rPr>
            </w:pPr>
            <w:r w:rsidRPr="00074A29">
              <w:rPr>
                <w:rFonts w:ascii="Arial" w:hAnsi="Arial" w:cs="Arial"/>
                <w:sz w:val="16"/>
                <w:szCs w:val="16"/>
              </w:rPr>
              <w:tab/>
              <w:t>2</w:t>
            </w:r>
          </w:p>
        </w:tc>
        <w:tc>
          <w:tcPr>
            <w:tcW w:w="6234" w:type="dxa"/>
            <w:tcBorders>
              <w:top w:val="nil"/>
              <w:left w:val="nil"/>
              <w:bottom w:val="nil"/>
              <w:right w:val="nil"/>
            </w:tcBorders>
            <w:vAlign w:val="center"/>
          </w:tcPr>
          <w:p w14:paraId="651992D1" w14:textId="77777777" w:rsidR="00DC41D8" w:rsidRPr="00074A29" w:rsidRDefault="00DC41D8" w:rsidP="00E20B68">
            <w:pPr>
              <w:adjustRightInd w:val="0"/>
              <w:snapToGrid w:val="0"/>
              <w:rPr>
                <w:rFonts w:ascii="Arial" w:hAnsi="Arial" w:cs="Arial"/>
                <w:sz w:val="16"/>
                <w:szCs w:val="16"/>
              </w:rPr>
            </w:pPr>
            <w:r w:rsidRPr="00074A29">
              <w:rPr>
                <w:rFonts w:ascii="Arial" w:hAnsi="Arial" w:cs="Arial"/>
                <w:sz w:val="16"/>
                <w:szCs w:val="16"/>
              </w:rPr>
              <w:t>Standing unsupported</w:t>
            </w:r>
          </w:p>
        </w:tc>
        <w:tc>
          <w:tcPr>
            <w:tcW w:w="1304" w:type="dxa"/>
            <w:tcBorders>
              <w:top w:val="nil"/>
              <w:left w:val="nil"/>
              <w:bottom w:val="nil"/>
            </w:tcBorders>
            <w:vAlign w:val="center"/>
          </w:tcPr>
          <w:p w14:paraId="212249C6" w14:textId="77777777" w:rsidR="00DC41D8" w:rsidRPr="00074A29" w:rsidRDefault="00DC41D8" w:rsidP="00E20B68">
            <w:pPr>
              <w:adjustRightInd w:val="0"/>
              <w:snapToGrid w:val="0"/>
              <w:rPr>
                <w:rFonts w:ascii="Arial" w:hAnsi="Arial" w:cs="Arial"/>
                <w:sz w:val="16"/>
                <w:szCs w:val="16"/>
              </w:rPr>
            </w:pPr>
          </w:p>
        </w:tc>
      </w:tr>
      <w:tr w:rsidR="00DC41D8" w:rsidRPr="00074A29" w14:paraId="7B637379" w14:textId="77777777" w:rsidTr="00DC41D8">
        <w:trPr>
          <w:trHeight w:hRule="exact" w:val="360"/>
        </w:trPr>
        <w:tc>
          <w:tcPr>
            <w:tcW w:w="700" w:type="dxa"/>
            <w:tcBorders>
              <w:top w:val="nil"/>
              <w:bottom w:val="nil"/>
              <w:right w:val="nil"/>
            </w:tcBorders>
            <w:vAlign w:val="center"/>
          </w:tcPr>
          <w:p w14:paraId="100EE893" w14:textId="77777777" w:rsidR="00DC41D8" w:rsidRPr="00074A29" w:rsidRDefault="00DC41D8" w:rsidP="00E20B68">
            <w:pPr>
              <w:tabs>
                <w:tab w:val="right" w:pos="445"/>
              </w:tabs>
              <w:adjustRightInd w:val="0"/>
              <w:snapToGrid w:val="0"/>
              <w:rPr>
                <w:rFonts w:ascii="Arial" w:hAnsi="Arial" w:cs="Arial"/>
                <w:sz w:val="16"/>
                <w:szCs w:val="16"/>
              </w:rPr>
            </w:pPr>
            <w:r w:rsidRPr="00074A29">
              <w:rPr>
                <w:rFonts w:ascii="Arial" w:hAnsi="Arial" w:cs="Arial"/>
                <w:sz w:val="16"/>
                <w:szCs w:val="16"/>
              </w:rPr>
              <w:tab/>
              <w:t>3</w:t>
            </w:r>
          </w:p>
        </w:tc>
        <w:tc>
          <w:tcPr>
            <w:tcW w:w="6234" w:type="dxa"/>
            <w:tcBorders>
              <w:top w:val="nil"/>
              <w:left w:val="nil"/>
              <w:bottom w:val="nil"/>
              <w:right w:val="nil"/>
            </w:tcBorders>
            <w:vAlign w:val="center"/>
          </w:tcPr>
          <w:p w14:paraId="26FD0E92" w14:textId="77777777" w:rsidR="00DC41D8" w:rsidRPr="00074A29" w:rsidRDefault="00DC41D8" w:rsidP="00E20B68">
            <w:pPr>
              <w:adjustRightInd w:val="0"/>
              <w:snapToGrid w:val="0"/>
              <w:rPr>
                <w:rFonts w:ascii="Arial" w:hAnsi="Arial" w:cs="Arial"/>
                <w:sz w:val="16"/>
                <w:szCs w:val="16"/>
              </w:rPr>
            </w:pPr>
            <w:r w:rsidRPr="00074A29">
              <w:rPr>
                <w:rFonts w:ascii="Arial" w:hAnsi="Arial" w:cs="Arial"/>
                <w:sz w:val="16"/>
                <w:szCs w:val="16"/>
              </w:rPr>
              <w:t>Sitting unsupported</w:t>
            </w:r>
          </w:p>
        </w:tc>
        <w:tc>
          <w:tcPr>
            <w:tcW w:w="1304" w:type="dxa"/>
            <w:tcBorders>
              <w:top w:val="nil"/>
              <w:left w:val="nil"/>
              <w:bottom w:val="nil"/>
            </w:tcBorders>
            <w:vAlign w:val="center"/>
          </w:tcPr>
          <w:p w14:paraId="5524AF3C" w14:textId="77777777" w:rsidR="00DC41D8" w:rsidRPr="00074A29" w:rsidRDefault="00DC41D8" w:rsidP="00E20B68">
            <w:pPr>
              <w:adjustRightInd w:val="0"/>
              <w:snapToGrid w:val="0"/>
              <w:rPr>
                <w:rFonts w:ascii="Arial" w:hAnsi="Arial" w:cs="Arial"/>
                <w:sz w:val="16"/>
                <w:szCs w:val="16"/>
              </w:rPr>
            </w:pPr>
          </w:p>
        </w:tc>
      </w:tr>
      <w:tr w:rsidR="00DC41D8" w:rsidRPr="00074A29" w14:paraId="58693850" w14:textId="77777777" w:rsidTr="00DC41D8">
        <w:trPr>
          <w:trHeight w:hRule="exact" w:val="360"/>
        </w:trPr>
        <w:tc>
          <w:tcPr>
            <w:tcW w:w="700" w:type="dxa"/>
            <w:tcBorders>
              <w:top w:val="nil"/>
              <w:bottom w:val="nil"/>
              <w:right w:val="nil"/>
            </w:tcBorders>
            <w:vAlign w:val="center"/>
          </w:tcPr>
          <w:p w14:paraId="3151F1A1" w14:textId="77777777" w:rsidR="00DC41D8" w:rsidRPr="00074A29" w:rsidRDefault="00DC41D8" w:rsidP="00E20B68">
            <w:pPr>
              <w:tabs>
                <w:tab w:val="right" w:pos="445"/>
              </w:tabs>
              <w:adjustRightInd w:val="0"/>
              <w:snapToGrid w:val="0"/>
              <w:rPr>
                <w:rFonts w:ascii="Arial" w:hAnsi="Arial" w:cs="Arial"/>
                <w:sz w:val="16"/>
                <w:szCs w:val="16"/>
              </w:rPr>
            </w:pPr>
            <w:r w:rsidRPr="00074A29">
              <w:rPr>
                <w:rFonts w:ascii="Arial" w:hAnsi="Arial" w:cs="Arial"/>
                <w:sz w:val="16"/>
                <w:szCs w:val="16"/>
              </w:rPr>
              <w:tab/>
              <w:t>4</w:t>
            </w:r>
          </w:p>
        </w:tc>
        <w:tc>
          <w:tcPr>
            <w:tcW w:w="6234" w:type="dxa"/>
            <w:tcBorders>
              <w:top w:val="nil"/>
              <w:left w:val="nil"/>
              <w:bottom w:val="nil"/>
              <w:right w:val="nil"/>
            </w:tcBorders>
            <w:vAlign w:val="center"/>
          </w:tcPr>
          <w:p w14:paraId="2FAF6CF4" w14:textId="77777777" w:rsidR="00DC41D8" w:rsidRPr="00074A29" w:rsidRDefault="00DC41D8" w:rsidP="00E20B68">
            <w:pPr>
              <w:adjustRightInd w:val="0"/>
              <w:snapToGrid w:val="0"/>
              <w:rPr>
                <w:rFonts w:ascii="Arial" w:hAnsi="Arial" w:cs="Arial"/>
                <w:sz w:val="16"/>
                <w:szCs w:val="16"/>
              </w:rPr>
            </w:pPr>
            <w:r w:rsidRPr="00074A29">
              <w:rPr>
                <w:rFonts w:ascii="Arial" w:hAnsi="Arial" w:cs="Arial"/>
                <w:sz w:val="16"/>
                <w:szCs w:val="16"/>
              </w:rPr>
              <w:t>Standing to sitting</w:t>
            </w:r>
          </w:p>
        </w:tc>
        <w:tc>
          <w:tcPr>
            <w:tcW w:w="1304" w:type="dxa"/>
            <w:tcBorders>
              <w:top w:val="nil"/>
              <w:left w:val="nil"/>
              <w:bottom w:val="nil"/>
            </w:tcBorders>
            <w:vAlign w:val="center"/>
          </w:tcPr>
          <w:p w14:paraId="77F3A0B5" w14:textId="77777777" w:rsidR="00DC41D8" w:rsidRPr="00074A29" w:rsidRDefault="00DC41D8" w:rsidP="00E20B68">
            <w:pPr>
              <w:adjustRightInd w:val="0"/>
              <w:snapToGrid w:val="0"/>
              <w:rPr>
                <w:rFonts w:ascii="Arial" w:hAnsi="Arial" w:cs="Arial"/>
                <w:sz w:val="16"/>
                <w:szCs w:val="16"/>
              </w:rPr>
            </w:pPr>
          </w:p>
        </w:tc>
      </w:tr>
      <w:tr w:rsidR="00DC41D8" w:rsidRPr="00074A29" w14:paraId="77539948" w14:textId="77777777" w:rsidTr="00DC41D8">
        <w:trPr>
          <w:trHeight w:hRule="exact" w:val="360"/>
        </w:trPr>
        <w:tc>
          <w:tcPr>
            <w:tcW w:w="700" w:type="dxa"/>
            <w:tcBorders>
              <w:top w:val="nil"/>
              <w:bottom w:val="nil"/>
              <w:right w:val="nil"/>
            </w:tcBorders>
            <w:vAlign w:val="center"/>
          </w:tcPr>
          <w:p w14:paraId="57A238F1" w14:textId="77777777" w:rsidR="00DC41D8" w:rsidRPr="00074A29" w:rsidRDefault="00DC41D8" w:rsidP="00E20B68">
            <w:pPr>
              <w:tabs>
                <w:tab w:val="right" w:pos="445"/>
              </w:tabs>
              <w:adjustRightInd w:val="0"/>
              <w:snapToGrid w:val="0"/>
              <w:rPr>
                <w:rFonts w:ascii="Arial" w:hAnsi="Arial" w:cs="Arial"/>
                <w:sz w:val="16"/>
                <w:szCs w:val="16"/>
              </w:rPr>
            </w:pPr>
            <w:r w:rsidRPr="00074A29">
              <w:rPr>
                <w:rFonts w:ascii="Arial" w:hAnsi="Arial" w:cs="Arial"/>
                <w:sz w:val="16"/>
                <w:szCs w:val="16"/>
              </w:rPr>
              <w:tab/>
              <w:t>5</w:t>
            </w:r>
          </w:p>
        </w:tc>
        <w:tc>
          <w:tcPr>
            <w:tcW w:w="6234" w:type="dxa"/>
            <w:tcBorders>
              <w:top w:val="nil"/>
              <w:left w:val="nil"/>
              <w:bottom w:val="nil"/>
              <w:right w:val="nil"/>
            </w:tcBorders>
            <w:vAlign w:val="center"/>
          </w:tcPr>
          <w:p w14:paraId="056F5444" w14:textId="77777777" w:rsidR="00DC41D8" w:rsidRPr="00074A29" w:rsidRDefault="00DC41D8" w:rsidP="00E20B68">
            <w:pPr>
              <w:adjustRightInd w:val="0"/>
              <w:snapToGrid w:val="0"/>
              <w:rPr>
                <w:rFonts w:ascii="Arial" w:hAnsi="Arial" w:cs="Arial"/>
                <w:sz w:val="16"/>
                <w:szCs w:val="16"/>
              </w:rPr>
            </w:pPr>
            <w:r w:rsidRPr="00074A29">
              <w:rPr>
                <w:rFonts w:ascii="Arial" w:hAnsi="Arial" w:cs="Arial"/>
                <w:sz w:val="16"/>
                <w:szCs w:val="16"/>
              </w:rPr>
              <w:t>Transfers</w:t>
            </w:r>
          </w:p>
        </w:tc>
        <w:tc>
          <w:tcPr>
            <w:tcW w:w="1304" w:type="dxa"/>
            <w:tcBorders>
              <w:top w:val="nil"/>
              <w:left w:val="nil"/>
              <w:bottom w:val="nil"/>
            </w:tcBorders>
            <w:vAlign w:val="center"/>
          </w:tcPr>
          <w:p w14:paraId="1B005899" w14:textId="77777777" w:rsidR="00DC41D8" w:rsidRPr="00074A29" w:rsidRDefault="00DC41D8" w:rsidP="00E20B68">
            <w:pPr>
              <w:adjustRightInd w:val="0"/>
              <w:snapToGrid w:val="0"/>
              <w:rPr>
                <w:rFonts w:ascii="Arial" w:hAnsi="Arial" w:cs="Arial"/>
                <w:sz w:val="16"/>
                <w:szCs w:val="16"/>
              </w:rPr>
            </w:pPr>
          </w:p>
        </w:tc>
      </w:tr>
      <w:tr w:rsidR="00DC41D8" w:rsidRPr="00074A29" w14:paraId="41B23CF1" w14:textId="77777777" w:rsidTr="00DC41D8">
        <w:trPr>
          <w:trHeight w:hRule="exact" w:val="360"/>
        </w:trPr>
        <w:tc>
          <w:tcPr>
            <w:tcW w:w="700" w:type="dxa"/>
            <w:tcBorders>
              <w:top w:val="nil"/>
              <w:bottom w:val="nil"/>
              <w:right w:val="nil"/>
            </w:tcBorders>
            <w:vAlign w:val="center"/>
          </w:tcPr>
          <w:p w14:paraId="5D2C45BB" w14:textId="77777777" w:rsidR="00DC41D8" w:rsidRPr="00074A29" w:rsidRDefault="00DC41D8" w:rsidP="00E20B68">
            <w:pPr>
              <w:tabs>
                <w:tab w:val="right" w:pos="445"/>
              </w:tabs>
              <w:adjustRightInd w:val="0"/>
              <w:snapToGrid w:val="0"/>
              <w:rPr>
                <w:rFonts w:ascii="Arial" w:hAnsi="Arial" w:cs="Arial"/>
                <w:sz w:val="16"/>
                <w:szCs w:val="16"/>
              </w:rPr>
            </w:pPr>
            <w:r w:rsidRPr="00074A29">
              <w:rPr>
                <w:rFonts w:ascii="Arial" w:hAnsi="Arial" w:cs="Arial"/>
                <w:sz w:val="16"/>
                <w:szCs w:val="16"/>
              </w:rPr>
              <w:tab/>
              <w:t>6</w:t>
            </w:r>
          </w:p>
        </w:tc>
        <w:tc>
          <w:tcPr>
            <w:tcW w:w="6234" w:type="dxa"/>
            <w:tcBorders>
              <w:top w:val="nil"/>
              <w:left w:val="nil"/>
              <w:bottom w:val="nil"/>
              <w:right w:val="nil"/>
            </w:tcBorders>
            <w:vAlign w:val="center"/>
          </w:tcPr>
          <w:p w14:paraId="067C0A67" w14:textId="77777777" w:rsidR="00DC41D8" w:rsidRPr="00074A29" w:rsidRDefault="00DC41D8" w:rsidP="00E20B68">
            <w:pPr>
              <w:adjustRightInd w:val="0"/>
              <w:snapToGrid w:val="0"/>
              <w:rPr>
                <w:rFonts w:ascii="Arial" w:hAnsi="Arial" w:cs="Arial"/>
                <w:sz w:val="16"/>
                <w:szCs w:val="16"/>
              </w:rPr>
            </w:pPr>
            <w:r w:rsidRPr="00074A29">
              <w:rPr>
                <w:rFonts w:ascii="Arial" w:hAnsi="Arial" w:cs="Arial"/>
                <w:sz w:val="16"/>
                <w:szCs w:val="16"/>
              </w:rPr>
              <w:t>Standing with eyes closed</w:t>
            </w:r>
          </w:p>
        </w:tc>
        <w:tc>
          <w:tcPr>
            <w:tcW w:w="1304" w:type="dxa"/>
            <w:tcBorders>
              <w:top w:val="nil"/>
              <w:left w:val="nil"/>
              <w:bottom w:val="nil"/>
            </w:tcBorders>
            <w:vAlign w:val="center"/>
          </w:tcPr>
          <w:p w14:paraId="5FA7C15F" w14:textId="77777777" w:rsidR="00DC41D8" w:rsidRPr="00074A29" w:rsidRDefault="00DC41D8" w:rsidP="00E20B68">
            <w:pPr>
              <w:adjustRightInd w:val="0"/>
              <w:snapToGrid w:val="0"/>
              <w:rPr>
                <w:rFonts w:ascii="Arial" w:hAnsi="Arial" w:cs="Arial"/>
                <w:sz w:val="16"/>
                <w:szCs w:val="16"/>
              </w:rPr>
            </w:pPr>
          </w:p>
        </w:tc>
      </w:tr>
      <w:tr w:rsidR="00DC41D8" w:rsidRPr="00074A29" w14:paraId="4E280047" w14:textId="77777777" w:rsidTr="00DC41D8">
        <w:trPr>
          <w:trHeight w:hRule="exact" w:val="360"/>
        </w:trPr>
        <w:tc>
          <w:tcPr>
            <w:tcW w:w="700" w:type="dxa"/>
            <w:tcBorders>
              <w:top w:val="nil"/>
              <w:bottom w:val="nil"/>
              <w:right w:val="nil"/>
            </w:tcBorders>
            <w:vAlign w:val="center"/>
          </w:tcPr>
          <w:p w14:paraId="6DD8C4D0" w14:textId="77777777" w:rsidR="00DC41D8" w:rsidRPr="00074A29" w:rsidRDefault="00DC41D8" w:rsidP="00E20B68">
            <w:pPr>
              <w:tabs>
                <w:tab w:val="right" w:pos="445"/>
              </w:tabs>
              <w:adjustRightInd w:val="0"/>
              <w:snapToGrid w:val="0"/>
              <w:rPr>
                <w:rFonts w:ascii="Arial" w:hAnsi="Arial" w:cs="Arial"/>
                <w:sz w:val="16"/>
                <w:szCs w:val="16"/>
              </w:rPr>
            </w:pPr>
            <w:r w:rsidRPr="00074A29">
              <w:rPr>
                <w:rFonts w:ascii="Arial" w:hAnsi="Arial" w:cs="Arial"/>
                <w:sz w:val="16"/>
                <w:szCs w:val="16"/>
              </w:rPr>
              <w:tab/>
              <w:t>7</w:t>
            </w:r>
          </w:p>
        </w:tc>
        <w:tc>
          <w:tcPr>
            <w:tcW w:w="6234" w:type="dxa"/>
            <w:tcBorders>
              <w:top w:val="nil"/>
              <w:left w:val="nil"/>
              <w:bottom w:val="nil"/>
              <w:right w:val="nil"/>
            </w:tcBorders>
            <w:vAlign w:val="center"/>
          </w:tcPr>
          <w:p w14:paraId="3003428B" w14:textId="77777777" w:rsidR="00DC41D8" w:rsidRPr="00074A29" w:rsidRDefault="00DC41D8" w:rsidP="00E20B68">
            <w:pPr>
              <w:adjustRightInd w:val="0"/>
              <w:snapToGrid w:val="0"/>
              <w:rPr>
                <w:rFonts w:ascii="Arial" w:hAnsi="Arial" w:cs="Arial"/>
                <w:sz w:val="16"/>
                <w:szCs w:val="16"/>
              </w:rPr>
            </w:pPr>
            <w:r w:rsidRPr="00074A29">
              <w:rPr>
                <w:rFonts w:ascii="Arial" w:hAnsi="Arial" w:cs="Arial"/>
                <w:sz w:val="16"/>
                <w:szCs w:val="16"/>
              </w:rPr>
              <w:t>Standing with feet together</w:t>
            </w:r>
          </w:p>
        </w:tc>
        <w:tc>
          <w:tcPr>
            <w:tcW w:w="1304" w:type="dxa"/>
            <w:tcBorders>
              <w:top w:val="nil"/>
              <w:left w:val="nil"/>
              <w:bottom w:val="nil"/>
            </w:tcBorders>
            <w:vAlign w:val="center"/>
          </w:tcPr>
          <w:p w14:paraId="081CA664" w14:textId="77777777" w:rsidR="00DC41D8" w:rsidRPr="00074A29" w:rsidRDefault="00DC41D8" w:rsidP="00E20B68">
            <w:pPr>
              <w:adjustRightInd w:val="0"/>
              <w:snapToGrid w:val="0"/>
              <w:rPr>
                <w:rFonts w:ascii="Arial" w:hAnsi="Arial" w:cs="Arial"/>
                <w:sz w:val="16"/>
                <w:szCs w:val="16"/>
              </w:rPr>
            </w:pPr>
          </w:p>
        </w:tc>
      </w:tr>
      <w:tr w:rsidR="00DC41D8" w:rsidRPr="00074A29" w14:paraId="5199E8CC" w14:textId="77777777" w:rsidTr="00DC41D8">
        <w:trPr>
          <w:trHeight w:hRule="exact" w:val="360"/>
        </w:trPr>
        <w:tc>
          <w:tcPr>
            <w:tcW w:w="700" w:type="dxa"/>
            <w:tcBorders>
              <w:top w:val="nil"/>
              <w:bottom w:val="nil"/>
              <w:right w:val="nil"/>
            </w:tcBorders>
            <w:vAlign w:val="center"/>
          </w:tcPr>
          <w:p w14:paraId="6F9F753D" w14:textId="77777777" w:rsidR="00DC41D8" w:rsidRPr="00074A29" w:rsidRDefault="00DC41D8" w:rsidP="00E20B68">
            <w:pPr>
              <w:tabs>
                <w:tab w:val="right" w:pos="445"/>
              </w:tabs>
              <w:adjustRightInd w:val="0"/>
              <w:snapToGrid w:val="0"/>
              <w:rPr>
                <w:rFonts w:ascii="Arial" w:hAnsi="Arial" w:cs="Arial"/>
                <w:sz w:val="16"/>
                <w:szCs w:val="16"/>
              </w:rPr>
            </w:pPr>
            <w:r w:rsidRPr="00074A29">
              <w:rPr>
                <w:rFonts w:ascii="Arial" w:hAnsi="Arial" w:cs="Arial"/>
                <w:sz w:val="16"/>
                <w:szCs w:val="16"/>
              </w:rPr>
              <w:tab/>
              <w:t>8</w:t>
            </w:r>
          </w:p>
        </w:tc>
        <w:tc>
          <w:tcPr>
            <w:tcW w:w="6234" w:type="dxa"/>
            <w:tcBorders>
              <w:top w:val="nil"/>
              <w:left w:val="nil"/>
              <w:bottom w:val="nil"/>
              <w:right w:val="nil"/>
            </w:tcBorders>
            <w:vAlign w:val="center"/>
          </w:tcPr>
          <w:p w14:paraId="53619002" w14:textId="77777777" w:rsidR="00DC41D8" w:rsidRPr="00074A29" w:rsidRDefault="00DC41D8" w:rsidP="00E20B68">
            <w:pPr>
              <w:adjustRightInd w:val="0"/>
              <w:snapToGrid w:val="0"/>
              <w:rPr>
                <w:rFonts w:ascii="Arial" w:hAnsi="Arial" w:cs="Arial"/>
                <w:sz w:val="16"/>
                <w:szCs w:val="16"/>
              </w:rPr>
            </w:pPr>
            <w:r w:rsidRPr="00074A29">
              <w:rPr>
                <w:rFonts w:ascii="Arial" w:hAnsi="Arial" w:cs="Arial"/>
                <w:sz w:val="16"/>
                <w:szCs w:val="16"/>
              </w:rPr>
              <w:t>Reaching forward with outstretched arm</w:t>
            </w:r>
          </w:p>
        </w:tc>
        <w:tc>
          <w:tcPr>
            <w:tcW w:w="1304" w:type="dxa"/>
            <w:tcBorders>
              <w:top w:val="nil"/>
              <w:left w:val="nil"/>
              <w:bottom w:val="nil"/>
            </w:tcBorders>
            <w:vAlign w:val="center"/>
          </w:tcPr>
          <w:p w14:paraId="60DE7777" w14:textId="77777777" w:rsidR="00DC41D8" w:rsidRPr="00074A29" w:rsidRDefault="00DC41D8" w:rsidP="00E20B68">
            <w:pPr>
              <w:adjustRightInd w:val="0"/>
              <w:snapToGrid w:val="0"/>
              <w:rPr>
                <w:rFonts w:ascii="Arial" w:hAnsi="Arial" w:cs="Arial"/>
                <w:sz w:val="16"/>
                <w:szCs w:val="16"/>
              </w:rPr>
            </w:pPr>
          </w:p>
        </w:tc>
      </w:tr>
      <w:tr w:rsidR="00DC41D8" w:rsidRPr="00074A29" w14:paraId="36BB581F" w14:textId="77777777" w:rsidTr="00DC41D8">
        <w:trPr>
          <w:trHeight w:hRule="exact" w:val="360"/>
        </w:trPr>
        <w:tc>
          <w:tcPr>
            <w:tcW w:w="700" w:type="dxa"/>
            <w:tcBorders>
              <w:top w:val="nil"/>
              <w:bottom w:val="nil"/>
              <w:right w:val="nil"/>
            </w:tcBorders>
            <w:vAlign w:val="center"/>
          </w:tcPr>
          <w:p w14:paraId="1884A86A" w14:textId="77777777" w:rsidR="00DC41D8" w:rsidRPr="00074A29" w:rsidRDefault="00DC41D8" w:rsidP="00E20B68">
            <w:pPr>
              <w:tabs>
                <w:tab w:val="right" w:pos="445"/>
              </w:tabs>
              <w:adjustRightInd w:val="0"/>
              <w:snapToGrid w:val="0"/>
              <w:rPr>
                <w:rFonts w:ascii="Arial" w:hAnsi="Arial" w:cs="Arial"/>
                <w:sz w:val="16"/>
                <w:szCs w:val="16"/>
              </w:rPr>
            </w:pPr>
            <w:r w:rsidRPr="00074A29">
              <w:rPr>
                <w:rFonts w:ascii="Arial" w:hAnsi="Arial" w:cs="Arial"/>
                <w:sz w:val="16"/>
                <w:szCs w:val="16"/>
              </w:rPr>
              <w:tab/>
              <w:t>9</w:t>
            </w:r>
          </w:p>
        </w:tc>
        <w:tc>
          <w:tcPr>
            <w:tcW w:w="6234" w:type="dxa"/>
            <w:tcBorders>
              <w:top w:val="nil"/>
              <w:left w:val="nil"/>
              <w:bottom w:val="nil"/>
              <w:right w:val="nil"/>
            </w:tcBorders>
            <w:vAlign w:val="center"/>
          </w:tcPr>
          <w:p w14:paraId="343D96DE" w14:textId="77777777" w:rsidR="00DC41D8" w:rsidRPr="00074A29" w:rsidRDefault="00DC41D8" w:rsidP="00E20B68">
            <w:pPr>
              <w:adjustRightInd w:val="0"/>
              <w:snapToGrid w:val="0"/>
              <w:rPr>
                <w:rFonts w:ascii="Arial" w:hAnsi="Arial" w:cs="Arial"/>
                <w:sz w:val="16"/>
                <w:szCs w:val="16"/>
              </w:rPr>
            </w:pPr>
            <w:r w:rsidRPr="00074A29">
              <w:rPr>
                <w:rFonts w:ascii="Arial" w:hAnsi="Arial" w:cs="Arial"/>
                <w:sz w:val="16"/>
                <w:szCs w:val="16"/>
              </w:rPr>
              <w:t>Retrieving object from floor</w:t>
            </w:r>
          </w:p>
        </w:tc>
        <w:tc>
          <w:tcPr>
            <w:tcW w:w="1304" w:type="dxa"/>
            <w:tcBorders>
              <w:top w:val="nil"/>
              <w:left w:val="nil"/>
              <w:bottom w:val="nil"/>
            </w:tcBorders>
            <w:vAlign w:val="center"/>
          </w:tcPr>
          <w:p w14:paraId="39D18A81" w14:textId="77777777" w:rsidR="00DC41D8" w:rsidRPr="00074A29" w:rsidRDefault="00DC41D8" w:rsidP="00E20B68">
            <w:pPr>
              <w:adjustRightInd w:val="0"/>
              <w:snapToGrid w:val="0"/>
              <w:rPr>
                <w:rFonts w:ascii="Arial" w:hAnsi="Arial" w:cs="Arial"/>
                <w:sz w:val="16"/>
                <w:szCs w:val="16"/>
              </w:rPr>
            </w:pPr>
          </w:p>
        </w:tc>
      </w:tr>
      <w:tr w:rsidR="00DC41D8" w:rsidRPr="00074A29" w14:paraId="0D6CE743" w14:textId="77777777" w:rsidTr="00DC41D8">
        <w:trPr>
          <w:trHeight w:hRule="exact" w:val="360"/>
        </w:trPr>
        <w:tc>
          <w:tcPr>
            <w:tcW w:w="700" w:type="dxa"/>
            <w:tcBorders>
              <w:top w:val="nil"/>
              <w:bottom w:val="nil"/>
              <w:right w:val="nil"/>
            </w:tcBorders>
            <w:vAlign w:val="center"/>
          </w:tcPr>
          <w:p w14:paraId="4C306E42" w14:textId="77777777" w:rsidR="00DC41D8" w:rsidRPr="00074A29" w:rsidRDefault="00DC41D8" w:rsidP="00E20B68">
            <w:pPr>
              <w:tabs>
                <w:tab w:val="right" w:pos="445"/>
              </w:tabs>
              <w:adjustRightInd w:val="0"/>
              <w:snapToGrid w:val="0"/>
              <w:rPr>
                <w:rFonts w:ascii="Arial" w:hAnsi="Arial" w:cs="Arial"/>
                <w:sz w:val="16"/>
                <w:szCs w:val="16"/>
              </w:rPr>
            </w:pPr>
            <w:r w:rsidRPr="00074A29">
              <w:rPr>
                <w:rFonts w:ascii="Arial" w:hAnsi="Arial" w:cs="Arial"/>
                <w:sz w:val="16"/>
                <w:szCs w:val="16"/>
              </w:rPr>
              <w:tab/>
              <w:t>10</w:t>
            </w:r>
          </w:p>
        </w:tc>
        <w:tc>
          <w:tcPr>
            <w:tcW w:w="6234" w:type="dxa"/>
            <w:tcBorders>
              <w:top w:val="nil"/>
              <w:left w:val="nil"/>
              <w:bottom w:val="nil"/>
              <w:right w:val="nil"/>
            </w:tcBorders>
            <w:vAlign w:val="center"/>
          </w:tcPr>
          <w:p w14:paraId="7902C160" w14:textId="77777777" w:rsidR="00DC41D8" w:rsidRPr="00074A29" w:rsidRDefault="00DC41D8" w:rsidP="00E20B68">
            <w:pPr>
              <w:adjustRightInd w:val="0"/>
              <w:snapToGrid w:val="0"/>
              <w:rPr>
                <w:rFonts w:ascii="Arial" w:hAnsi="Arial" w:cs="Arial"/>
                <w:sz w:val="16"/>
                <w:szCs w:val="16"/>
              </w:rPr>
            </w:pPr>
            <w:r w:rsidRPr="00074A29">
              <w:rPr>
                <w:rFonts w:ascii="Arial" w:hAnsi="Arial" w:cs="Arial"/>
                <w:sz w:val="16"/>
                <w:szCs w:val="16"/>
              </w:rPr>
              <w:t>Turning to look behind</w:t>
            </w:r>
          </w:p>
        </w:tc>
        <w:tc>
          <w:tcPr>
            <w:tcW w:w="1304" w:type="dxa"/>
            <w:tcBorders>
              <w:top w:val="nil"/>
              <w:left w:val="nil"/>
              <w:bottom w:val="nil"/>
            </w:tcBorders>
            <w:vAlign w:val="center"/>
          </w:tcPr>
          <w:p w14:paraId="79C17330" w14:textId="77777777" w:rsidR="00DC41D8" w:rsidRPr="00074A29" w:rsidRDefault="00DC41D8" w:rsidP="00E20B68">
            <w:pPr>
              <w:adjustRightInd w:val="0"/>
              <w:snapToGrid w:val="0"/>
              <w:rPr>
                <w:rFonts w:ascii="Arial" w:hAnsi="Arial" w:cs="Arial"/>
                <w:sz w:val="16"/>
                <w:szCs w:val="16"/>
              </w:rPr>
            </w:pPr>
          </w:p>
        </w:tc>
      </w:tr>
      <w:tr w:rsidR="00DC41D8" w:rsidRPr="00074A29" w14:paraId="365E6B2F" w14:textId="77777777" w:rsidTr="00DC41D8">
        <w:trPr>
          <w:trHeight w:hRule="exact" w:val="360"/>
        </w:trPr>
        <w:tc>
          <w:tcPr>
            <w:tcW w:w="700" w:type="dxa"/>
            <w:tcBorders>
              <w:top w:val="nil"/>
              <w:bottom w:val="nil"/>
              <w:right w:val="nil"/>
            </w:tcBorders>
            <w:vAlign w:val="center"/>
          </w:tcPr>
          <w:p w14:paraId="25F09B55" w14:textId="77777777" w:rsidR="00DC41D8" w:rsidRPr="00074A29" w:rsidRDefault="00DC41D8" w:rsidP="00E20B68">
            <w:pPr>
              <w:tabs>
                <w:tab w:val="right" w:pos="445"/>
              </w:tabs>
              <w:adjustRightInd w:val="0"/>
              <w:snapToGrid w:val="0"/>
              <w:rPr>
                <w:rFonts w:ascii="Arial" w:hAnsi="Arial" w:cs="Arial"/>
                <w:sz w:val="16"/>
                <w:szCs w:val="16"/>
              </w:rPr>
            </w:pPr>
            <w:r w:rsidRPr="00074A29">
              <w:rPr>
                <w:rFonts w:ascii="Arial" w:hAnsi="Arial" w:cs="Arial"/>
                <w:sz w:val="16"/>
                <w:szCs w:val="16"/>
              </w:rPr>
              <w:tab/>
              <w:t>11</w:t>
            </w:r>
          </w:p>
        </w:tc>
        <w:tc>
          <w:tcPr>
            <w:tcW w:w="6234" w:type="dxa"/>
            <w:tcBorders>
              <w:top w:val="nil"/>
              <w:left w:val="nil"/>
              <w:bottom w:val="nil"/>
              <w:right w:val="nil"/>
            </w:tcBorders>
            <w:vAlign w:val="center"/>
          </w:tcPr>
          <w:p w14:paraId="1A83C2E1" w14:textId="77777777" w:rsidR="00DC41D8" w:rsidRPr="00074A29" w:rsidRDefault="00DC41D8" w:rsidP="00E20B68">
            <w:pPr>
              <w:adjustRightInd w:val="0"/>
              <w:snapToGrid w:val="0"/>
              <w:rPr>
                <w:rFonts w:ascii="Arial" w:hAnsi="Arial" w:cs="Arial"/>
                <w:sz w:val="16"/>
                <w:szCs w:val="16"/>
              </w:rPr>
            </w:pPr>
            <w:r w:rsidRPr="00074A29">
              <w:rPr>
                <w:rFonts w:ascii="Arial" w:hAnsi="Arial" w:cs="Arial"/>
                <w:sz w:val="16"/>
                <w:szCs w:val="16"/>
              </w:rPr>
              <w:t>Turning 360 degrees</w:t>
            </w:r>
          </w:p>
        </w:tc>
        <w:tc>
          <w:tcPr>
            <w:tcW w:w="1304" w:type="dxa"/>
            <w:tcBorders>
              <w:top w:val="nil"/>
              <w:left w:val="nil"/>
              <w:bottom w:val="nil"/>
            </w:tcBorders>
            <w:vAlign w:val="center"/>
          </w:tcPr>
          <w:p w14:paraId="4BD7F1A7" w14:textId="77777777" w:rsidR="00DC41D8" w:rsidRPr="00074A29" w:rsidRDefault="00DC41D8" w:rsidP="00E20B68">
            <w:pPr>
              <w:adjustRightInd w:val="0"/>
              <w:snapToGrid w:val="0"/>
              <w:rPr>
                <w:rFonts w:ascii="Arial" w:hAnsi="Arial" w:cs="Arial"/>
                <w:sz w:val="16"/>
                <w:szCs w:val="16"/>
              </w:rPr>
            </w:pPr>
          </w:p>
        </w:tc>
      </w:tr>
      <w:tr w:rsidR="00DC41D8" w:rsidRPr="00074A29" w14:paraId="5540EF64" w14:textId="77777777" w:rsidTr="00DC41D8">
        <w:trPr>
          <w:trHeight w:hRule="exact" w:val="360"/>
        </w:trPr>
        <w:tc>
          <w:tcPr>
            <w:tcW w:w="700" w:type="dxa"/>
            <w:tcBorders>
              <w:top w:val="nil"/>
              <w:bottom w:val="nil"/>
              <w:right w:val="nil"/>
            </w:tcBorders>
            <w:vAlign w:val="center"/>
          </w:tcPr>
          <w:p w14:paraId="5F42C9E8" w14:textId="77777777" w:rsidR="00DC41D8" w:rsidRPr="00074A29" w:rsidRDefault="00DC41D8" w:rsidP="00E20B68">
            <w:pPr>
              <w:tabs>
                <w:tab w:val="right" w:pos="445"/>
              </w:tabs>
              <w:adjustRightInd w:val="0"/>
              <w:snapToGrid w:val="0"/>
              <w:rPr>
                <w:rFonts w:ascii="Arial" w:hAnsi="Arial" w:cs="Arial"/>
                <w:sz w:val="16"/>
                <w:szCs w:val="16"/>
              </w:rPr>
            </w:pPr>
            <w:r w:rsidRPr="00074A29">
              <w:rPr>
                <w:rFonts w:ascii="Arial" w:hAnsi="Arial" w:cs="Arial"/>
                <w:sz w:val="16"/>
                <w:szCs w:val="16"/>
              </w:rPr>
              <w:tab/>
              <w:t>12</w:t>
            </w:r>
          </w:p>
        </w:tc>
        <w:tc>
          <w:tcPr>
            <w:tcW w:w="6234" w:type="dxa"/>
            <w:tcBorders>
              <w:top w:val="nil"/>
              <w:left w:val="nil"/>
              <w:bottom w:val="nil"/>
              <w:right w:val="nil"/>
            </w:tcBorders>
            <w:vAlign w:val="center"/>
          </w:tcPr>
          <w:p w14:paraId="2048AF56" w14:textId="77777777" w:rsidR="00DC41D8" w:rsidRPr="00074A29" w:rsidRDefault="00DC41D8" w:rsidP="00E20B68">
            <w:pPr>
              <w:adjustRightInd w:val="0"/>
              <w:snapToGrid w:val="0"/>
              <w:rPr>
                <w:rFonts w:ascii="Arial" w:hAnsi="Arial" w:cs="Arial"/>
                <w:sz w:val="16"/>
                <w:szCs w:val="16"/>
              </w:rPr>
            </w:pPr>
            <w:r w:rsidRPr="00074A29">
              <w:rPr>
                <w:rFonts w:ascii="Arial" w:hAnsi="Arial" w:cs="Arial"/>
                <w:sz w:val="16"/>
                <w:szCs w:val="16"/>
              </w:rPr>
              <w:t>Placing alternate foot on a stool</w:t>
            </w:r>
            <w:r w:rsidRPr="00074A29">
              <w:rPr>
                <w:rFonts w:ascii="Arial" w:hAnsi="Arial" w:cs="Arial"/>
                <w:sz w:val="16"/>
                <w:szCs w:val="16"/>
              </w:rPr>
              <w:tab/>
            </w:r>
          </w:p>
        </w:tc>
        <w:tc>
          <w:tcPr>
            <w:tcW w:w="1304" w:type="dxa"/>
            <w:tcBorders>
              <w:top w:val="nil"/>
              <w:left w:val="nil"/>
              <w:bottom w:val="nil"/>
            </w:tcBorders>
            <w:vAlign w:val="center"/>
          </w:tcPr>
          <w:p w14:paraId="1F7B38DB" w14:textId="77777777" w:rsidR="00DC41D8" w:rsidRPr="00074A29" w:rsidRDefault="00DC41D8" w:rsidP="00E20B68">
            <w:pPr>
              <w:adjustRightInd w:val="0"/>
              <w:snapToGrid w:val="0"/>
              <w:rPr>
                <w:rFonts w:ascii="Arial" w:hAnsi="Arial" w:cs="Arial"/>
                <w:sz w:val="16"/>
                <w:szCs w:val="16"/>
              </w:rPr>
            </w:pPr>
          </w:p>
        </w:tc>
      </w:tr>
      <w:tr w:rsidR="00DC41D8" w:rsidRPr="00074A29" w14:paraId="28C57F73" w14:textId="77777777" w:rsidTr="00DC41D8">
        <w:trPr>
          <w:trHeight w:hRule="exact" w:val="360"/>
        </w:trPr>
        <w:tc>
          <w:tcPr>
            <w:tcW w:w="700" w:type="dxa"/>
            <w:tcBorders>
              <w:top w:val="nil"/>
              <w:bottom w:val="nil"/>
              <w:right w:val="nil"/>
            </w:tcBorders>
            <w:vAlign w:val="center"/>
          </w:tcPr>
          <w:p w14:paraId="372CB442" w14:textId="77777777" w:rsidR="00DC41D8" w:rsidRPr="00074A29" w:rsidRDefault="00DC41D8" w:rsidP="00E20B68">
            <w:pPr>
              <w:tabs>
                <w:tab w:val="right" w:pos="445"/>
              </w:tabs>
              <w:adjustRightInd w:val="0"/>
              <w:snapToGrid w:val="0"/>
              <w:rPr>
                <w:rFonts w:ascii="Arial" w:hAnsi="Arial" w:cs="Arial"/>
                <w:sz w:val="16"/>
                <w:szCs w:val="16"/>
              </w:rPr>
            </w:pPr>
            <w:r w:rsidRPr="00074A29">
              <w:rPr>
                <w:rFonts w:ascii="Arial" w:hAnsi="Arial" w:cs="Arial"/>
                <w:sz w:val="16"/>
                <w:szCs w:val="16"/>
              </w:rPr>
              <w:tab/>
              <w:t>13</w:t>
            </w:r>
          </w:p>
        </w:tc>
        <w:tc>
          <w:tcPr>
            <w:tcW w:w="6234" w:type="dxa"/>
            <w:tcBorders>
              <w:top w:val="nil"/>
              <w:left w:val="nil"/>
              <w:bottom w:val="nil"/>
              <w:right w:val="nil"/>
            </w:tcBorders>
            <w:vAlign w:val="center"/>
          </w:tcPr>
          <w:p w14:paraId="490C1527" w14:textId="77777777" w:rsidR="00DC41D8" w:rsidRPr="00074A29" w:rsidRDefault="00DC41D8" w:rsidP="00E20B68">
            <w:pPr>
              <w:adjustRightInd w:val="0"/>
              <w:snapToGrid w:val="0"/>
              <w:rPr>
                <w:rFonts w:ascii="Arial" w:hAnsi="Arial" w:cs="Arial"/>
                <w:sz w:val="16"/>
                <w:szCs w:val="16"/>
              </w:rPr>
            </w:pPr>
            <w:r w:rsidRPr="00074A29">
              <w:rPr>
                <w:rFonts w:ascii="Arial" w:hAnsi="Arial" w:cs="Arial"/>
                <w:sz w:val="16"/>
                <w:szCs w:val="16"/>
              </w:rPr>
              <w:t>Standing with one foot in front</w:t>
            </w:r>
          </w:p>
        </w:tc>
        <w:tc>
          <w:tcPr>
            <w:tcW w:w="1304" w:type="dxa"/>
            <w:tcBorders>
              <w:top w:val="nil"/>
              <w:left w:val="nil"/>
              <w:bottom w:val="nil"/>
            </w:tcBorders>
            <w:vAlign w:val="center"/>
          </w:tcPr>
          <w:p w14:paraId="6F945673" w14:textId="77777777" w:rsidR="00DC41D8" w:rsidRPr="00074A29" w:rsidRDefault="00DC41D8" w:rsidP="00E20B68">
            <w:pPr>
              <w:adjustRightInd w:val="0"/>
              <w:snapToGrid w:val="0"/>
              <w:rPr>
                <w:rFonts w:ascii="Arial" w:hAnsi="Arial" w:cs="Arial"/>
                <w:sz w:val="16"/>
                <w:szCs w:val="16"/>
              </w:rPr>
            </w:pPr>
          </w:p>
        </w:tc>
      </w:tr>
      <w:tr w:rsidR="00DC41D8" w:rsidRPr="00074A29" w14:paraId="065E4BA2" w14:textId="77777777" w:rsidTr="00DC41D8">
        <w:trPr>
          <w:trHeight w:hRule="exact" w:val="360"/>
        </w:trPr>
        <w:tc>
          <w:tcPr>
            <w:tcW w:w="700" w:type="dxa"/>
            <w:tcBorders>
              <w:top w:val="nil"/>
              <w:bottom w:val="single" w:sz="12" w:space="0" w:color="auto"/>
              <w:right w:val="nil"/>
            </w:tcBorders>
            <w:vAlign w:val="center"/>
          </w:tcPr>
          <w:p w14:paraId="3BB73A6A" w14:textId="77777777" w:rsidR="00DC41D8" w:rsidRPr="00074A29" w:rsidRDefault="00DC41D8" w:rsidP="00E20B68">
            <w:pPr>
              <w:tabs>
                <w:tab w:val="right" w:pos="445"/>
              </w:tabs>
              <w:adjustRightInd w:val="0"/>
              <w:snapToGrid w:val="0"/>
              <w:rPr>
                <w:rFonts w:ascii="Arial" w:hAnsi="Arial" w:cs="Arial"/>
                <w:sz w:val="16"/>
                <w:szCs w:val="16"/>
              </w:rPr>
            </w:pPr>
            <w:r w:rsidRPr="00074A29">
              <w:rPr>
                <w:rFonts w:ascii="Arial" w:hAnsi="Arial" w:cs="Arial"/>
                <w:sz w:val="16"/>
                <w:szCs w:val="16"/>
              </w:rPr>
              <w:tab/>
              <w:t>14</w:t>
            </w:r>
          </w:p>
        </w:tc>
        <w:tc>
          <w:tcPr>
            <w:tcW w:w="6234" w:type="dxa"/>
            <w:tcBorders>
              <w:top w:val="nil"/>
              <w:left w:val="nil"/>
              <w:bottom w:val="single" w:sz="12" w:space="0" w:color="auto"/>
              <w:right w:val="nil"/>
            </w:tcBorders>
            <w:vAlign w:val="center"/>
          </w:tcPr>
          <w:p w14:paraId="7F48D3F7" w14:textId="77777777" w:rsidR="00DC41D8" w:rsidRPr="00074A29" w:rsidRDefault="00DC41D8" w:rsidP="00E20B68">
            <w:pPr>
              <w:adjustRightInd w:val="0"/>
              <w:snapToGrid w:val="0"/>
              <w:rPr>
                <w:rFonts w:ascii="Arial" w:hAnsi="Arial" w:cs="Arial"/>
                <w:sz w:val="16"/>
                <w:szCs w:val="16"/>
              </w:rPr>
            </w:pPr>
            <w:r w:rsidRPr="00074A29">
              <w:rPr>
                <w:rFonts w:ascii="Arial" w:hAnsi="Arial" w:cs="Arial"/>
                <w:sz w:val="16"/>
                <w:szCs w:val="16"/>
              </w:rPr>
              <w:t>Standing on one foot</w:t>
            </w:r>
          </w:p>
        </w:tc>
        <w:tc>
          <w:tcPr>
            <w:tcW w:w="1304" w:type="dxa"/>
            <w:tcBorders>
              <w:top w:val="nil"/>
              <w:left w:val="nil"/>
              <w:bottom w:val="single" w:sz="12" w:space="0" w:color="auto"/>
            </w:tcBorders>
            <w:vAlign w:val="center"/>
          </w:tcPr>
          <w:p w14:paraId="27F8944E" w14:textId="77777777" w:rsidR="00DC41D8" w:rsidRPr="00074A29" w:rsidRDefault="00DC41D8" w:rsidP="00E20B68">
            <w:pPr>
              <w:adjustRightInd w:val="0"/>
              <w:snapToGrid w:val="0"/>
              <w:rPr>
                <w:rFonts w:ascii="Arial" w:hAnsi="Arial" w:cs="Arial"/>
                <w:sz w:val="16"/>
                <w:szCs w:val="16"/>
              </w:rPr>
            </w:pPr>
          </w:p>
        </w:tc>
      </w:tr>
    </w:tbl>
    <w:p w14:paraId="6A882A6A" w14:textId="77777777" w:rsidR="00DC41D8" w:rsidRPr="00074A29" w:rsidRDefault="00DC41D8" w:rsidP="00DC41D8">
      <w:pPr>
        <w:spacing w:line="480" w:lineRule="auto"/>
        <w:rPr>
          <w:rFonts w:ascii="Arial" w:hAnsi="Arial" w:cs="Arial"/>
          <w:b/>
        </w:rPr>
      </w:pPr>
      <w:r w:rsidRPr="00074A29">
        <w:rPr>
          <w:rFonts w:ascii="Arial" w:hAnsi="Arial" w:cs="Arial"/>
          <w:b/>
        </w:rPr>
        <w:t>Table A1. Berg Balance Scale</w:t>
      </w:r>
    </w:p>
    <w:p w14:paraId="04D016ED" w14:textId="77777777" w:rsidR="00DC41D8" w:rsidRPr="00074A29" w:rsidRDefault="00DC41D8" w:rsidP="00DC41D8">
      <w:pPr>
        <w:rPr>
          <w:rFonts w:ascii="Arial" w:hAnsi="Arial" w:cs="Arial"/>
        </w:rPr>
      </w:pPr>
    </w:p>
    <w:p w14:paraId="3E0C4396" w14:textId="77777777" w:rsidR="00DC41D8" w:rsidRPr="00074A29" w:rsidRDefault="00DC41D8" w:rsidP="00DC41D8">
      <w:pPr>
        <w:spacing w:line="480" w:lineRule="auto"/>
        <w:jc w:val="center"/>
        <w:rPr>
          <w:rFonts w:ascii="Arial" w:hAnsi="Arial" w:cs="Arial"/>
          <w:b/>
        </w:rPr>
      </w:pPr>
    </w:p>
    <w:p w14:paraId="7789A1E3" w14:textId="77777777" w:rsidR="00DC41D8" w:rsidRPr="00074A29" w:rsidRDefault="00DC41D8" w:rsidP="00DC41D8">
      <w:pPr>
        <w:spacing w:line="480" w:lineRule="auto"/>
        <w:jc w:val="center"/>
        <w:rPr>
          <w:rFonts w:ascii="Arial" w:hAnsi="Arial" w:cs="Arial"/>
          <w:b/>
        </w:rPr>
      </w:pPr>
      <w:r w:rsidRPr="00074A29">
        <w:rPr>
          <w:rFonts w:ascii="Arial" w:hAnsi="Arial" w:cs="Arial"/>
          <w:b/>
        </w:rPr>
        <w:t>“T</w:t>
      </w:r>
      <w:r w:rsidRPr="00074A29">
        <w:rPr>
          <w:rFonts w:ascii="Arial" w:hAnsi="Arial" w:cs="Arial" w:hint="eastAsia"/>
          <w:b/>
        </w:rPr>
        <w:t>im</w:t>
      </w:r>
      <w:r w:rsidRPr="00074A29">
        <w:rPr>
          <w:rFonts w:ascii="Arial" w:hAnsi="Arial" w:cs="Arial"/>
          <w:b/>
        </w:rPr>
        <w:t>ed Up and Go” test instruction</w:t>
      </w:r>
    </w:p>
    <w:p w14:paraId="76147DD8" w14:textId="277603C7" w:rsidR="00DC41D8" w:rsidRPr="00074A29" w:rsidRDefault="00DC41D8" w:rsidP="00DC41D8">
      <w:pPr>
        <w:spacing w:line="480" w:lineRule="auto"/>
        <w:ind w:firstLine="720"/>
        <w:rPr>
          <w:rFonts w:ascii="Arial" w:hAnsi="Arial" w:cs="Arial"/>
        </w:rPr>
      </w:pPr>
      <w:r w:rsidRPr="00074A29">
        <w:rPr>
          <w:rFonts w:ascii="Arial" w:hAnsi="Arial" w:cs="Arial"/>
        </w:rPr>
        <w:t>The participant wears his or her regular footwear, and sits in a chair with armrests.  A target line 3 meters from the front legs of the chair is drawn on the floor.  The participant is instructed to stand up from the chair, walk to the target line at their normal pace, turn around at the target line, walk back to the chair at their normal pace, and sit down again.  The rater start</w:t>
      </w:r>
      <w:r w:rsidRPr="00074A29">
        <w:rPr>
          <w:rFonts w:ascii="Arial" w:hAnsi="Arial" w:cs="Arial" w:hint="eastAsia"/>
        </w:rPr>
        <w:t>s</w:t>
      </w:r>
      <w:r w:rsidRPr="00074A29">
        <w:rPr>
          <w:rFonts w:ascii="Arial" w:hAnsi="Arial" w:cs="Arial"/>
        </w:rPr>
        <w:t xml:space="preserve"> timing the participant’s performance using a stopwatch on the word “Go” and stops timing when the participant sits down. The time </w:t>
      </w:r>
      <w:r w:rsidRPr="00074A29">
        <w:rPr>
          <w:rFonts w:ascii="Arial" w:hAnsi="Arial" w:cs="Arial" w:hint="eastAsia"/>
        </w:rPr>
        <w:t>is</w:t>
      </w:r>
      <w:r w:rsidRPr="00074A29">
        <w:rPr>
          <w:rFonts w:ascii="Arial" w:hAnsi="Arial" w:cs="Arial"/>
        </w:rPr>
        <w:t xml:space="preserve"> recorded to the nearest 0.1 second.</w:t>
      </w:r>
      <w:r w:rsidRPr="00074A29">
        <w:t xml:space="preserve">  </w:t>
      </w:r>
      <w:r w:rsidRPr="00074A29">
        <w:rPr>
          <w:rFonts w:ascii="Arial" w:hAnsi="Arial" w:cs="Arial"/>
        </w:rPr>
        <w:t xml:space="preserve">An older adult who takes more than 12.0 seconds to complete the TUG test is considered at increased risk for falls. </w:t>
      </w:r>
      <w:r>
        <w:rPr>
          <w:rFonts w:ascii="Arial" w:hAnsi="Arial" w:cs="Arial"/>
        </w:rPr>
        <w:fldChar w:fldCharType="begin"/>
      </w:r>
      <w:r>
        <w:rPr>
          <w:rFonts w:ascii="Arial" w:hAnsi="Arial" w:cs="Arial"/>
        </w:rPr>
        <w:instrText xml:space="preserve"> ADDIN EN.CITE &lt;EndNote&gt;&lt;Cite&gt;&lt;Author&gt;Schoene&lt;/Author&gt;&lt;Year&gt;2013&lt;/Year&gt;&lt;RecNum&gt;1764&lt;/RecNum&gt;&lt;DisplayText&gt;&lt;style face="superscript"&gt;1&lt;/style&gt;&lt;/DisplayText&gt;&lt;record&gt;&lt;rec-number&gt;1764&lt;/rec-number&gt;&lt;foreign-keys&gt;&lt;key app="EN" db-id="psdww5wfy2d5pgepa0g5v0v42ed2td0at529" timestamp="1633487843" guid="3f4a24c1-8448-4f5b-8613-c0a13d1427e1"&gt;1764&lt;/key&gt;&lt;/foreign-keys&gt;&lt;ref-type name="Statute"&gt;31&lt;/ref-type&gt;&lt;contributors&gt;&lt;authors&gt;&lt;author&gt;Schoene, Daniel&lt;/author&gt;&lt;author&gt;Wu, Sandy M.S.&lt;/author&gt;&lt;author&gt;Mikolaizak, A. Stefanie&lt;/author&gt;&lt;author&gt;Menant, Jasmine C.&lt;/author&gt;&lt;author&gt;Smith, Stuart T.&lt;/author&gt;&lt;author&gt;Delbaere, Kim&lt;/author&gt;&lt;author&gt;Lord, Stephen R.&lt;/author&gt;&lt;/authors&gt;&lt;/contributors&gt;&lt;titles&gt;&lt;title&gt;Discriminative ability and predictive validity of the timed up and go test in identifying older people who fall: Systematic review and meta-analysis&lt;/title&gt;&lt;secondary-title&gt;Journal of the American Geriatrics Society&lt;/secondary-title&gt;&lt;/titles&gt;&lt;periodical&gt;&lt;full-title&gt;Journal of the American Geriatrics Society&lt;/full-title&gt;&lt;abbr-1&gt;J. Am. Geriatr. Soc.&lt;/abbr-1&gt;&lt;abbr-2&gt;J Am Geriatr Soc&lt;/abbr-2&gt;&lt;/periodical&gt;&lt;pages&gt;202-208&lt;/pages&gt;&lt;volume&gt;61&lt;/volume&gt;&lt;keywords&gt;&lt;keyword&gt;Timed Up and Go Test&lt;/keyword&gt;&lt;keyword&gt;accidental falls&lt;/keyword&gt;&lt;keyword&gt;aged&lt;/keyword&gt;&lt;keyword&gt;mobility&lt;/keyword&gt;&lt;keyword&gt;screening/assessment&lt;/keyword&gt;&lt;/keywords&gt;&lt;dates&gt;&lt;year&gt;2013&lt;/year&gt;&lt;/dates&gt;&lt;isbn&gt;1532-5415&lt;/isbn&gt;&lt;accession-num&gt;23350947&lt;/accession-num&gt;&lt;urls&gt;&lt;/urls&gt;&lt;electronic-resource-num&gt;10.1111/jgs.12106&lt;/electronic-resource-num&gt;&lt;/record&gt;&lt;/Cite&gt;&lt;/EndNote&gt;</w:instrText>
      </w:r>
      <w:r>
        <w:rPr>
          <w:rFonts w:ascii="Arial" w:hAnsi="Arial" w:cs="Arial"/>
        </w:rPr>
        <w:fldChar w:fldCharType="separate"/>
      </w:r>
      <w:r w:rsidRPr="00DC41D8">
        <w:rPr>
          <w:rFonts w:ascii="Arial" w:hAnsi="Arial" w:cs="Arial"/>
          <w:noProof/>
          <w:vertAlign w:val="superscript"/>
        </w:rPr>
        <w:t>1</w:t>
      </w:r>
      <w:r>
        <w:rPr>
          <w:rFonts w:ascii="Arial" w:hAnsi="Arial" w:cs="Arial"/>
        </w:rPr>
        <w:fldChar w:fldCharType="end"/>
      </w:r>
    </w:p>
    <w:p w14:paraId="0B2CB564" w14:textId="77777777" w:rsidR="00DC41D8" w:rsidRDefault="00DC41D8" w:rsidP="00DC41D8">
      <w:pPr>
        <w:spacing w:line="480" w:lineRule="auto"/>
        <w:rPr>
          <w:rFonts w:ascii="Times New Roman" w:hAnsi="Times New Roman" w:cs="Times New Roman"/>
          <w:b/>
          <w:sz w:val="28"/>
          <w:szCs w:val="28"/>
        </w:rPr>
      </w:pPr>
    </w:p>
    <w:p w14:paraId="095D15F5" w14:textId="77777777" w:rsidR="00DC41D8" w:rsidRDefault="00DC41D8" w:rsidP="00DC41D8">
      <w:pPr>
        <w:spacing w:line="480" w:lineRule="auto"/>
        <w:rPr>
          <w:rFonts w:ascii="Times New Roman" w:hAnsi="Times New Roman" w:cs="Times New Roman"/>
          <w:b/>
          <w:sz w:val="28"/>
          <w:szCs w:val="28"/>
        </w:rPr>
      </w:pPr>
    </w:p>
    <w:p w14:paraId="11A9E53C" w14:textId="77777777" w:rsidR="00DC41D8" w:rsidRPr="00074A29" w:rsidRDefault="00DC41D8" w:rsidP="00DC41D8">
      <w:pPr>
        <w:spacing w:line="480" w:lineRule="auto"/>
        <w:rPr>
          <w:rFonts w:ascii="Times New Roman" w:hAnsi="Times New Roman" w:cs="Times New Roman"/>
          <w:b/>
          <w:sz w:val="28"/>
          <w:szCs w:val="28"/>
        </w:rPr>
      </w:pPr>
    </w:p>
    <w:p w14:paraId="4D3782C9" w14:textId="77777777" w:rsidR="00DC41D8" w:rsidRPr="00074A29" w:rsidRDefault="00DC41D8" w:rsidP="00DC41D8">
      <w:pPr>
        <w:spacing w:line="480" w:lineRule="auto"/>
        <w:jc w:val="center"/>
        <w:rPr>
          <w:rFonts w:ascii="Arial" w:hAnsi="Arial" w:cs="Arial"/>
          <w:b/>
          <w:sz w:val="28"/>
          <w:szCs w:val="28"/>
        </w:rPr>
      </w:pPr>
      <w:r w:rsidRPr="00074A29">
        <w:rPr>
          <w:rFonts w:ascii="Arial" w:hAnsi="Arial" w:cs="Arial"/>
          <w:b/>
          <w:sz w:val="28"/>
          <w:szCs w:val="28"/>
        </w:rPr>
        <w:t>Appendix 2</w:t>
      </w:r>
    </w:p>
    <w:p w14:paraId="65A14178" w14:textId="77777777" w:rsidR="00DC41D8" w:rsidRPr="00074A29" w:rsidRDefault="00DC41D8" w:rsidP="00DC41D8">
      <w:pPr>
        <w:adjustRightInd w:val="0"/>
        <w:spacing w:line="480" w:lineRule="auto"/>
        <w:rPr>
          <w:rFonts w:ascii="Arial" w:hAnsi="Arial" w:cs="Arial"/>
        </w:rPr>
      </w:pPr>
    </w:p>
    <w:p w14:paraId="76597A5F" w14:textId="77777777" w:rsidR="00DC41D8" w:rsidRPr="00074A29" w:rsidRDefault="00DC41D8" w:rsidP="00DC41D8">
      <w:pPr>
        <w:adjustRightInd w:val="0"/>
        <w:spacing w:line="480" w:lineRule="auto"/>
        <w:ind w:firstLine="720"/>
        <w:rPr>
          <w:rFonts w:ascii="Arial" w:hAnsi="Arial" w:cs="Arial"/>
        </w:rPr>
      </w:pPr>
      <w:r w:rsidRPr="00074A29">
        <w:rPr>
          <w:rFonts w:ascii="Arial" w:hAnsi="Arial" w:cs="Arial"/>
        </w:rPr>
        <w:t>The root mean square (RMS) amplitude of COP displacement (mm) and the speed of the COP (mm/s) for each participant in AP and ML directions.</w:t>
      </w:r>
    </w:p>
    <w:p w14:paraId="61B89049" w14:textId="68C6D04E" w:rsidR="00DC41D8" w:rsidRPr="00074A29" w:rsidRDefault="00DC41D8" w:rsidP="00DC41D8">
      <w:pPr>
        <w:adjustRightInd w:val="0"/>
        <w:spacing w:line="480" w:lineRule="auto"/>
        <w:rPr>
          <w:rFonts w:ascii="Arial" w:hAnsi="Arial" w:cs="Arial"/>
        </w:rPr>
      </w:pPr>
      <w:r w:rsidRPr="00074A29">
        <w:rPr>
          <w:rFonts w:ascii="Arial" w:hAnsi="Arial" w:cs="Arial"/>
        </w:rPr>
        <w:t xml:space="preserve">RMS amplitude of COP displacement (AP) = </w:t>
      </w:r>
      <m:oMath>
        <m:rad>
          <m:radPr>
            <m:degHide m:val="1"/>
            <m:ctrlPr>
              <w:rPr>
                <w:rFonts w:ascii="Cambria Math" w:hAnsi="Cambria Math" w:cs="Arial"/>
                <w:i/>
                <w:sz w:val="28"/>
                <w:szCs w:val="28"/>
              </w:rPr>
            </m:ctrlPr>
          </m:radPr>
          <m:deg/>
          <m:e>
            <m:f>
              <m:fPr>
                <m:ctrlPr>
                  <w:rPr>
                    <w:rFonts w:ascii="Cambria Math" w:hAnsi="Cambria Math" w:cs="Arial"/>
                    <w:i/>
                    <w:sz w:val="28"/>
                    <w:szCs w:val="28"/>
                  </w:rPr>
                </m:ctrlPr>
              </m:fPr>
              <m:num>
                <m:nary>
                  <m:naryPr>
                    <m:chr m:val="∑"/>
                    <m:limLoc m:val="undOvr"/>
                    <m:subHide m:val="1"/>
                    <m:supHide m:val="1"/>
                    <m:ctrlPr>
                      <w:rPr>
                        <w:rFonts w:ascii="Cambria Math" w:hAnsi="Cambria Math" w:cs="Arial"/>
                        <w:i/>
                        <w:sz w:val="28"/>
                        <w:szCs w:val="28"/>
                      </w:rPr>
                    </m:ctrlPr>
                  </m:naryPr>
                  <m:sub/>
                  <m:sup/>
                  <m:e>
                    <m:sSup>
                      <m:sSupPr>
                        <m:ctrlPr>
                          <w:rPr>
                            <w:rFonts w:ascii="Cambria Math" w:hAnsi="Cambria Math" w:cs="Arial"/>
                            <w:i/>
                            <w:sz w:val="28"/>
                            <w:szCs w:val="28"/>
                          </w:rPr>
                        </m:ctrlPr>
                      </m:sSupPr>
                      <m:e>
                        <m:r>
                          <w:rPr>
                            <w:rFonts w:ascii="Cambria Math" w:hAnsi="Cambria Math" w:cs="Arial"/>
                            <w:sz w:val="28"/>
                            <w:szCs w:val="28"/>
                          </w:rPr>
                          <m:t>(</m:t>
                        </m:r>
                        <m:sSub>
                          <m:sSubPr>
                            <m:ctrlPr>
                              <w:rPr>
                                <w:rFonts w:ascii="Cambria Math" w:hAnsi="Cambria Math" w:cs="Arial"/>
                                <w:i/>
                                <w:sz w:val="28"/>
                                <w:szCs w:val="28"/>
                              </w:rPr>
                            </m:ctrlPr>
                          </m:sSubPr>
                          <m:e>
                            <m:r>
                              <w:rPr>
                                <w:rFonts w:ascii="Cambria Math" w:hAnsi="Cambria Math" w:cs="Arial"/>
                                <w:sz w:val="28"/>
                                <w:szCs w:val="28"/>
                              </w:rPr>
                              <m:t>x</m:t>
                            </m:r>
                          </m:e>
                          <m:sub>
                            <m:r>
                              <w:rPr>
                                <w:rFonts w:ascii="Cambria Math" w:hAnsi="Cambria Math" w:cs="Arial"/>
                                <w:sz w:val="28"/>
                                <w:szCs w:val="28"/>
                              </w:rPr>
                              <m:t>i</m:t>
                            </m:r>
                          </m:sub>
                        </m:sSub>
                        <m:r>
                          <w:rPr>
                            <w:rFonts w:ascii="Cambria Math" w:hAnsi="Cambria Math" w:cs="Arial"/>
                            <w:sz w:val="28"/>
                            <w:szCs w:val="28"/>
                          </w:rPr>
                          <m:t>-x)</m:t>
                        </m:r>
                      </m:e>
                      <m:sup>
                        <m:r>
                          <w:rPr>
                            <w:rFonts w:ascii="Cambria Math" w:hAnsi="Cambria Math" w:cs="Arial"/>
                            <w:sz w:val="28"/>
                            <w:szCs w:val="28"/>
                          </w:rPr>
                          <m:t>2</m:t>
                        </m:r>
                      </m:sup>
                    </m:sSup>
                  </m:e>
                </m:nary>
              </m:num>
              <m:den>
                <m:r>
                  <w:rPr>
                    <w:rFonts w:ascii="Cambria Math" w:hAnsi="Cambria Math" w:cs="Arial"/>
                    <w:sz w:val="28"/>
                    <w:szCs w:val="28"/>
                  </w:rPr>
                  <m:t>N</m:t>
                </m:r>
              </m:den>
            </m:f>
          </m:e>
        </m:rad>
      </m:oMath>
      <w:r w:rsidRPr="00074A29">
        <w:rPr>
          <w:rFonts w:ascii="Arial" w:hAnsi="Arial" w:cs="Arial"/>
          <w:sz w:val="32"/>
          <w:szCs w:val="32"/>
        </w:rPr>
        <w:tab/>
        <w:t xml:space="preserve">              </w:t>
      </w:r>
      <w:proofErr w:type="gramStart"/>
      <w:r w:rsidRPr="00074A29">
        <w:rPr>
          <w:rFonts w:ascii="Arial" w:hAnsi="Arial" w:cs="Arial"/>
          <w:sz w:val="32"/>
          <w:szCs w:val="32"/>
        </w:rPr>
        <w:t xml:space="preserve">   </w:t>
      </w:r>
      <w:r w:rsidRPr="00074A29">
        <w:rPr>
          <w:rFonts w:ascii="Arial" w:hAnsi="Arial" w:cs="Arial"/>
        </w:rPr>
        <w:t>(</w:t>
      </w:r>
      <w:proofErr w:type="gramEnd"/>
      <w:r w:rsidRPr="00074A29">
        <w:rPr>
          <w:rFonts w:ascii="Arial" w:hAnsi="Arial" w:cs="Arial"/>
        </w:rPr>
        <w:t>1)</w:t>
      </w:r>
    </w:p>
    <w:p w14:paraId="00843171" w14:textId="4B29E23C" w:rsidR="00DC41D8" w:rsidRPr="00074A29" w:rsidRDefault="00DC41D8" w:rsidP="00DC41D8">
      <w:pPr>
        <w:spacing w:line="480" w:lineRule="auto"/>
        <w:rPr>
          <w:rFonts w:ascii="Arial" w:hAnsi="Arial" w:cs="Arial"/>
        </w:rPr>
      </w:pPr>
      <w:r w:rsidRPr="00074A29">
        <w:rPr>
          <w:rFonts w:ascii="Arial" w:hAnsi="Arial" w:cs="Arial"/>
        </w:rPr>
        <w:t xml:space="preserve">RMS amplitude of COP displacement (ML) = </w:t>
      </w:r>
      <m:oMath>
        <m:rad>
          <m:radPr>
            <m:degHide m:val="1"/>
            <m:ctrlPr>
              <w:rPr>
                <w:rFonts w:ascii="Cambria Math" w:hAnsi="Cambria Math" w:cs="Arial"/>
                <w:i/>
                <w:sz w:val="28"/>
                <w:szCs w:val="28"/>
              </w:rPr>
            </m:ctrlPr>
          </m:radPr>
          <m:deg/>
          <m:e>
            <m:f>
              <m:fPr>
                <m:ctrlPr>
                  <w:rPr>
                    <w:rFonts w:ascii="Cambria Math" w:hAnsi="Cambria Math" w:cs="Arial"/>
                    <w:i/>
                    <w:sz w:val="28"/>
                    <w:szCs w:val="28"/>
                  </w:rPr>
                </m:ctrlPr>
              </m:fPr>
              <m:num>
                <m:nary>
                  <m:naryPr>
                    <m:chr m:val="∑"/>
                    <m:limLoc m:val="undOvr"/>
                    <m:subHide m:val="1"/>
                    <m:supHide m:val="1"/>
                    <m:ctrlPr>
                      <w:rPr>
                        <w:rFonts w:ascii="Cambria Math" w:hAnsi="Cambria Math" w:cs="Arial"/>
                        <w:i/>
                        <w:sz w:val="28"/>
                        <w:szCs w:val="28"/>
                      </w:rPr>
                    </m:ctrlPr>
                  </m:naryPr>
                  <m:sub/>
                  <m:sup/>
                  <m:e>
                    <m:sSup>
                      <m:sSupPr>
                        <m:ctrlPr>
                          <w:rPr>
                            <w:rFonts w:ascii="Cambria Math" w:hAnsi="Cambria Math" w:cs="Arial"/>
                            <w:i/>
                            <w:sz w:val="28"/>
                            <w:szCs w:val="28"/>
                          </w:rPr>
                        </m:ctrlPr>
                      </m:sSupPr>
                      <m:e>
                        <m:r>
                          <w:rPr>
                            <w:rFonts w:ascii="Cambria Math" w:hAnsi="Cambria Math" w:cs="Arial"/>
                            <w:sz w:val="28"/>
                            <w:szCs w:val="28"/>
                          </w:rPr>
                          <m:t>(</m:t>
                        </m:r>
                        <m:sSub>
                          <m:sSubPr>
                            <m:ctrlPr>
                              <w:rPr>
                                <w:rFonts w:ascii="Cambria Math" w:hAnsi="Cambria Math" w:cs="Arial"/>
                                <w:i/>
                                <w:sz w:val="28"/>
                                <w:szCs w:val="28"/>
                              </w:rPr>
                            </m:ctrlPr>
                          </m:sSubPr>
                          <m:e>
                            <m:r>
                              <w:rPr>
                                <w:rFonts w:ascii="Cambria Math" w:hAnsi="Cambria Math" w:cs="Arial"/>
                                <w:sz w:val="28"/>
                                <w:szCs w:val="28"/>
                              </w:rPr>
                              <m:t>y</m:t>
                            </m:r>
                          </m:e>
                          <m:sub>
                            <m:r>
                              <w:rPr>
                                <w:rFonts w:ascii="Cambria Math" w:hAnsi="Cambria Math" w:cs="Arial"/>
                                <w:sz w:val="28"/>
                                <w:szCs w:val="28"/>
                              </w:rPr>
                              <m:t>i</m:t>
                            </m:r>
                          </m:sub>
                        </m:sSub>
                        <m:r>
                          <w:rPr>
                            <w:rFonts w:ascii="Cambria Math" w:hAnsi="Cambria Math" w:cs="Arial"/>
                            <w:sz w:val="28"/>
                            <w:szCs w:val="28"/>
                          </w:rPr>
                          <m:t>-y)</m:t>
                        </m:r>
                      </m:e>
                      <m:sup>
                        <m:r>
                          <w:rPr>
                            <w:rFonts w:ascii="Cambria Math" w:hAnsi="Cambria Math" w:cs="Arial"/>
                            <w:sz w:val="28"/>
                            <w:szCs w:val="28"/>
                          </w:rPr>
                          <m:t>2</m:t>
                        </m:r>
                      </m:sup>
                    </m:sSup>
                  </m:e>
                </m:nary>
              </m:num>
              <m:den>
                <m:r>
                  <w:rPr>
                    <w:rFonts w:ascii="Cambria Math" w:hAnsi="Cambria Math" w:cs="Arial"/>
                    <w:sz w:val="28"/>
                    <w:szCs w:val="28"/>
                  </w:rPr>
                  <m:t>N</m:t>
                </m:r>
              </m:den>
            </m:f>
          </m:e>
        </m:rad>
      </m:oMath>
      <w:r w:rsidRPr="00074A29">
        <w:rPr>
          <w:rFonts w:ascii="Arial" w:hAnsi="Arial" w:cs="Arial"/>
          <w:sz w:val="32"/>
          <w:szCs w:val="32"/>
        </w:rPr>
        <w:t xml:space="preserve">                    </w:t>
      </w:r>
      <w:proofErr w:type="gramStart"/>
      <w:r w:rsidRPr="00074A29">
        <w:rPr>
          <w:rFonts w:ascii="Arial" w:hAnsi="Arial" w:cs="Arial"/>
          <w:sz w:val="32"/>
          <w:szCs w:val="32"/>
        </w:rPr>
        <w:t xml:space="preserve">   </w:t>
      </w:r>
      <w:r w:rsidRPr="00074A29">
        <w:rPr>
          <w:rFonts w:ascii="Arial" w:hAnsi="Arial" w:cs="Arial"/>
        </w:rPr>
        <w:t>(</w:t>
      </w:r>
      <w:proofErr w:type="gramEnd"/>
      <w:r w:rsidRPr="00074A29">
        <w:rPr>
          <w:rFonts w:ascii="Arial" w:hAnsi="Arial" w:cs="Arial"/>
        </w:rPr>
        <w:t>2)</w:t>
      </w:r>
    </w:p>
    <w:p w14:paraId="6A696542" w14:textId="4989F2E5" w:rsidR="00DC41D8" w:rsidRPr="00074A29" w:rsidRDefault="00DC41D8" w:rsidP="00DC41D8">
      <w:pPr>
        <w:spacing w:line="480" w:lineRule="auto"/>
        <w:rPr>
          <w:rFonts w:ascii="Arial" w:hAnsi="Arial" w:cs="Arial"/>
        </w:rPr>
      </w:pPr>
      <w:r w:rsidRPr="00074A29">
        <w:rPr>
          <w:rFonts w:ascii="Arial" w:hAnsi="Arial" w:cs="Arial"/>
        </w:rPr>
        <w:t xml:space="preserve">Average Speed of COP (AP) = </w:t>
      </w:r>
      <m:oMath>
        <m:f>
          <m:fPr>
            <m:ctrlPr>
              <w:rPr>
                <w:rFonts w:ascii="Cambria Math" w:hAnsi="Cambria Math" w:cs="Arial"/>
                <w:i/>
              </w:rPr>
            </m:ctrlPr>
          </m:fPr>
          <m:num>
            <m:nary>
              <m:naryPr>
                <m:chr m:val="∑"/>
                <m:limLoc m:val="subSup"/>
                <m:ctrlPr>
                  <w:rPr>
                    <w:rFonts w:ascii="Cambria Math" w:hAnsi="Cambria Math" w:cs="Arial"/>
                    <w:i/>
                  </w:rPr>
                </m:ctrlPr>
              </m:naryPr>
              <m:sub>
                <m:r>
                  <w:rPr>
                    <w:rFonts w:ascii="Cambria Math" w:hAnsi="Cambria Math" w:cs="Arial"/>
                  </w:rPr>
                  <m:t>i=2</m:t>
                </m:r>
              </m:sub>
              <m:sup>
                <m:r>
                  <w:rPr>
                    <w:rFonts w:ascii="Cambria Math" w:hAnsi="Cambria Math" w:cs="Arial"/>
                  </w:rPr>
                  <m:t>N-2</m:t>
                </m:r>
              </m:sup>
              <m:e>
                <m:d>
                  <m:dPr>
                    <m:begChr m:val="|"/>
                    <m:endChr m:val="|"/>
                    <m:ctrlPr>
                      <w:rPr>
                        <w:rFonts w:ascii="Cambria Math" w:hAnsi="Cambria Math" w:cs="Arial"/>
                        <w:i/>
                      </w:rPr>
                    </m:ctrlPr>
                  </m:dPr>
                  <m:e>
                    <m:f>
                      <m:fPr>
                        <m:ctrlPr>
                          <w:rPr>
                            <w:rFonts w:ascii="Cambria Math" w:hAnsi="Cambria Math" w:cs="Cambria Math"/>
                            <w:i/>
                          </w:rPr>
                        </m:ctrlPr>
                      </m:fPr>
                      <m:num>
                        <m:sSub>
                          <m:sSubPr>
                            <m:ctrlPr>
                              <w:rPr>
                                <w:rFonts w:ascii="Cambria Math" w:hAnsi="Cambria Math" w:cs="Cambria Math"/>
                                <w:i/>
                              </w:rPr>
                            </m:ctrlPr>
                          </m:sSubPr>
                          <m:e>
                            <m:r>
                              <w:rPr>
                                <w:rFonts w:ascii="Cambria Math" w:hAnsi="Cambria Math" w:cs="Cambria Math"/>
                              </w:rPr>
                              <m:t>x</m:t>
                            </m:r>
                          </m:e>
                          <m:sub>
                            <m:r>
                              <w:rPr>
                                <w:rFonts w:ascii="Cambria Math" w:hAnsi="Cambria Math" w:cs="Cambria Math"/>
                              </w:rPr>
                              <m:t>i+1</m:t>
                            </m:r>
                          </m:sub>
                        </m:sSub>
                        <m:r>
                          <w:rPr>
                            <w:rFonts w:ascii="Cambria Math" w:hAnsi="Cambria Math" w:cs="Cambria Math"/>
                          </w:rPr>
                          <m:t>-</m:t>
                        </m:r>
                        <m:sSub>
                          <m:sSubPr>
                            <m:ctrlPr>
                              <w:rPr>
                                <w:rFonts w:ascii="Cambria Math" w:hAnsi="Cambria Math" w:cs="Cambria Math"/>
                                <w:i/>
                              </w:rPr>
                            </m:ctrlPr>
                          </m:sSubPr>
                          <m:e>
                            <m:r>
                              <w:rPr>
                                <w:rFonts w:ascii="Cambria Math" w:hAnsi="Cambria Math" w:cs="Cambria Math"/>
                              </w:rPr>
                              <m:t>x</m:t>
                            </m:r>
                          </m:e>
                          <m:sub>
                            <m:r>
                              <w:rPr>
                                <w:rFonts w:ascii="Cambria Math" w:hAnsi="Cambria Math" w:cs="Cambria Math"/>
                              </w:rPr>
                              <m:t>i-1</m:t>
                            </m:r>
                          </m:sub>
                        </m:sSub>
                      </m:num>
                      <m:den>
                        <m:sSub>
                          <m:sSubPr>
                            <m:ctrlPr>
                              <w:rPr>
                                <w:rFonts w:ascii="Cambria Math" w:hAnsi="Cambria Math" w:cs="Cambria Math"/>
                                <w:i/>
                              </w:rPr>
                            </m:ctrlPr>
                          </m:sSubPr>
                          <m:e>
                            <m:r>
                              <w:rPr>
                                <w:rFonts w:ascii="Cambria Math" w:hAnsi="Cambria Math" w:cs="Cambria Math"/>
                              </w:rPr>
                              <m:t>t</m:t>
                            </m:r>
                          </m:e>
                          <m:sub>
                            <m:r>
                              <w:rPr>
                                <w:rFonts w:ascii="Cambria Math" w:hAnsi="Cambria Math" w:cs="Cambria Math"/>
                              </w:rPr>
                              <m:t>i+1</m:t>
                            </m:r>
                          </m:sub>
                        </m:sSub>
                        <m:r>
                          <w:rPr>
                            <w:rFonts w:ascii="Cambria Math" w:hAnsi="Cambria Math" w:cs="Cambria Math"/>
                          </w:rPr>
                          <m:t>-</m:t>
                        </m:r>
                        <m:sSub>
                          <m:sSubPr>
                            <m:ctrlPr>
                              <w:rPr>
                                <w:rFonts w:ascii="Cambria Math" w:hAnsi="Cambria Math" w:cs="Cambria Math"/>
                                <w:i/>
                              </w:rPr>
                            </m:ctrlPr>
                          </m:sSubPr>
                          <m:e>
                            <m:r>
                              <w:rPr>
                                <w:rFonts w:ascii="Cambria Math" w:hAnsi="Cambria Math" w:cs="Cambria Math"/>
                              </w:rPr>
                              <m:t>t</m:t>
                            </m:r>
                          </m:e>
                          <m:sub>
                            <m:r>
                              <w:rPr>
                                <w:rFonts w:ascii="Cambria Math" w:hAnsi="Cambria Math" w:cs="Cambria Math"/>
                              </w:rPr>
                              <m:t>i-1</m:t>
                            </m:r>
                          </m:sub>
                        </m:sSub>
                      </m:den>
                    </m:f>
                  </m:e>
                </m:d>
              </m:e>
            </m:nary>
          </m:num>
          <m:den>
            <m:r>
              <w:rPr>
                <w:rFonts w:ascii="Cambria Math" w:hAnsi="Cambria Math" w:cs="Arial"/>
              </w:rPr>
              <m:t>N-2</m:t>
            </m:r>
          </m:den>
        </m:f>
      </m:oMath>
      <w:r w:rsidRPr="00074A29">
        <w:rPr>
          <w:rFonts w:ascii="Arial" w:hAnsi="Arial" w:cs="Arial"/>
          <w:sz w:val="32"/>
          <w:szCs w:val="32"/>
        </w:rPr>
        <w:tab/>
        <w:t xml:space="preserve">                              </w:t>
      </w:r>
      <w:proofErr w:type="gramStart"/>
      <w:r w:rsidRPr="00074A29">
        <w:rPr>
          <w:rFonts w:ascii="Arial" w:hAnsi="Arial" w:cs="Arial"/>
          <w:sz w:val="32"/>
          <w:szCs w:val="32"/>
        </w:rPr>
        <w:t xml:space="preserve">   </w:t>
      </w:r>
      <w:r w:rsidRPr="00074A29">
        <w:rPr>
          <w:rFonts w:ascii="Arial" w:hAnsi="Arial" w:cs="Arial"/>
        </w:rPr>
        <w:t>(</w:t>
      </w:r>
      <w:proofErr w:type="gramEnd"/>
      <w:r w:rsidRPr="00074A29">
        <w:rPr>
          <w:rFonts w:ascii="Arial" w:hAnsi="Arial" w:cs="Arial"/>
        </w:rPr>
        <w:t>3)</w:t>
      </w:r>
    </w:p>
    <w:p w14:paraId="685E916E" w14:textId="20B0ACE1" w:rsidR="00DC41D8" w:rsidRPr="00074A29" w:rsidRDefault="00DC41D8" w:rsidP="00DC41D8">
      <w:pPr>
        <w:spacing w:line="480" w:lineRule="auto"/>
        <w:rPr>
          <w:rFonts w:ascii="Arial" w:hAnsi="Arial" w:cs="Arial"/>
        </w:rPr>
      </w:pPr>
      <w:r w:rsidRPr="00074A29">
        <w:rPr>
          <w:rFonts w:ascii="Arial" w:hAnsi="Arial" w:cs="Arial"/>
        </w:rPr>
        <w:t xml:space="preserve">Average Speed of COP (ML) = </w:t>
      </w:r>
      <m:oMath>
        <m:f>
          <m:fPr>
            <m:ctrlPr>
              <w:rPr>
                <w:rFonts w:ascii="Cambria Math" w:hAnsi="Cambria Math" w:cs="Arial"/>
                <w:i/>
              </w:rPr>
            </m:ctrlPr>
          </m:fPr>
          <m:num>
            <m:nary>
              <m:naryPr>
                <m:chr m:val="∑"/>
                <m:limLoc m:val="subSup"/>
                <m:ctrlPr>
                  <w:rPr>
                    <w:rFonts w:ascii="Cambria Math" w:hAnsi="Cambria Math" w:cs="Arial"/>
                    <w:i/>
                  </w:rPr>
                </m:ctrlPr>
              </m:naryPr>
              <m:sub>
                <m:r>
                  <w:rPr>
                    <w:rFonts w:ascii="Cambria Math" w:hAnsi="Cambria Math" w:cs="Arial"/>
                  </w:rPr>
                  <m:t>i=2</m:t>
                </m:r>
              </m:sub>
              <m:sup>
                <m:r>
                  <w:rPr>
                    <w:rFonts w:ascii="Cambria Math" w:hAnsi="Cambria Math" w:cs="Arial"/>
                  </w:rPr>
                  <m:t>N-2</m:t>
                </m:r>
              </m:sup>
              <m:e>
                <m:d>
                  <m:dPr>
                    <m:begChr m:val="|"/>
                    <m:endChr m:val="|"/>
                    <m:ctrlPr>
                      <w:rPr>
                        <w:rFonts w:ascii="Cambria Math" w:hAnsi="Cambria Math" w:cs="Arial"/>
                        <w:i/>
                      </w:rPr>
                    </m:ctrlPr>
                  </m:dPr>
                  <m:e>
                    <m:f>
                      <m:fPr>
                        <m:ctrlPr>
                          <w:rPr>
                            <w:rFonts w:ascii="Cambria Math" w:hAnsi="Cambria Math" w:cs="Cambria Math"/>
                            <w:i/>
                          </w:rPr>
                        </m:ctrlPr>
                      </m:fPr>
                      <m:num>
                        <m:sSub>
                          <m:sSubPr>
                            <m:ctrlPr>
                              <w:rPr>
                                <w:rFonts w:ascii="Cambria Math" w:hAnsi="Cambria Math" w:cs="Cambria Math"/>
                                <w:i/>
                              </w:rPr>
                            </m:ctrlPr>
                          </m:sSubPr>
                          <m:e>
                            <m:r>
                              <w:rPr>
                                <w:rFonts w:ascii="Cambria Math" w:hAnsi="Cambria Math" w:cs="Cambria Math"/>
                              </w:rPr>
                              <m:t>y</m:t>
                            </m:r>
                          </m:e>
                          <m:sub>
                            <m:r>
                              <w:rPr>
                                <w:rFonts w:ascii="Cambria Math" w:hAnsi="Cambria Math" w:cs="Cambria Math"/>
                              </w:rPr>
                              <m:t>i+1</m:t>
                            </m:r>
                          </m:sub>
                        </m:sSub>
                        <m:r>
                          <w:rPr>
                            <w:rFonts w:ascii="Cambria Math" w:hAnsi="Cambria Math" w:cs="Cambria Math"/>
                          </w:rPr>
                          <m:t>-</m:t>
                        </m:r>
                        <m:sSub>
                          <m:sSubPr>
                            <m:ctrlPr>
                              <w:rPr>
                                <w:rFonts w:ascii="Cambria Math" w:hAnsi="Cambria Math" w:cs="Cambria Math"/>
                                <w:i/>
                              </w:rPr>
                            </m:ctrlPr>
                          </m:sSubPr>
                          <m:e>
                            <m:r>
                              <w:rPr>
                                <w:rFonts w:ascii="Cambria Math" w:hAnsi="Cambria Math" w:cs="Cambria Math"/>
                              </w:rPr>
                              <m:t>y</m:t>
                            </m:r>
                          </m:e>
                          <m:sub>
                            <m:r>
                              <w:rPr>
                                <w:rFonts w:ascii="Cambria Math" w:hAnsi="Cambria Math" w:cs="Cambria Math"/>
                              </w:rPr>
                              <m:t>i-1</m:t>
                            </m:r>
                          </m:sub>
                        </m:sSub>
                      </m:num>
                      <m:den>
                        <m:sSub>
                          <m:sSubPr>
                            <m:ctrlPr>
                              <w:rPr>
                                <w:rFonts w:ascii="Cambria Math" w:hAnsi="Cambria Math" w:cs="Cambria Math"/>
                                <w:i/>
                              </w:rPr>
                            </m:ctrlPr>
                          </m:sSubPr>
                          <m:e>
                            <m:r>
                              <w:rPr>
                                <w:rFonts w:ascii="Cambria Math" w:hAnsi="Cambria Math" w:cs="Cambria Math"/>
                              </w:rPr>
                              <m:t>t</m:t>
                            </m:r>
                          </m:e>
                          <m:sub>
                            <m:r>
                              <w:rPr>
                                <w:rFonts w:ascii="Cambria Math" w:hAnsi="Cambria Math" w:cs="Cambria Math"/>
                              </w:rPr>
                              <m:t>i+1</m:t>
                            </m:r>
                          </m:sub>
                        </m:sSub>
                        <m:r>
                          <w:rPr>
                            <w:rFonts w:ascii="Cambria Math" w:hAnsi="Cambria Math" w:cs="Cambria Math"/>
                          </w:rPr>
                          <m:t>-</m:t>
                        </m:r>
                        <m:sSub>
                          <m:sSubPr>
                            <m:ctrlPr>
                              <w:rPr>
                                <w:rFonts w:ascii="Cambria Math" w:hAnsi="Cambria Math" w:cs="Cambria Math"/>
                                <w:i/>
                              </w:rPr>
                            </m:ctrlPr>
                          </m:sSubPr>
                          <m:e>
                            <m:r>
                              <w:rPr>
                                <w:rFonts w:ascii="Cambria Math" w:hAnsi="Cambria Math" w:cs="Cambria Math"/>
                              </w:rPr>
                              <m:t>t</m:t>
                            </m:r>
                          </m:e>
                          <m:sub>
                            <m:r>
                              <w:rPr>
                                <w:rFonts w:ascii="Cambria Math" w:hAnsi="Cambria Math" w:cs="Cambria Math"/>
                              </w:rPr>
                              <m:t>i-1</m:t>
                            </m:r>
                          </m:sub>
                        </m:sSub>
                      </m:den>
                    </m:f>
                  </m:e>
                </m:d>
              </m:e>
            </m:nary>
          </m:num>
          <m:den>
            <m:r>
              <w:rPr>
                <w:rFonts w:ascii="Cambria Math" w:hAnsi="Cambria Math" w:cs="Arial"/>
              </w:rPr>
              <m:t>N-2</m:t>
            </m:r>
          </m:den>
        </m:f>
      </m:oMath>
      <w:r w:rsidRPr="00074A29">
        <w:rPr>
          <w:rFonts w:ascii="Arial" w:hAnsi="Arial" w:cs="Arial"/>
          <w:sz w:val="32"/>
          <w:szCs w:val="32"/>
        </w:rPr>
        <w:tab/>
        <w:t xml:space="preserve">                              </w:t>
      </w:r>
      <w:proofErr w:type="gramStart"/>
      <w:r w:rsidRPr="00074A29">
        <w:rPr>
          <w:rFonts w:ascii="Arial" w:hAnsi="Arial" w:cs="Arial"/>
          <w:sz w:val="32"/>
          <w:szCs w:val="32"/>
        </w:rPr>
        <w:t xml:space="preserve">   </w:t>
      </w:r>
      <w:r w:rsidRPr="00074A29">
        <w:rPr>
          <w:rFonts w:ascii="Arial" w:hAnsi="Arial" w:cs="Arial"/>
        </w:rPr>
        <w:t>(</w:t>
      </w:r>
      <w:proofErr w:type="gramEnd"/>
      <w:r w:rsidRPr="00074A29">
        <w:rPr>
          <w:rFonts w:ascii="Arial" w:hAnsi="Arial" w:cs="Arial"/>
        </w:rPr>
        <w:t>4)</w:t>
      </w:r>
    </w:p>
    <w:p w14:paraId="0EFE2951" w14:textId="77777777" w:rsidR="00DC41D8" w:rsidRDefault="00DC41D8" w:rsidP="00DC41D8">
      <w:pPr>
        <w:spacing w:line="480" w:lineRule="auto"/>
        <w:ind w:firstLine="720"/>
        <w:rPr>
          <w:rFonts w:ascii="Times New Roman" w:hAnsi="Times New Roman" w:cs="Times New Roman"/>
          <w:b/>
          <w:sz w:val="28"/>
          <w:szCs w:val="28"/>
        </w:rPr>
      </w:pPr>
      <w:r w:rsidRPr="00074A29">
        <w:rPr>
          <w:rFonts w:ascii="Arial" w:hAnsi="Arial" w:cs="Arial"/>
        </w:rPr>
        <w:t xml:space="preserve">In the equations above, </w:t>
      </w:r>
      <m:oMath>
        <m:sSub>
          <m:sSubPr>
            <m:ctrlPr>
              <w:rPr>
                <w:rFonts w:ascii="Cambria Math" w:hAnsi="Cambria Math" w:cs="Arial"/>
                <w:i/>
              </w:rPr>
            </m:ctrlPr>
          </m:sSubPr>
          <m:e>
            <m:r>
              <w:rPr>
                <w:rFonts w:ascii="Cambria Math" w:hAnsi="Cambria Math" w:cs="Arial"/>
              </w:rPr>
              <m:t>x</m:t>
            </m:r>
          </m:e>
          <m:sub>
            <m:r>
              <w:rPr>
                <w:rFonts w:ascii="Cambria Math" w:hAnsi="Cambria Math" w:cs="Arial"/>
              </w:rPr>
              <m:t>i</m:t>
            </m:r>
          </m:sub>
        </m:sSub>
      </m:oMath>
      <w:r w:rsidRPr="00074A29">
        <w:rPr>
          <w:rFonts w:ascii="Arial" w:hAnsi="Arial" w:cs="Arial"/>
        </w:rPr>
        <w:t xml:space="preserve"> and </w:t>
      </w:r>
      <m:oMath>
        <m:sSub>
          <m:sSubPr>
            <m:ctrlPr>
              <w:rPr>
                <w:rFonts w:ascii="Cambria Math" w:hAnsi="Cambria Math" w:cs="Arial"/>
                <w:i/>
              </w:rPr>
            </m:ctrlPr>
          </m:sSubPr>
          <m:e>
            <m:r>
              <w:rPr>
                <w:rFonts w:ascii="Cambria Math" w:hAnsi="Cambria Math" w:cs="Arial"/>
              </w:rPr>
              <m:t>y</m:t>
            </m:r>
          </m:e>
          <m:sub>
            <m:r>
              <w:rPr>
                <w:rFonts w:ascii="Cambria Math" w:hAnsi="Cambria Math" w:cs="Arial"/>
              </w:rPr>
              <m:t>i</m:t>
            </m:r>
          </m:sub>
        </m:sSub>
      </m:oMath>
      <w:r w:rsidRPr="00074A29">
        <w:rPr>
          <w:rFonts w:ascii="Arial" w:hAnsi="Arial" w:cs="Arial"/>
        </w:rPr>
        <w:t xml:space="preserve"> were the position of COP at certain time point (</w:t>
      </w:r>
      <m:oMath>
        <m:sSub>
          <m:sSubPr>
            <m:ctrlPr>
              <w:rPr>
                <w:rFonts w:ascii="Cambria Math" w:hAnsi="Cambria Math" w:cs="Arial"/>
                <w:i/>
              </w:rPr>
            </m:ctrlPr>
          </m:sSubPr>
          <m:e>
            <m:r>
              <w:rPr>
                <w:rFonts w:ascii="Cambria Math" w:hAnsi="Cambria Math" w:cs="Arial"/>
              </w:rPr>
              <m:t>t</m:t>
            </m:r>
          </m:e>
          <m:sub>
            <m:r>
              <w:rPr>
                <w:rFonts w:ascii="Cambria Math" w:hAnsi="Cambria Math" w:cs="Arial"/>
              </w:rPr>
              <m:t>i</m:t>
            </m:r>
          </m:sub>
        </m:sSub>
      </m:oMath>
      <w:r w:rsidRPr="00074A29">
        <w:rPr>
          <w:rFonts w:ascii="Arial" w:hAnsi="Arial" w:cs="Arial"/>
        </w:rPr>
        <w:t xml:space="preserve"> ). </w:t>
      </w:r>
      <m:oMath>
        <m:r>
          <w:rPr>
            <w:rFonts w:ascii="Cambria Math" w:hAnsi="Cambria Math" w:cs="Arial"/>
          </w:rPr>
          <m:t>N</m:t>
        </m:r>
      </m:oMath>
      <w:r w:rsidRPr="00074A29">
        <w:rPr>
          <w:rFonts w:ascii="Arial" w:hAnsi="Arial" w:cs="Arial"/>
        </w:rPr>
        <w:t xml:space="preserve"> was the number of data points.  </w:t>
      </w:r>
      <m:oMath>
        <m:r>
          <w:rPr>
            <w:rFonts w:ascii="Cambria Math" w:hAnsi="Cambria Math" w:cs="Arial"/>
          </w:rPr>
          <m:t>x</m:t>
        </m:r>
      </m:oMath>
      <w:r w:rsidRPr="00074A29">
        <w:rPr>
          <w:rFonts w:ascii="Arial" w:hAnsi="Arial" w:cs="Arial"/>
        </w:rPr>
        <w:t xml:space="preserve"> and </w:t>
      </w:r>
      <m:oMath>
        <m:r>
          <w:rPr>
            <w:rFonts w:ascii="Cambria Math" w:hAnsi="Cambria Math" w:cs="Arial"/>
          </w:rPr>
          <m:t>y</m:t>
        </m:r>
      </m:oMath>
      <w:r w:rsidRPr="00074A29">
        <w:rPr>
          <w:rFonts w:ascii="Arial" w:hAnsi="Arial" w:cs="Arial"/>
        </w:rPr>
        <w:t xml:space="preserve"> were the average position of COP in AP and ML direction, respectively.</w:t>
      </w:r>
    </w:p>
    <w:p w14:paraId="24A41E70" w14:textId="77777777" w:rsidR="00DC41D8" w:rsidRDefault="00DC41D8"/>
    <w:p w14:paraId="29F88B7A" w14:textId="77777777" w:rsidR="00DC41D8" w:rsidRDefault="00DC41D8"/>
    <w:p w14:paraId="2128F3F4" w14:textId="77777777" w:rsidR="00DC41D8" w:rsidRPr="00DC41D8" w:rsidRDefault="00DC41D8" w:rsidP="00DC41D8">
      <w:pPr>
        <w:pStyle w:val="EndNoteBibliography"/>
        <w:ind w:left="720" w:hanging="720"/>
      </w:pPr>
      <w:r>
        <w:fldChar w:fldCharType="begin"/>
      </w:r>
      <w:r>
        <w:instrText xml:space="preserve"> ADDIN EN.REFLIST </w:instrText>
      </w:r>
      <w:r>
        <w:fldChar w:fldCharType="separate"/>
      </w:r>
      <w:r w:rsidRPr="00DC41D8">
        <w:rPr>
          <w:rFonts w:ascii="Arial" w:hAnsi="Arial" w:cs="Arial"/>
        </w:rPr>
        <w:t>1.</w:t>
      </w:r>
      <w:r w:rsidRPr="00DC41D8">
        <w:rPr>
          <w:rFonts w:ascii="Arial" w:hAnsi="Arial" w:cs="Arial"/>
        </w:rPr>
        <w:tab/>
        <w:t xml:space="preserve">Schoene D, Wu SMS, Mikolaizak AS, Menant JC, Smith ST, Delbaere K, et al. Discriminative ability and predictive validity of the timed up and go test in identifying older people who fall: Systematic review and meta-analysis. </w:t>
      </w:r>
      <w:r w:rsidRPr="00DC41D8">
        <w:rPr>
          <w:rFonts w:ascii="Arial" w:hAnsi="Arial" w:cs="Arial"/>
          <w:i/>
        </w:rPr>
        <w:t>J Am Geriatr Soc.</w:t>
      </w:r>
      <w:r w:rsidRPr="00DC41D8">
        <w:rPr>
          <w:rFonts w:ascii="Arial" w:hAnsi="Arial" w:cs="Arial"/>
        </w:rPr>
        <w:t xml:space="preserve"> 61. 2013:202-8.</w:t>
      </w:r>
    </w:p>
    <w:p w14:paraId="4783C1AC" w14:textId="4D6E726F" w:rsidR="00A66BC8" w:rsidRDefault="00DC41D8">
      <w:r>
        <w:fldChar w:fldCharType="end"/>
      </w:r>
    </w:p>
    <w:sectPr w:rsidR="00A66BC8" w:rsidSect="00371C2A">
      <w:pgSz w:w="11906" w:h="16838"/>
      <w:pgMar w:top="1440" w:right="1800" w:bottom="1440" w:left="180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 Sport Health Sci Copy&lt;/Style&gt;&lt;LeftDelim&gt;{&lt;/LeftDelim&gt;&lt;RightDelim&gt;}&lt;/RightDelim&gt;&lt;FontName&gt;等线&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sdww5wfy2d5pgepa0g5v0v42ed2td0at529&quot;&gt;My EndNote Library&lt;record-ids&gt;&lt;item&gt;1764&lt;/item&gt;&lt;/record-ids&gt;&lt;/item&gt;&lt;/Libraries&gt;"/>
  </w:docVars>
  <w:rsids>
    <w:rsidRoot w:val="00DC41D8"/>
    <w:rsid w:val="00371C2A"/>
    <w:rsid w:val="0097424A"/>
    <w:rsid w:val="00A66BC8"/>
    <w:rsid w:val="00DC41D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99B63"/>
  <w15:chartTrackingRefBased/>
  <w15:docId w15:val="{E14BC4C9-7954-4FC4-8364-5136C3B98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1D8"/>
    <w:pPr>
      <w:spacing w:after="0" w:line="240" w:lineRule="auto"/>
    </w:pPr>
    <w:rPr>
      <w:kern w:val="0"/>
      <w:sz w:val="24"/>
      <w:szCs w:val="24"/>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C41D8"/>
    <w:pPr>
      <w:spacing w:after="0" w:line="240" w:lineRule="auto"/>
    </w:pPr>
    <w:rPr>
      <w:kern w:val="0"/>
      <w:sz w:val="24"/>
      <w:szCs w:val="24"/>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DC41D8"/>
    <w:pPr>
      <w:jc w:val="center"/>
    </w:pPr>
    <w:rPr>
      <w:rFonts w:ascii="等线" w:eastAsia="等线" w:hAnsi="等线"/>
      <w:noProof/>
    </w:rPr>
  </w:style>
  <w:style w:type="character" w:customStyle="1" w:styleId="EndNoteBibliographyTitleChar">
    <w:name w:val="EndNote Bibliography Title Char"/>
    <w:basedOn w:val="DefaultParagraphFont"/>
    <w:link w:val="EndNoteBibliographyTitle"/>
    <w:rsid w:val="00DC41D8"/>
    <w:rPr>
      <w:rFonts w:ascii="等线" w:eastAsia="等线" w:hAnsi="等线"/>
      <w:noProof/>
      <w:kern w:val="0"/>
      <w:sz w:val="24"/>
      <w:szCs w:val="24"/>
      <w14:ligatures w14:val="none"/>
    </w:rPr>
  </w:style>
  <w:style w:type="paragraph" w:customStyle="1" w:styleId="EndNoteBibliography">
    <w:name w:val="EndNote Bibliography"/>
    <w:basedOn w:val="Normal"/>
    <w:link w:val="EndNoteBibliographyChar"/>
    <w:rsid w:val="00DC41D8"/>
    <w:rPr>
      <w:rFonts w:ascii="等线" w:eastAsia="等线" w:hAnsi="等线"/>
      <w:noProof/>
    </w:rPr>
  </w:style>
  <w:style w:type="character" w:customStyle="1" w:styleId="EndNoteBibliographyChar">
    <w:name w:val="EndNote Bibliography Char"/>
    <w:basedOn w:val="DefaultParagraphFont"/>
    <w:link w:val="EndNoteBibliography"/>
    <w:rsid w:val="00DC41D8"/>
    <w:rPr>
      <w:rFonts w:ascii="等线" w:eastAsia="等线" w:hAnsi="等线"/>
      <w:noProof/>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569</Words>
  <Characters>3248</Characters>
  <Application>Microsoft Office Word</Application>
  <DocSecurity>0</DocSecurity>
  <Lines>27</Lines>
  <Paragraphs>7</Paragraphs>
  <ScaleCrop>false</ScaleCrop>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Mindy</dc:creator>
  <cp:keywords/>
  <dc:description/>
  <cp:lastModifiedBy>Mindy</cp:lastModifiedBy>
  <cp:revision>1</cp:revision>
  <dcterms:created xsi:type="dcterms:W3CDTF">2023-06-27T01:53:00Z</dcterms:created>
  <dcterms:modified xsi:type="dcterms:W3CDTF">2023-06-27T01:57:00Z</dcterms:modified>
</cp:coreProperties>
</file>