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8C82" w14:textId="089C4B96" w:rsidR="001A60DD" w:rsidRDefault="001A60DD" w:rsidP="001A60DD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E2764">
        <w:rPr>
          <w:rFonts w:asciiTheme="majorBidi" w:hAnsiTheme="majorBidi" w:cstheme="majorBidi"/>
          <w:b/>
          <w:bCs/>
          <w:sz w:val="28"/>
          <w:szCs w:val="28"/>
        </w:rPr>
        <w:t xml:space="preserve">Effects of </w:t>
      </w:r>
      <w:bookmarkStart w:id="0" w:name="_Hlk150851046"/>
      <w:r w:rsidRPr="00040E3F">
        <w:rPr>
          <w:rFonts w:asciiTheme="majorBidi" w:hAnsiTheme="majorBidi" w:cstheme="majorBidi"/>
          <w:b/>
          <w:bCs/>
          <w:i/>
          <w:iCs/>
          <w:sz w:val="28"/>
          <w:szCs w:val="28"/>
        </w:rPr>
        <w:t>Melissa officinalis</w:t>
      </w:r>
      <w:r w:rsidRPr="00040E3F">
        <w:rPr>
          <w:rFonts w:asciiTheme="majorBidi" w:hAnsiTheme="majorBidi" w:cstheme="majorBidi"/>
          <w:b/>
          <w:bCs/>
          <w:sz w:val="28"/>
          <w:szCs w:val="28"/>
        </w:rPr>
        <w:t xml:space="preserve"> (lemon balm) </w:t>
      </w:r>
      <w:r w:rsidRPr="009E2764">
        <w:rPr>
          <w:rFonts w:asciiTheme="majorBidi" w:hAnsiTheme="majorBidi" w:cstheme="majorBidi"/>
          <w:b/>
          <w:bCs/>
          <w:sz w:val="28"/>
          <w:szCs w:val="28"/>
        </w:rPr>
        <w:t xml:space="preserve">consumption </w:t>
      </w:r>
      <w:bookmarkEnd w:id="0"/>
      <w:r w:rsidRPr="009E2764">
        <w:rPr>
          <w:rFonts w:asciiTheme="majorBidi" w:hAnsiTheme="majorBidi" w:cstheme="majorBidi"/>
          <w:b/>
          <w:bCs/>
          <w:sz w:val="28"/>
          <w:szCs w:val="28"/>
        </w:rPr>
        <w:t xml:space="preserve">on </w:t>
      </w:r>
      <w:r>
        <w:rPr>
          <w:rFonts w:asciiTheme="majorBidi" w:hAnsiTheme="majorBidi" w:cstheme="majorBidi"/>
          <w:b/>
          <w:bCs/>
          <w:sz w:val="28"/>
          <w:szCs w:val="28"/>
        </w:rPr>
        <w:t>serum lipid profile</w:t>
      </w:r>
      <w:r w:rsidRPr="009E276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9E2764">
        <w:rPr>
          <w:rFonts w:asciiTheme="majorBidi" w:hAnsiTheme="majorBidi" w:cstheme="majorBidi"/>
          <w:b/>
          <w:bCs/>
          <w:sz w:val="28"/>
          <w:szCs w:val="28"/>
        </w:rPr>
        <w:t xml:space="preserve"> systematic review and meta-analysis</w:t>
      </w:r>
      <w:r w:rsidR="00286F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86FB6">
        <w:rPr>
          <w:rFonts w:asciiTheme="majorBidi" w:hAnsiTheme="majorBidi" w:cstheme="majorBidi"/>
          <w:b/>
          <w:bCs/>
          <w:kern w:val="0"/>
          <w:sz w:val="28"/>
          <w:szCs w:val="28"/>
          <w14:ligatures w14:val="none"/>
        </w:rPr>
        <w:t>of randomized controlled trials</w:t>
      </w:r>
    </w:p>
    <w:p w14:paraId="32251DE3" w14:textId="77777777" w:rsidR="001A60DD" w:rsidRDefault="001A60DD" w:rsidP="001A60D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4F84BF4" w14:textId="77777777" w:rsidR="001A60DD" w:rsidRDefault="001A60DD" w:rsidP="001A60D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Kasra Shahsavari</w:t>
      </w:r>
      <w:r w:rsidRPr="00530BB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 Mohammad Reza Shams Ardekani</w:t>
      </w:r>
      <w:r w:rsidRPr="00530BB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, Mahnaz Khanavi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, T</w:t>
      </w:r>
      <w:r w:rsidRPr="00DA208D">
        <w:rPr>
          <w:rFonts w:asciiTheme="majorBidi" w:hAnsiTheme="majorBidi" w:cstheme="majorBidi"/>
          <w:sz w:val="24"/>
          <w:szCs w:val="24"/>
        </w:rPr>
        <w:t>annaz Jamialahmadi</w:t>
      </w:r>
      <w:r w:rsidRPr="00DA208D">
        <w:rPr>
          <w:rFonts w:asciiTheme="majorBidi" w:hAnsiTheme="majorBidi" w:cstheme="majorBidi"/>
          <w:sz w:val="24"/>
          <w:szCs w:val="24"/>
          <w:vertAlign w:val="superscript"/>
        </w:rPr>
        <w:t>3,4</w:t>
      </w:r>
      <w:r>
        <w:rPr>
          <w:rFonts w:asciiTheme="majorBidi" w:hAnsiTheme="majorBidi" w:cstheme="majorBidi"/>
          <w:sz w:val="24"/>
          <w:szCs w:val="24"/>
        </w:rPr>
        <w:t>, Mehrdad Iranshahi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Maede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Hasanpour</w:t>
      </w:r>
      <w:r w:rsidRPr="00530BB0">
        <w:rPr>
          <w:rFonts w:asciiTheme="majorBidi" w:hAnsiTheme="majorBidi" w:cstheme="majorBidi"/>
          <w:sz w:val="24"/>
          <w:szCs w:val="24"/>
          <w:vertAlign w:val="superscript"/>
        </w:rPr>
        <w:t>2,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C14D98">
        <w:rPr>
          <w:rStyle w:val="FootnoteReference"/>
          <w:rFonts w:asciiTheme="majorBidi" w:hAnsiTheme="majorBidi" w:cstheme="majorBidi"/>
          <w:sz w:val="24"/>
          <w:szCs w:val="24"/>
        </w:rPr>
        <w:footnoteReference w:customMarkFollows="1" w:id="1"/>
        <w:sym w:font="Symbol" w:char="F02A"/>
      </w:r>
    </w:p>
    <w:p w14:paraId="5486BC36" w14:textId="77777777" w:rsidR="001A60DD" w:rsidRDefault="001A60DD" w:rsidP="001A60DD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530BB0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1</w:t>
      </w:r>
      <w:r w:rsidRPr="00530BB0">
        <w:rPr>
          <w:rFonts w:asciiTheme="majorBidi" w:hAnsiTheme="majorBidi" w:cstheme="majorBidi"/>
          <w:i/>
          <w:iCs/>
          <w:color w:val="000000" w:themeColor="text1"/>
        </w:rPr>
        <w:t>School of Medicine, Tehran University of Medical Sciences, Tehran, Iran</w:t>
      </w:r>
    </w:p>
    <w:p w14:paraId="4FEF4506" w14:textId="77777777" w:rsidR="001A60DD" w:rsidRDefault="001A60DD" w:rsidP="001A60DD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FA68C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2</w:t>
      </w:r>
      <w:r w:rsidRPr="00FA68C1">
        <w:rPr>
          <w:rFonts w:asciiTheme="majorBidi" w:hAnsiTheme="majorBidi" w:cstheme="majorBidi"/>
          <w:i/>
          <w:iCs/>
          <w:color w:val="000000" w:themeColor="text1"/>
        </w:rPr>
        <w:t>Department of Pharmacognosy, Faculty of Pharmacy, and Persian Medicine and Pharmacy Research Center, Tehran University of Medical Sciences, Tehran, Iran.</w:t>
      </w:r>
    </w:p>
    <w:p w14:paraId="2937D61E" w14:textId="77777777" w:rsidR="001A60DD" w:rsidRDefault="001A60DD" w:rsidP="001A60DD">
      <w:pPr>
        <w:pStyle w:val="FootnoteText"/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3</w:t>
      </w:r>
      <w:r w:rsidRPr="002F6BD7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Biotechnology Research Center, Pharmaceutical Technology Institute, Mashhad University of Medical Sciences, Mashhad, Iran</w:t>
      </w:r>
    </w:p>
    <w:p w14:paraId="5E1DF5B1" w14:textId="77777777" w:rsidR="001A60DD" w:rsidRDefault="001A60DD" w:rsidP="001A60DD">
      <w:pPr>
        <w:pStyle w:val="FootnoteText"/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BC607B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4</w:t>
      </w:r>
      <w:r w:rsidRPr="00DA208D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Department of Nutrition, Faculty of</w:t>
      </w:r>
      <w:r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r w:rsidRPr="00DA208D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Medicine, Mashhad University of Medical</w:t>
      </w:r>
      <w:r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r w:rsidRPr="00DA208D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Sciences, Mashhad, Iran</w:t>
      </w:r>
    </w:p>
    <w:p w14:paraId="3E677B5D" w14:textId="77777777" w:rsidR="001A60DD" w:rsidRPr="002F6BD7" w:rsidRDefault="001A60DD" w:rsidP="001A60DD">
      <w:pPr>
        <w:pStyle w:val="FootnoteText"/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</w:p>
    <w:p w14:paraId="22F4867D" w14:textId="77777777" w:rsidR="001A60DD" w:rsidRDefault="001A60DD" w:rsidP="001A60DD">
      <w:pPr>
        <w:tabs>
          <w:tab w:val="left" w:pos="4080"/>
        </w:tabs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19D82BE0" w14:textId="77777777" w:rsidR="001A60DD" w:rsidRDefault="001A60DD" w:rsidP="001A60DD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1517E846" w14:textId="77777777" w:rsidR="001A60DD" w:rsidRDefault="001A60DD" w:rsidP="001A60DD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</w:p>
    <w:p w14:paraId="3D3A0CC2" w14:textId="77777777" w:rsidR="006A52FA" w:rsidRDefault="006A52FA"/>
    <w:p w14:paraId="6D5D2F35" w14:textId="37D5B686" w:rsidR="001A60DD" w:rsidRDefault="001A60DD">
      <w:r>
        <w:rPr>
          <w:noProof/>
        </w:rPr>
        <w:lastRenderedPageBreak/>
        <w:drawing>
          <wp:inline distT="0" distB="0" distL="0" distR="0" wp14:anchorId="032E4D6B" wp14:editId="75DBA044">
            <wp:extent cx="5943600" cy="2867660"/>
            <wp:effectExtent l="0" t="0" r="0" b="8890"/>
            <wp:docPr id="950049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49696" name="Picture 9500496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D2EAB" w14:textId="77777777" w:rsidR="001A60DD" w:rsidRDefault="001A60DD" w:rsidP="001A60D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593B">
        <w:rPr>
          <w:rFonts w:asciiTheme="majorBidi" w:hAnsiTheme="majorBidi" w:cstheme="majorBidi"/>
          <w:b/>
          <w:bCs/>
          <w:sz w:val="24"/>
          <w:szCs w:val="24"/>
        </w:rPr>
        <w:t>Figure S1: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593B">
        <w:rPr>
          <w:rFonts w:asciiTheme="majorBidi" w:hAnsiTheme="majorBidi" w:cstheme="majorBidi"/>
          <w:sz w:val="24"/>
          <w:szCs w:val="24"/>
        </w:rPr>
        <w:t>Publication bias funnel plots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47D6F">
        <w:rPr>
          <w:rFonts w:asciiTheme="majorBidi" w:hAnsiTheme="majorBidi" w:cstheme="majorBidi"/>
          <w:sz w:val="24"/>
          <w:szCs w:val="24"/>
        </w:rPr>
        <w:t xml:space="preserve">studies that reported </w:t>
      </w:r>
      <w:r w:rsidRPr="000A593B">
        <w:rPr>
          <w:rFonts w:asciiTheme="majorBidi" w:hAnsiTheme="majorBidi" w:cstheme="majorBidi"/>
          <w:sz w:val="24"/>
          <w:szCs w:val="24"/>
        </w:rPr>
        <w:t xml:space="preserve">the effect of </w:t>
      </w:r>
      <w:r>
        <w:rPr>
          <w:rFonts w:asciiTheme="majorBidi" w:hAnsiTheme="majorBidi" w:cstheme="majorBidi"/>
          <w:sz w:val="24"/>
          <w:szCs w:val="24"/>
        </w:rPr>
        <w:t>lemon balm</w:t>
      </w:r>
      <w:r w:rsidRPr="000A593B">
        <w:rPr>
          <w:rFonts w:asciiTheme="majorBidi" w:hAnsiTheme="majorBidi" w:cstheme="majorBidi"/>
          <w:sz w:val="24"/>
          <w:szCs w:val="24"/>
        </w:rPr>
        <w:t xml:space="preserve"> treatment on</w:t>
      </w:r>
      <w:r>
        <w:rPr>
          <w:rFonts w:asciiTheme="majorBidi" w:hAnsiTheme="majorBidi" w:cstheme="majorBidi"/>
          <w:sz w:val="24"/>
          <w:szCs w:val="24"/>
        </w:rPr>
        <w:t xml:space="preserve"> TG level.</w:t>
      </w:r>
    </w:p>
    <w:p w14:paraId="0B7B8D02" w14:textId="544F035E" w:rsidR="001A60DD" w:rsidRDefault="001A60DD">
      <w:r>
        <w:rPr>
          <w:noProof/>
        </w:rPr>
        <w:drawing>
          <wp:inline distT="0" distB="0" distL="0" distR="0" wp14:anchorId="76410B08" wp14:editId="79B0272B">
            <wp:extent cx="5943600" cy="2858770"/>
            <wp:effectExtent l="0" t="0" r="0" b="0"/>
            <wp:docPr id="14210099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09988" name="Picture 14210099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C4D01" w14:textId="77777777" w:rsidR="001A60DD" w:rsidRDefault="001A60DD" w:rsidP="001A60D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593B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0A593B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593B">
        <w:rPr>
          <w:rFonts w:asciiTheme="majorBidi" w:hAnsiTheme="majorBidi" w:cstheme="majorBidi"/>
          <w:sz w:val="24"/>
          <w:szCs w:val="24"/>
        </w:rPr>
        <w:t>Publication bias funnel plots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47D6F">
        <w:rPr>
          <w:rFonts w:asciiTheme="majorBidi" w:hAnsiTheme="majorBidi" w:cstheme="majorBidi"/>
          <w:sz w:val="24"/>
          <w:szCs w:val="24"/>
        </w:rPr>
        <w:t xml:space="preserve">studies that reported </w:t>
      </w:r>
      <w:r w:rsidRPr="000A593B">
        <w:rPr>
          <w:rFonts w:asciiTheme="majorBidi" w:hAnsiTheme="majorBidi" w:cstheme="majorBidi"/>
          <w:sz w:val="24"/>
          <w:szCs w:val="24"/>
        </w:rPr>
        <w:t xml:space="preserve">the effect of </w:t>
      </w:r>
      <w:r>
        <w:rPr>
          <w:rFonts w:asciiTheme="majorBidi" w:hAnsiTheme="majorBidi" w:cstheme="majorBidi"/>
          <w:sz w:val="24"/>
          <w:szCs w:val="24"/>
        </w:rPr>
        <w:t>lemon balm</w:t>
      </w:r>
      <w:r w:rsidRPr="000A593B">
        <w:rPr>
          <w:rFonts w:asciiTheme="majorBidi" w:hAnsiTheme="majorBidi" w:cstheme="majorBidi"/>
          <w:sz w:val="24"/>
          <w:szCs w:val="24"/>
        </w:rPr>
        <w:t xml:space="preserve"> treatment on</w:t>
      </w:r>
      <w:r>
        <w:rPr>
          <w:rFonts w:asciiTheme="majorBidi" w:hAnsiTheme="majorBidi" w:cstheme="majorBidi"/>
          <w:sz w:val="24"/>
          <w:szCs w:val="24"/>
        </w:rPr>
        <w:t xml:space="preserve"> TC level</w:t>
      </w:r>
    </w:p>
    <w:p w14:paraId="41ABCF4B" w14:textId="08E2DDF2" w:rsidR="001A60DD" w:rsidRDefault="001A60DD">
      <w:r>
        <w:rPr>
          <w:noProof/>
        </w:rPr>
        <w:lastRenderedPageBreak/>
        <w:drawing>
          <wp:inline distT="0" distB="0" distL="0" distR="0" wp14:anchorId="026934EE" wp14:editId="7DB090CE">
            <wp:extent cx="5943600" cy="3001010"/>
            <wp:effectExtent l="0" t="0" r="0" b="8890"/>
            <wp:docPr id="16598350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35038" name="Picture 16598350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88AE" w14:textId="77777777" w:rsidR="001A60DD" w:rsidRDefault="001A60DD" w:rsidP="001A60D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593B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A593B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593B">
        <w:rPr>
          <w:rFonts w:asciiTheme="majorBidi" w:hAnsiTheme="majorBidi" w:cstheme="majorBidi"/>
          <w:sz w:val="24"/>
          <w:szCs w:val="24"/>
        </w:rPr>
        <w:t>Publication bias funnel plots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47D6F">
        <w:rPr>
          <w:rFonts w:asciiTheme="majorBidi" w:hAnsiTheme="majorBidi" w:cstheme="majorBidi"/>
          <w:sz w:val="24"/>
          <w:szCs w:val="24"/>
        </w:rPr>
        <w:t xml:space="preserve">studies that reported </w:t>
      </w:r>
      <w:r w:rsidRPr="000A593B">
        <w:rPr>
          <w:rFonts w:asciiTheme="majorBidi" w:hAnsiTheme="majorBidi" w:cstheme="majorBidi"/>
          <w:sz w:val="24"/>
          <w:szCs w:val="24"/>
        </w:rPr>
        <w:t xml:space="preserve">the effect of </w:t>
      </w:r>
      <w:r>
        <w:rPr>
          <w:rFonts w:asciiTheme="majorBidi" w:hAnsiTheme="majorBidi" w:cstheme="majorBidi"/>
          <w:sz w:val="24"/>
          <w:szCs w:val="24"/>
        </w:rPr>
        <w:t>lemon balm</w:t>
      </w:r>
      <w:r w:rsidRPr="000A593B">
        <w:rPr>
          <w:rFonts w:asciiTheme="majorBidi" w:hAnsiTheme="majorBidi" w:cstheme="majorBidi"/>
          <w:sz w:val="24"/>
          <w:szCs w:val="24"/>
        </w:rPr>
        <w:t xml:space="preserve"> treatment on</w:t>
      </w:r>
      <w:r>
        <w:rPr>
          <w:rFonts w:asciiTheme="majorBidi" w:hAnsiTheme="majorBidi" w:cstheme="majorBidi"/>
          <w:sz w:val="24"/>
          <w:szCs w:val="24"/>
        </w:rPr>
        <w:t xml:space="preserve"> LDL level</w:t>
      </w:r>
    </w:p>
    <w:p w14:paraId="53F53EA8" w14:textId="52596577" w:rsidR="001A60DD" w:rsidRDefault="001A60DD">
      <w:r>
        <w:rPr>
          <w:noProof/>
        </w:rPr>
        <w:drawing>
          <wp:inline distT="0" distB="0" distL="0" distR="0" wp14:anchorId="4A965D12" wp14:editId="0041F715">
            <wp:extent cx="5943600" cy="2858770"/>
            <wp:effectExtent l="0" t="0" r="0" b="0"/>
            <wp:docPr id="15626790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679012" name="Picture 15626790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A77D4" w14:textId="0F9F89EB" w:rsidR="001A60DD" w:rsidRDefault="001A60DD" w:rsidP="001A60D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593B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0A593B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593B">
        <w:rPr>
          <w:rFonts w:asciiTheme="majorBidi" w:hAnsiTheme="majorBidi" w:cstheme="majorBidi"/>
          <w:sz w:val="24"/>
          <w:szCs w:val="24"/>
        </w:rPr>
        <w:t>Publication bias funnel plots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47D6F">
        <w:rPr>
          <w:rFonts w:asciiTheme="majorBidi" w:hAnsiTheme="majorBidi" w:cstheme="majorBidi"/>
          <w:sz w:val="24"/>
          <w:szCs w:val="24"/>
        </w:rPr>
        <w:t xml:space="preserve">studies that reported </w:t>
      </w:r>
      <w:r w:rsidRPr="000A593B">
        <w:rPr>
          <w:rFonts w:asciiTheme="majorBidi" w:hAnsiTheme="majorBidi" w:cstheme="majorBidi"/>
          <w:sz w:val="24"/>
          <w:szCs w:val="24"/>
        </w:rPr>
        <w:t xml:space="preserve">the effect of </w:t>
      </w:r>
      <w:r>
        <w:rPr>
          <w:rFonts w:asciiTheme="majorBidi" w:hAnsiTheme="majorBidi" w:cstheme="majorBidi"/>
          <w:sz w:val="24"/>
          <w:szCs w:val="24"/>
        </w:rPr>
        <w:t>lemon balm</w:t>
      </w:r>
      <w:r w:rsidRPr="000A593B">
        <w:rPr>
          <w:rFonts w:asciiTheme="majorBidi" w:hAnsiTheme="majorBidi" w:cstheme="majorBidi"/>
          <w:sz w:val="24"/>
          <w:szCs w:val="24"/>
        </w:rPr>
        <w:t xml:space="preserve"> treatment on</w:t>
      </w:r>
      <w:r>
        <w:rPr>
          <w:rFonts w:asciiTheme="majorBidi" w:hAnsiTheme="majorBidi" w:cstheme="majorBidi"/>
          <w:sz w:val="24"/>
          <w:szCs w:val="24"/>
        </w:rPr>
        <w:t xml:space="preserve"> HDL level</w:t>
      </w:r>
    </w:p>
    <w:p w14:paraId="767AB40A" w14:textId="5C59E243" w:rsidR="004F35C4" w:rsidRDefault="004F35C4" w:rsidP="001A60D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49FD47" w14:textId="54867DEF" w:rsidR="004F35C4" w:rsidRDefault="004F35C4" w:rsidP="001A60D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BD09DAA" w14:textId="06747607" w:rsidR="004F35C4" w:rsidRPr="004F35C4" w:rsidRDefault="004F35C4" w:rsidP="004F35C4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4F35C4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Pr="004F35C4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F35C4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F35C4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F35C4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F35C4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F35C4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4F35C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The search terms of this study</w:t>
      </w:r>
    </w:p>
    <w:tbl>
      <w:tblPr>
        <w:tblStyle w:val="TableGrid"/>
        <w:tblW w:w="10837" w:type="dxa"/>
        <w:jc w:val="center"/>
        <w:tblLook w:val="04A0" w:firstRow="1" w:lastRow="0" w:firstColumn="1" w:lastColumn="0" w:noHBand="0" w:noVBand="1"/>
      </w:tblPr>
      <w:tblGrid>
        <w:gridCol w:w="1027"/>
        <w:gridCol w:w="9337"/>
        <w:gridCol w:w="473"/>
      </w:tblGrid>
      <w:tr w:rsidR="004F35C4" w:rsidRPr="002B597F" w14:paraId="6059C06D" w14:textId="77777777" w:rsidTr="005D5490">
        <w:trPr>
          <w:jc w:val="center"/>
        </w:trPr>
        <w:tc>
          <w:tcPr>
            <w:tcW w:w="1027" w:type="dxa"/>
          </w:tcPr>
          <w:p w14:paraId="7E8710EF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>Databases</w:t>
            </w:r>
          </w:p>
        </w:tc>
        <w:tc>
          <w:tcPr>
            <w:tcW w:w="9337" w:type="dxa"/>
          </w:tcPr>
          <w:p w14:paraId="1EA19F88" w14:textId="77777777" w:rsidR="004F35C4" w:rsidRPr="002B597F" w:rsidRDefault="004F35C4" w:rsidP="00463A31">
            <w:pPr>
              <w:tabs>
                <w:tab w:val="left" w:pos="9781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146103984"/>
            <w:r>
              <w:rPr>
                <w:rFonts w:asciiTheme="majorBidi" w:hAnsiTheme="majorBidi" w:cstheme="majorBidi"/>
                <w:sz w:val="20"/>
                <w:szCs w:val="20"/>
              </w:rPr>
              <w:t>Keywords</w:t>
            </w:r>
            <w:r w:rsidRPr="002B597F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473" w:type="dxa"/>
          </w:tcPr>
          <w:p w14:paraId="3971DDE1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tr w:rsidR="004F35C4" w:rsidRPr="002B597F" w14:paraId="63DBB1D2" w14:textId="77777777" w:rsidTr="005D5490">
        <w:trPr>
          <w:jc w:val="center"/>
        </w:trPr>
        <w:tc>
          <w:tcPr>
            <w:tcW w:w="1027" w:type="dxa"/>
          </w:tcPr>
          <w:p w14:paraId="6E37FE92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</w:p>
        </w:tc>
        <w:bookmarkEnd w:id="1"/>
        <w:tc>
          <w:tcPr>
            <w:tcW w:w="9337" w:type="dxa"/>
          </w:tcPr>
          <w:p w14:paraId="752E133C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 xml:space="preserve">( TITLE-ABS-KEY ( melissa ) OR TITLE-ABS-KEY ( lemon AND balm ) AND TITLE-ABS-KEY ( hypercholesterolemia ) OR TITLE-ABS-KEY ( hypertriglyceridemia ) OR TITLE-ABS-KEY ( blood AND fat ) OR TITLE-ABS-KEY ( blood AND lipid ) OR TITLE-ABS-KEY ( lipid AND blood AND level ) OR TITLE-ABS-KEY ( TG ) OR TITLE-ABS-KEY ( triglyceride ) OR TITLE-ABS-KEY ( triglycerides ) OR TITLE-ABS-KEY ( glycerin AND </w:t>
            </w:r>
            <w:proofErr w:type="spellStart"/>
            <w:r w:rsidRPr="002B597F">
              <w:rPr>
                <w:rFonts w:asciiTheme="majorBidi" w:hAnsiTheme="majorBidi" w:cstheme="majorBidi"/>
                <w:sz w:val="20"/>
                <w:szCs w:val="20"/>
              </w:rPr>
              <w:t>trilaurate</w:t>
            </w:r>
            <w:proofErr w:type="spellEnd"/>
            <w:r w:rsidRPr="002B597F">
              <w:rPr>
                <w:rFonts w:asciiTheme="majorBidi" w:hAnsiTheme="majorBidi" w:cstheme="majorBidi"/>
                <w:sz w:val="20"/>
                <w:szCs w:val="20"/>
              </w:rPr>
              <w:t xml:space="preserve"> ) OR TITLE-ABS-KEY ( </w:t>
            </w:r>
            <w:proofErr w:type="spellStart"/>
            <w:r w:rsidRPr="002B597F">
              <w:rPr>
                <w:rFonts w:asciiTheme="majorBidi" w:hAnsiTheme="majorBidi" w:cstheme="majorBidi"/>
                <w:sz w:val="20"/>
                <w:szCs w:val="20"/>
              </w:rPr>
              <w:t>cholesterin</w:t>
            </w:r>
            <w:proofErr w:type="spellEnd"/>
            <w:r w:rsidRPr="002B597F">
              <w:rPr>
                <w:rFonts w:asciiTheme="majorBidi" w:hAnsiTheme="majorBidi" w:cstheme="majorBidi"/>
                <w:sz w:val="20"/>
                <w:szCs w:val="20"/>
              </w:rPr>
              <w:t xml:space="preserve"> ) OR TITLE-ABS-KEY ( cholesterol ) OR TITLE-ABS-KEY ( cholestenone ) OR TITLE-ABS-KEY ( hyperlipemia ) OR TITLE-ABS-KEY ( high AND density AND lipoprotein AND cholesterol ) OR TITLE-ABS-KEY ( HDL ) OR TITLE-ABS-KEY ( low AND density AND lipoprotein AND cholesterol ) OR TITLE-ABS-KEY ( LDL ) )</w:t>
            </w:r>
          </w:p>
        </w:tc>
        <w:tc>
          <w:tcPr>
            <w:tcW w:w="473" w:type="dxa"/>
          </w:tcPr>
          <w:p w14:paraId="03A4C9BB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</w:tr>
      <w:tr w:rsidR="004F35C4" w:rsidRPr="002B597F" w14:paraId="106C8B4E" w14:textId="77777777" w:rsidTr="005D5490">
        <w:trPr>
          <w:jc w:val="center"/>
        </w:trPr>
        <w:tc>
          <w:tcPr>
            <w:tcW w:w="1027" w:type="dxa"/>
          </w:tcPr>
          <w:p w14:paraId="7E41A98A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>PubMed</w:t>
            </w:r>
          </w:p>
        </w:tc>
        <w:tc>
          <w:tcPr>
            <w:tcW w:w="9337" w:type="dxa"/>
          </w:tcPr>
          <w:p w14:paraId="381214AF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91DEB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Melissa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Lemon balm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[Title/Abstract]) AND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hypercholesterolemia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hypertriglyceridemia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blood fat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blood lipid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lipid blood level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 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TG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triglyceride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triglycerides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 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proofErr w:type="spellStart"/>
            <w:r w:rsidRPr="00491DEB">
              <w:rPr>
                <w:rFonts w:asciiTheme="majorBidi" w:hAnsiTheme="majorBidi" w:cstheme="majorBidi"/>
                <w:sz w:val="20"/>
                <w:szCs w:val="20"/>
              </w:rPr>
              <w:t>cholesterin</w:t>
            </w:r>
            <w:proofErr w:type="spellEnd"/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cholesterol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cholestenone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hyperlipemia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high density lipoprotein cholesterol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HDL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low density lipoprotein cholesterol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 xml:space="preserve">[Title/Abstract] OR 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LDL</w:t>
            </w:r>
            <w:r w:rsidRPr="001F649A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 w:rsidRPr="00491DEB">
              <w:rPr>
                <w:rFonts w:asciiTheme="majorBidi" w:hAnsiTheme="majorBidi" w:cstheme="majorBidi"/>
                <w:sz w:val="20"/>
                <w:szCs w:val="20"/>
              </w:rPr>
              <w:t>[Title/Abstract])</w:t>
            </w:r>
          </w:p>
        </w:tc>
        <w:tc>
          <w:tcPr>
            <w:tcW w:w="473" w:type="dxa"/>
          </w:tcPr>
          <w:p w14:paraId="28B059AA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4F35C4" w:rsidRPr="002B597F" w14:paraId="58D69154" w14:textId="77777777" w:rsidTr="005D5490">
        <w:trPr>
          <w:jc w:val="center"/>
        </w:trPr>
        <w:tc>
          <w:tcPr>
            <w:tcW w:w="1027" w:type="dxa"/>
          </w:tcPr>
          <w:p w14:paraId="2F28D9D2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597F">
              <w:rPr>
                <w:rFonts w:asciiTheme="majorBidi" w:hAnsiTheme="majorBidi" w:cstheme="majorBidi"/>
                <w:sz w:val="20"/>
                <w:szCs w:val="20"/>
              </w:rPr>
              <w:t>Web of Sciences</w:t>
            </w:r>
          </w:p>
        </w:tc>
        <w:tc>
          <w:tcPr>
            <w:tcW w:w="9337" w:type="dxa"/>
          </w:tcPr>
          <w:p w14:paraId="4D3926C1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D5B0F">
              <w:t>TS=(((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"Melissa") OR ("Melon balm")) AND (("hypercholesterolemia"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"hypertriglyceridemia"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"blood fat"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"blood lipid"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"lipid blood level"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"TG"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"triglyceride"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"triglycerides"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proofErr w:type="spellStart"/>
            <w:r w:rsidRPr="00D91469">
              <w:rPr>
                <w:rFonts w:asciiTheme="majorBidi" w:hAnsiTheme="majorBidi" w:cstheme="majorBidi"/>
                <w:sz w:val="20"/>
                <w:szCs w:val="20"/>
              </w:rPr>
              <w:t>cholesterin</w:t>
            </w:r>
            <w:proofErr w:type="spellEnd"/>
            <w:r w:rsidRPr="00D91469">
              <w:rPr>
                <w:rFonts w:asciiTheme="majorBidi" w:hAnsiTheme="majorBidi" w:cstheme="majorBidi"/>
                <w:sz w:val="20"/>
                <w:szCs w:val="20"/>
              </w:rPr>
              <w:t>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"cholesterol"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"cholestenone"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"hyperlipemia"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"high density lipoprotein cholesterol"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"HDL"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"low density lipoprotein cholesterol"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D91469">
              <w:rPr>
                <w:rFonts w:asciiTheme="majorBidi" w:hAnsiTheme="majorBidi" w:cstheme="majorBidi"/>
                <w:sz w:val="20"/>
                <w:szCs w:val="20"/>
              </w:rPr>
              <w:t>"LDL")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))</w:t>
            </w:r>
          </w:p>
        </w:tc>
        <w:tc>
          <w:tcPr>
            <w:tcW w:w="473" w:type="dxa"/>
          </w:tcPr>
          <w:p w14:paraId="24908F4F" w14:textId="77777777" w:rsidR="004F35C4" w:rsidRPr="002B597F" w:rsidRDefault="004F35C4" w:rsidP="00463A3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</w:tbl>
    <w:p w14:paraId="0AC40F9C" w14:textId="77777777" w:rsidR="004F35C4" w:rsidRPr="00B66828" w:rsidRDefault="004F35C4" w:rsidP="001A60DD">
      <w:pPr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07897F6" w14:textId="77777777" w:rsidR="001A60DD" w:rsidRDefault="001A60DD"/>
    <w:sectPr w:rsidR="001A6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A79D8" w14:textId="77777777" w:rsidR="001A60DD" w:rsidRDefault="001A60DD" w:rsidP="001A60DD">
      <w:pPr>
        <w:spacing w:after="0" w:line="240" w:lineRule="auto"/>
      </w:pPr>
      <w:r>
        <w:separator/>
      </w:r>
    </w:p>
  </w:endnote>
  <w:endnote w:type="continuationSeparator" w:id="0">
    <w:p w14:paraId="7567436C" w14:textId="77777777" w:rsidR="001A60DD" w:rsidRDefault="001A60DD" w:rsidP="001A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4E0D" w14:textId="77777777" w:rsidR="001A60DD" w:rsidRDefault="001A60DD" w:rsidP="001A60DD">
      <w:pPr>
        <w:spacing w:after="0" w:line="240" w:lineRule="auto"/>
      </w:pPr>
      <w:r>
        <w:separator/>
      </w:r>
    </w:p>
  </w:footnote>
  <w:footnote w:type="continuationSeparator" w:id="0">
    <w:p w14:paraId="17464F37" w14:textId="77777777" w:rsidR="001A60DD" w:rsidRDefault="001A60DD" w:rsidP="001A60DD">
      <w:pPr>
        <w:spacing w:after="0" w:line="240" w:lineRule="auto"/>
      </w:pPr>
      <w:r>
        <w:continuationSeparator/>
      </w:r>
    </w:p>
  </w:footnote>
  <w:footnote w:id="1">
    <w:p w14:paraId="51368C3C" w14:textId="77777777" w:rsidR="001A60DD" w:rsidRDefault="001A60DD" w:rsidP="001A60DD">
      <w:pPr>
        <w:pStyle w:val="FootnoteText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C14D98">
        <w:rPr>
          <w:rStyle w:val="FootnoteReference"/>
        </w:rPr>
        <w:sym w:font="Symbol" w:char="F02A"/>
      </w:r>
      <w:r>
        <w:t xml:space="preserve"> </w:t>
      </w:r>
      <w:r w:rsidRPr="0079287D">
        <w:rPr>
          <w:rFonts w:asciiTheme="majorBidi" w:hAnsiTheme="majorBidi" w:cstheme="majorBidi"/>
          <w:b/>
          <w:bCs/>
          <w:sz w:val="22"/>
          <w:szCs w:val="22"/>
        </w:rPr>
        <w:t>Corresponding Author:</w:t>
      </w:r>
    </w:p>
    <w:p w14:paraId="34AECC97" w14:textId="77777777" w:rsidR="001A60DD" w:rsidRDefault="001A60DD" w:rsidP="001A60DD">
      <w:pPr>
        <w:pStyle w:val="FootnoteTex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proofErr w:type="spellStart"/>
      <w:r w:rsidRPr="0079287D">
        <w:rPr>
          <w:rFonts w:asciiTheme="majorBidi" w:hAnsiTheme="majorBidi" w:cstheme="majorBidi"/>
          <w:b/>
          <w:bCs/>
          <w:color w:val="000000" w:themeColor="text1"/>
        </w:rPr>
        <w:t>Maede</w:t>
      </w:r>
      <w:proofErr w:type="spellEnd"/>
      <w:r w:rsidRPr="0079287D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9287D">
        <w:rPr>
          <w:rFonts w:asciiTheme="majorBidi" w:hAnsiTheme="majorBidi" w:cstheme="majorBidi"/>
          <w:b/>
          <w:bCs/>
          <w:color w:val="000000" w:themeColor="text1"/>
        </w:rPr>
        <w:t>Hasanpour</w:t>
      </w:r>
      <w:proofErr w:type="spellEnd"/>
      <w:r w:rsidRPr="0079287D">
        <w:rPr>
          <w:rFonts w:asciiTheme="majorBidi" w:hAnsiTheme="majorBidi" w:cstheme="majorBidi"/>
          <w:color w:val="000000" w:themeColor="text1"/>
        </w:rPr>
        <w:t xml:space="preserve"> </w:t>
      </w:r>
    </w:p>
    <w:p w14:paraId="30EB7AD3" w14:textId="77777777" w:rsidR="001A60DD" w:rsidRPr="00530BB0" w:rsidRDefault="001A60DD" w:rsidP="001A60DD">
      <w:pPr>
        <w:pStyle w:val="FootnoteTex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530BB0">
        <w:rPr>
          <w:rFonts w:asciiTheme="majorBidi" w:hAnsiTheme="majorBidi" w:cstheme="majorBidi"/>
          <w:color w:val="000000" w:themeColor="text1"/>
        </w:rPr>
        <w:t>Department of Pharmacognosy, Faculty of Pharmacy, and Persian Medicine and Pharmacy Research Center, Tehran University of Medical Sciences, Tehran, Iran.</w:t>
      </w:r>
    </w:p>
    <w:p w14:paraId="54D3AC72" w14:textId="77777777" w:rsidR="001A60DD" w:rsidRPr="00530BB0" w:rsidRDefault="001A60DD" w:rsidP="001A60DD">
      <w:pPr>
        <w:pStyle w:val="FootnoteTex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530BB0">
        <w:rPr>
          <w:rFonts w:asciiTheme="majorBidi" w:hAnsiTheme="majorBidi" w:cstheme="majorBidi"/>
          <w:color w:val="000000" w:themeColor="text1"/>
        </w:rPr>
        <w:t>Biotechnology Research Center, Pharmaceutical Technology Institute, Mashhad University of Medical Sciences, Mashhad, Iran</w:t>
      </w:r>
    </w:p>
    <w:p w14:paraId="578B694E" w14:textId="77777777" w:rsidR="001A60DD" w:rsidRDefault="001A60DD" w:rsidP="001A60DD">
      <w:pPr>
        <w:pStyle w:val="FootnoteTex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Phone:</w:t>
      </w:r>
      <w:r w:rsidRPr="0079287D">
        <w:rPr>
          <w:rFonts w:asciiTheme="majorBidi" w:hAnsiTheme="majorBidi" w:cstheme="majorBidi"/>
          <w:color w:val="000000" w:themeColor="text1"/>
        </w:rPr>
        <w:t xml:space="preserve"> +98-</w:t>
      </w:r>
      <w:r>
        <w:rPr>
          <w:rFonts w:asciiTheme="majorBidi" w:hAnsiTheme="majorBidi" w:cstheme="majorBidi"/>
          <w:color w:val="000000" w:themeColor="text1"/>
        </w:rPr>
        <w:t>21</w:t>
      </w:r>
      <w:r w:rsidRPr="0079287D">
        <w:rPr>
          <w:rFonts w:asciiTheme="majorBidi" w:hAnsiTheme="majorBidi" w:cstheme="majorBidi"/>
          <w:color w:val="000000" w:themeColor="text1"/>
        </w:rPr>
        <w:t>-</w:t>
      </w:r>
      <w:r>
        <w:rPr>
          <w:rFonts w:asciiTheme="majorBidi" w:hAnsiTheme="majorBidi" w:cstheme="majorBidi"/>
          <w:color w:val="000000" w:themeColor="text1"/>
        </w:rPr>
        <w:t>64122448</w:t>
      </w:r>
      <w:r w:rsidRPr="0079287D">
        <w:rPr>
          <w:rFonts w:asciiTheme="majorBidi" w:hAnsiTheme="majorBidi" w:cstheme="majorBidi"/>
          <w:color w:val="000000" w:themeColor="text1"/>
        </w:rPr>
        <w:t>, Fax:  +98-</w:t>
      </w:r>
      <w:r>
        <w:rPr>
          <w:rFonts w:asciiTheme="majorBidi" w:hAnsiTheme="majorBidi" w:cstheme="majorBidi"/>
          <w:color w:val="000000" w:themeColor="text1"/>
        </w:rPr>
        <w:t>21-64120000</w:t>
      </w:r>
      <w:r w:rsidRPr="0079287D">
        <w:rPr>
          <w:rFonts w:asciiTheme="majorBidi" w:hAnsiTheme="majorBidi" w:cstheme="majorBidi"/>
          <w:color w:val="000000" w:themeColor="text1"/>
        </w:rPr>
        <w:t xml:space="preserve"> </w:t>
      </w:r>
    </w:p>
    <w:p w14:paraId="4B07F024" w14:textId="0A946781" w:rsidR="001A60DD" w:rsidRPr="00DD6A0C" w:rsidRDefault="001A60DD" w:rsidP="001A60DD">
      <w:pPr>
        <w:pStyle w:val="FootnoteText"/>
        <w:rPr>
          <w:rFonts w:asciiTheme="majorBidi" w:hAnsiTheme="majorBidi" w:cstheme="majorBidi"/>
          <w:color w:val="0000FF"/>
          <w:u w:val="single"/>
        </w:rPr>
      </w:pPr>
      <w:r w:rsidRPr="0079287D">
        <w:rPr>
          <w:rFonts w:asciiTheme="majorBidi" w:hAnsiTheme="majorBidi" w:cstheme="majorBidi"/>
          <w:color w:val="000000" w:themeColor="text1"/>
        </w:rPr>
        <w:t xml:space="preserve">E-mail: </w:t>
      </w:r>
      <w:hyperlink r:id="rId1" w:history="1">
        <w:r w:rsidRPr="00593F10">
          <w:rPr>
            <w:rStyle w:val="Hyperlink"/>
            <w:rFonts w:asciiTheme="majorBidi" w:hAnsiTheme="majorBidi" w:cstheme="majorBidi"/>
          </w:rPr>
          <w:t>mhasanpour@farabi.tums.ac.ir</w:t>
        </w:r>
      </w:hyperlink>
      <w:r>
        <w:rPr>
          <w:rStyle w:val="Hyperlink"/>
          <w:rFonts w:asciiTheme="majorBidi" w:hAnsiTheme="majorBidi" w:cstheme="majorBidi"/>
        </w:rPr>
        <w:t xml:space="preserve"> </w:t>
      </w:r>
      <w:r w:rsidRPr="00DD6A0C">
        <w:rPr>
          <w:rStyle w:val="Hyperlink"/>
          <w:rFonts w:asciiTheme="majorBidi" w:hAnsiTheme="majorBidi" w:cstheme="majorBidi"/>
        </w:rPr>
        <w:t>and</w:t>
      </w:r>
      <w:r>
        <w:rPr>
          <w:rStyle w:val="Hyperlink"/>
          <w:rFonts w:asciiTheme="majorBidi" w:hAnsiTheme="majorBidi" w:cstheme="majorBidi"/>
        </w:rPr>
        <w:t xml:space="preserve"> </w:t>
      </w:r>
      <w:hyperlink r:id="rId2" w:history="1">
        <w:r w:rsidRPr="00593F10">
          <w:rPr>
            <w:rStyle w:val="Hyperlink"/>
            <w:rFonts w:asciiTheme="majorBidi" w:hAnsiTheme="majorBidi" w:cstheme="majorBidi"/>
          </w:rPr>
          <w:t>maede.hasanpour@yahoo.com</w:t>
        </w:r>
      </w:hyperlink>
      <w:r>
        <w:rPr>
          <w:rStyle w:val="Hyperlink"/>
          <w:rFonts w:asciiTheme="majorBidi" w:hAnsiTheme="majorBidi" w:cstheme="majorBidi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DD"/>
    <w:rsid w:val="001A60DD"/>
    <w:rsid w:val="00286FB6"/>
    <w:rsid w:val="004F35C4"/>
    <w:rsid w:val="005D5490"/>
    <w:rsid w:val="006A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D8EEE"/>
  <w15:chartTrackingRefBased/>
  <w15:docId w15:val="{8429C5DE-053C-4AF3-A812-386E16A5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60D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A60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60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60DD"/>
    <w:rPr>
      <w:vertAlign w:val="superscript"/>
    </w:rPr>
  </w:style>
  <w:style w:type="table" w:styleId="TableGrid">
    <w:name w:val="Table Grid"/>
    <w:basedOn w:val="TableNormal"/>
    <w:uiPriority w:val="39"/>
    <w:rsid w:val="004F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F35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aede.hasanpour@yahoo.com" TargetMode="External"/><Relationship Id="rId1" Type="http://schemas.openxmlformats.org/officeDocument/2006/relationships/hyperlink" Target="mailto:mhasanpour@farabi.t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</dc:creator>
  <cp:keywords/>
  <dc:description/>
  <cp:lastModifiedBy>Lenovo</cp:lastModifiedBy>
  <cp:revision>5</cp:revision>
  <dcterms:created xsi:type="dcterms:W3CDTF">2023-11-27T09:19:00Z</dcterms:created>
  <dcterms:modified xsi:type="dcterms:W3CDTF">2023-12-22T18:57:00Z</dcterms:modified>
</cp:coreProperties>
</file>