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45E13" w14:textId="77777777" w:rsidR="00771F58" w:rsidRPr="008158BF" w:rsidRDefault="00771F58" w:rsidP="00771F58">
      <w:pPr>
        <w:spacing w:line="480" w:lineRule="auto"/>
        <w:rPr>
          <w:rFonts w:ascii="Times New Roman" w:hAnsi="Times New Roman"/>
          <w:b/>
          <w:bCs/>
          <w:sz w:val="28"/>
          <w:szCs w:val="32"/>
        </w:rPr>
      </w:pPr>
      <w:bookmarkStart w:id="0" w:name="_Hlk147411328"/>
      <w:r>
        <w:rPr>
          <w:rFonts w:ascii="Times New Roman" w:hAnsi="Times New Roman"/>
          <w:b/>
          <w:bCs/>
          <w:sz w:val="28"/>
          <w:szCs w:val="32"/>
        </w:rPr>
        <w:t xml:space="preserve">Efficacy and Safety of </w:t>
      </w:r>
      <w:proofErr w:type="spellStart"/>
      <w:r>
        <w:rPr>
          <w:rFonts w:ascii="Times New Roman" w:hAnsi="Times New Roman"/>
          <w:b/>
          <w:bCs/>
          <w:sz w:val="28"/>
          <w:szCs w:val="32"/>
        </w:rPr>
        <w:t>Suxiao</w:t>
      </w:r>
      <w:proofErr w:type="spellEnd"/>
      <w:r>
        <w:rPr>
          <w:rFonts w:ascii="Times New Roman" w:hAnsi="Times New Roman"/>
          <w:b/>
          <w:bCs/>
          <w:sz w:val="28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32"/>
        </w:rPr>
        <w:t>JiuXin</w:t>
      </w:r>
      <w:proofErr w:type="spellEnd"/>
      <w:r>
        <w:rPr>
          <w:rFonts w:ascii="Times New Roman" w:hAnsi="Times New Roman"/>
          <w:b/>
          <w:bCs/>
          <w:sz w:val="28"/>
          <w:szCs w:val="32"/>
        </w:rPr>
        <w:t xml:space="preserve"> Pills </w:t>
      </w:r>
      <w:r w:rsidRPr="00767154">
        <w:rPr>
          <w:rFonts w:ascii="Times New Roman" w:hAnsi="Times New Roman"/>
          <w:b/>
          <w:bCs/>
          <w:sz w:val="28"/>
          <w:szCs w:val="32"/>
        </w:rPr>
        <w:t>in the Treatment of Chronic Stable Angina with Intolerance to Adverse Effects of Long-acting Nitrates</w:t>
      </w:r>
      <w:r>
        <w:rPr>
          <w:rFonts w:ascii="Times New Roman" w:hAnsi="Times New Roman"/>
          <w:b/>
          <w:bCs/>
          <w:sz w:val="28"/>
          <w:szCs w:val="32"/>
        </w:rPr>
        <w:t>: A Multicenter, Randomized, Double-blind, Placebo-controlled Study</w:t>
      </w:r>
      <w:bookmarkEnd w:id="0"/>
    </w:p>
    <w:p w14:paraId="0139C8C9" w14:textId="77777777" w:rsidR="00771F58" w:rsidRPr="00164308" w:rsidRDefault="00771F58" w:rsidP="00771F58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164308">
        <w:rPr>
          <w:rFonts w:ascii="Times New Roman" w:hAnsi="Times New Roman"/>
          <w:sz w:val="24"/>
          <w:szCs w:val="24"/>
        </w:rPr>
        <w:t>Y</w:t>
      </w:r>
      <w:r w:rsidRPr="00164308">
        <w:rPr>
          <w:rFonts w:ascii="Times New Roman" w:hAnsi="Times New Roman" w:hint="eastAsia"/>
          <w:sz w:val="24"/>
          <w:szCs w:val="24"/>
        </w:rPr>
        <w:t>uan</w:t>
      </w:r>
      <w:r w:rsidRPr="00164308">
        <w:rPr>
          <w:rFonts w:ascii="Times New Roman" w:hAnsi="Times New Roman"/>
          <w:sz w:val="24"/>
          <w:szCs w:val="24"/>
        </w:rPr>
        <w:t>long</w:t>
      </w:r>
      <w:proofErr w:type="spellEnd"/>
      <w:r w:rsidRPr="00164308">
        <w:rPr>
          <w:rFonts w:ascii="Times New Roman" w:hAnsi="Times New Roman"/>
          <w:sz w:val="24"/>
          <w:szCs w:val="24"/>
        </w:rPr>
        <w:t xml:space="preserve"> Hu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C97B58"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2#</w:t>
      </w:r>
      <w:r w:rsidRPr="001643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4308">
        <w:rPr>
          <w:rFonts w:ascii="Times New Roman" w:hAnsi="Times New Roman"/>
          <w:sz w:val="24"/>
          <w:szCs w:val="24"/>
        </w:rPr>
        <w:t>Yifeng</w:t>
      </w:r>
      <w:proofErr w:type="spellEnd"/>
      <w:r w:rsidRPr="00164308">
        <w:rPr>
          <w:rFonts w:ascii="Times New Roman" w:hAnsi="Times New Roman"/>
          <w:sz w:val="24"/>
          <w:szCs w:val="24"/>
        </w:rPr>
        <w:t xml:space="preserve"> Wang</w:t>
      </w:r>
      <w:r>
        <w:rPr>
          <w:rFonts w:ascii="Times New Roman" w:hAnsi="Times New Roman"/>
          <w:sz w:val="24"/>
          <w:szCs w:val="24"/>
          <w:vertAlign w:val="superscript"/>
        </w:rPr>
        <w:t>2#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58BF">
        <w:rPr>
          <w:rFonts w:ascii="Times New Roman" w:hAnsi="Times New Roman"/>
          <w:sz w:val="24"/>
          <w:szCs w:val="24"/>
        </w:rPr>
        <w:t>Shiqin</w:t>
      </w:r>
      <w:proofErr w:type="spellEnd"/>
      <w:r w:rsidRPr="008158BF">
        <w:rPr>
          <w:rFonts w:ascii="Times New Roman" w:hAnsi="Times New Roman"/>
          <w:sz w:val="24"/>
          <w:szCs w:val="24"/>
        </w:rPr>
        <w:t xml:space="preserve"> Wang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1A72">
        <w:rPr>
          <w:rFonts w:ascii="Times New Roman" w:hAnsi="Times New Roman"/>
          <w:sz w:val="24"/>
          <w:szCs w:val="24"/>
        </w:rPr>
        <w:t>Xirong</w:t>
      </w:r>
      <w:proofErr w:type="spellEnd"/>
      <w:r w:rsidRPr="006E1A72">
        <w:rPr>
          <w:rFonts w:ascii="Times New Roman" w:hAnsi="Times New Roman"/>
          <w:sz w:val="24"/>
          <w:szCs w:val="24"/>
        </w:rPr>
        <w:t xml:space="preserve"> Cui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58BF">
        <w:rPr>
          <w:rFonts w:ascii="Times New Roman" w:hAnsi="Times New Roman"/>
          <w:sz w:val="24"/>
          <w:szCs w:val="24"/>
        </w:rPr>
        <w:t>Yong Feng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58BF">
        <w:rPr>
          <w:rFonts w:ascii="Times New Roman" w:hAnsi="Times New Roman"/>
          <w:sz w:val="24"/>
          <w:szCs w:val="24"/>
        </w:rPr>
        <w:t>Zhengguang</w:t>
      </w:r>
      <w:proofErr w:type="spellEnd"/>
      <w:r w:rsidRPr="008158BF">
        <w:rPr>
          <w:rFonts w:ascii="Times New Roman" w:hAnsi="Times New Roman"/>
          <w:sz w:val="24"/>
          <w:szCs w:val="24"/>
        </w:rPr>
        <w:t xml:space="preserve"> Li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58BF">
        <w:rPr>
          <w:rFonts w:ascii="Times New Roman" w:hAnsi="Times New Roman"/>
          <w:sz w:val="24"/>
          <w:szCs w:val="24"/>
        </w:rPr>
        <w:t>Kegang</w:t>
      </w:r>
      <w:proofErr w:type="spellEnd"/>
      <w:r w:rsidRPr="008158BF">
        <w:rPr>
          <w:rFonts w:ascii="Times New Roman" w:hAnsi="Times New Roman"/>
          <w:sz w:val="24"/>
          <w:szCs w:val="24"/>
        </w:rPr>
        <w:t xml:space="preserve"> Ji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58BF">
        <w:rPr>
          <w:rFonts w:ascii="Times New Roman" w:hAnsi="Times New Roman"/>
          <w:sz w:val="24"/>
          <w:szCs w:val="24"/>
        </w:rPr>
        <w:t>Jianming Wang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58BF">
        <w:rPr>
          <w:rFonts w:ascii="Times New Roman" w:hAnsi="Times New Roman"/>
          <w:sz w:val="24"/>
          <w:szCs w:val="24"/>
        </w:rPr>
        <w:t>Chenghua</w:t>
      </w:r>
      <w:proofErr w:type="spellEnd"/>
      <w:r w:rsidRPr="008158BF">
        <w:rPr>
          <w:rFonts w:ascii="Times New Roman" w:hAnsi="Times New Roman"/>
          <w:sz w:val="24"/>
          <w:szCs w:val="24"/>
        </w:rPr>
        <w:t xml:space="preserve"> Sun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58BF">
        <w:rPr>
          <w:rFonts w:ascii="Times New Roman" w:hAnsi="Times New Roman"/>
          <w:sz w:val="24"/>
          <w:szCs w:val="24"/>
        </w:rPr>
        <w:t>Yan Tang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Yunlun</w:t>
      </w:r>
      <w:proofErr w:type="spellEnd"/>
      <w:r>
        <w:rPr>
          <w:rFonts w:ascii="Times New Roman" w:hAnsi="Times New Roman"/>
          <w:sz w:val="24"/>
          <w:szCs w:val="24"/>
        </w:rPr>
        <w:t xml:space="preserve"> Li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C97B58"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2*</w:t>
      </w:r>
    </w:p>
    <w:p w14:paraId="20D87E3E" w14:textId="77777777" w:rsidR="00771F58" w:rsidRPr="00533F80" w:rsidRDefault="00771F58" w:rsidP="00771F58">
      <w:pPr>
        <w:spacing w:line="480" w:lineRule="auto"/>
        <w:rPr>
          <w:rFonts w:ascii="Times New Roman" w:hAnsi="Times New Roman"/>
        </w:rPr>
      </w:pPr>
      <w:r w:rsidRPr="00533F80">
        <w:rPr>
          <w:rFonts w:ascii="Times New Roman" w:hAnsi="Times New Roman"/>
          <w:vertAlign w:val="superscript"/>
        </w:rPr>
        <w:t>#</w:t>
      </w:r>
      <w:r w:rsidRPr="00533F80">
        <w:rPr>
          <w:rFonts w:ascii="Times New Roman" w:hAnsi="Times New Roman"/>
        </w:rPr>
        <w:t xml:space="preserve"> </w:t>
      </w:r>
      <w:proofErr w:type="spellStart"/>
      <w:r w:rsidRPr="00533F80">
        <w:rPr>
          <w:rFonts w:ascii="Times New Roman" w:hAnsi="Times New Roman"/>
        </w:rPr>
        <w:t>Yuanlong</w:t>
      </w:r>
      <w:proofErr w:type="spellEnd"/>
      <w:r w:rsidRPr="00533F80">
        <w:rPr>
          <w:rFonts w:ascii="Times New Roman" w:hAnsi="Times New Roman"/>
        </w:rPr>
        <w:t xml:space="preserve"> Hu </w:t>
      </w:r>
      <w:r>
        <w:rPr>
          <w:rFonts w:ascii="Times New Roman" w:hAnsi="Times New Roman"/>
        </w:rPr>
        <w:t xml:space="preserve">and </w:t>
      </w:r>
      <w:proofErr w:type="spellStart"/>
      <w:r w:rsidRPr="00533F80">
        <w:rPr>
          <w:rFonts w:ascii="Times New Roman" w:hAnsi="Times New Roman"/>
        </w:rPr>
        <w:t>Yifeng</w:t>
      </w:r>
      <w:proofErr w:type="spellEnd"/>
      <w:r w:rsidRPr="00533F80">
        <w:rPr>
          <w:rFonts w:ascii="Times New Roman" w:hAnsi="Times New Roman"/>
        </w:rPr>
        <w:t xml:space="preserve"> Wang have contributed equally to this work.</w:t>
      </w:r>
    </w:p>
    <w:p w14:paraId="2C6FE558" w14:textId="77777777" w:rsidR="00771F58" w:rsidRPr="00533F80" w:rsidRDefault="00771F58" w:rsidP="00771F58">
      <w:pPr>
        <w:spacing w:line="480" w:lineRule="auto"/>
      </w:pPr>
    </w:p>
    <w:p w14:paraId="5BBE379F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C97B58">
        <w:rPr>
          <w:rFonts w:ascii="Times New Roman" w:hAnsi="Times New Roman"/>
        </w:rPr>
        <w:t>Shandong University of Traditional Chinese Medicine, Jinan, Shandong, China</w:t>
      </w:r>
      <w:r>
        <w:rPr>
          <w:rFonts w:ascii="Times New Roman" w:hAnsi="Times New Roman"/>
        </w:rPr>
        <w:t>.</w:t>
      </w:r>
    </w:p>
    <w:p w14:paraId="2B68BE5E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r w:rsidRPr="00C97B58">
        <w:rPr>
          <w:rFonts w:ascii="Times New Roman" w:hAnsi="Times New Roman"/>
        </w:rPr>
        <w:t>Affiliated Hospital of Shandong University of Traditional Chinese Medicine, Jinan, Shandong, China</w:t>
      </w:r>
      <w:r>
        <w:rPr>
          <w:rFonts w:ascii="Times New Roman" w:hAnsi="Times New Roman"/>
        </w:rPr>
        <w:t>.</w:t>
      </w:r>
    </w:p>
    <w:p w14:paraId="6C5BF802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</w:t>
      </w:r>
      <w:r w:rsidRPr="00C97B58">
        <w:rPr>
          <w:rFonts w:ascii="Times New Roman" w:hAnsi="Times New Roman"/>
        </w:rPr>
        <w:t>Zibo City Traditional Chinese Medicine Hospital</w:t>
      </w:r>
      <w:r>
        <w:rPr>
          <w:rFonts w:ascii="Times New Roman" w:hAnsi="Times New Roman"/>
        </w:rPr>
        <w:t xml:space="preserve">, Zibo,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/>
        </w:rPr>
        <w:t>.</w:t>
      </w:r>
    </w:p>
    <w:p w14:paraId="1F465918" w14:textId="77777777" w:rsidR="00771F58" w:rsidRPr="006E1A72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</w:t>
      </w:r>
      <w:r w:rsidRPr="006E1A72">
        <w:rPr>
          <w:rFonts w:ascii="Times New Roman" w:hAnsi="Times New Roman"/>
        </w:rPr>
        <w:t>Yantai Penglai Traditional Chinese Medicine Hospital</w:t>
      </w:r>
      <w:r>
        <w:rPr>
          <w:rFonts w:ascii="Times New Roman" w:hAnsi="Times New Roman"/>
        </w:rPr>
        <w:t xml:space="preserve">, </w:t>
      </w:r>
      <w:r w:rsidRPr="006E1A72">
        <w:rPr>
          <w:rFonts w:ascii="Times New Roman" w:hAnsi="Times New Roman"/>
        </w:rPr>
        <w:t>Yantai</w:t>
      </w:r>
      <w:r>
        <w:rPr>
          <w:rFonts w:ascii="Times New Roman" w:hAnsi="Times New Roman"/>
        </w:rPr>
        <w:t xml:space="preserve">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/>
        </w:rPr>
        <w:t>.</w:t>
      </w:r>
    </w:p>
    <w:p w14:paraId="68D4A4A4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 </w:t>
      </w:r>
      <w:proofErr w:type="spellStart"/>
      <w:r w:rsidRPr="00C97B58">
        <w:rPr>
          <w:rFonts w:ascii="Times New Roman" w:hAnsi="Times New Roman"/>
        </w:rPr>
        <w:t>Qufu</w:t>
      </w:r>
      <w:proofErr w:type="spellEnd"/>
      <w:r w:rsidRPr="00C97B58">
        <w:rPr>
          <w:rFonts w:ascii="Times New Roman" w:hAnsi="Times New Roman"/>
        </w:rPr>
        <w:t xml:space="preserve"> Hospital of Traditional Chinese Medicine</w:t>
      </w:r>
      <w:r>
        <w:rPr>
          <w:rFonts w:ascii="Times New Roman" w:hAnsi="Times New Roman"/>
        </w:rPr>
        <w:t xml:space="preserve">, </w:t>
      </w:r>
      <w:proofErr w:type="spellStart"/>
      <w:r w:rsidRPr="00C97B58">
        <w:rPr>
          <w:rFonts w:ascii="Times New Roman" w:hAnsi="Times New Roman"/>
        </w:rPr>
        <w:t>Qufu</w:t>
      </w:r>
      <w:proofErr w:type="spellEnd"/>
      <w:r>
        <w:rPr>
          <w:rFonts w:ascii="Times New Roman" w:hAnsi="Times New Roman"/>
        </w:rPr>
        <w:t xml:space="preserve">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40BD06E3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 xml:space="preserve"> </w:t>
      </w:r>
      <w:r w:rsidRPr="006E1A72">
        <w:rPr>
          <w:rFonts w:ascii="Times New Roman" w:hAnsi="Times New Roman"/>
        </w:rPr>
        <w:t>Qingdao Hospital of Traditional Chinese Medicine (Qingdao Hiser hospital)</w:t>
      </w:r>
      <w:r>
        <w:rPr>
          <w:rFonts w:ascii="Times New Roman" w:hAnsi="Times New Roman"/>
        </w:rPr>
        <w:t xml:space="preserve">, </w:t>
      </w:r>
      <w:r w:rsidRPr="006E1A72">
        <w:rPr>
          <w:rFonts w:ascii="Times New Roman" w:hAnsi="Times New Roman"/>
        </w:rPr>
        <w:t>Qingdao</w:t>
      </w:r>
      <w:r>
        <w:rPr>
          <w:rFonts w:ascii="Times New Roman" w:hAnsi="Times New Roman"/>
        </w:rPr>
        <w:t xml:space="preserve">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2EBE0E1B" w14:textId="77777777" w:rsidR="00771F58" w:rsidRPr="004B1CAF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 w:rsidRPr="00BF6127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W</w:t>
      </w:r>
      <w:r w:rsidRPr="004B1CAF">
        <w:rPr>
          <w:rFonts w:ascii="Times New Roman" w:hAnsi="Times New Roman"/>
        </w:rPr>
        <w:t xml:space="preserve">eifang </w:t>
      </w:r>
      <w:r>
        <w:rPr>
          <w:rFonts w:ascii="Times New Roman" w:hAnsi="Times New Roman"/>
        </w:rPr>
        <w:t>H</w:t>
      </w:r>
      <w:r w:rsidRPr="004B1CAF">
        <w:rPr>
          <w:rFonts w:ascii="Times New Roman" w:hAnsi="Times New Roman"/>
        </w:rPr>
        <w:t xml:space="preserve">ospital of </w:t>
      </w:r>
      <w:r>
        <w:rPr>
          <w:rFonts w:ascii="Times New Roman" w:hAnsi="Times New Roman"/>
        </w:rPr>
        <w:t>T</w:t>
      </w:r>
      <w:r w:rsidRPr="004B1CAF">
        <w:rPr>
          <w:rFonts w:ascii="Times New Roman" w:hAnsi="Times New Roman"/>
        </w:rPr>
        <w:t xml:space="preserve">raditional Chinese </w:t>
      </w:r>
      <w:r>
        <w:rPr>
          <w:rFonts w:ascii="Times New Roman" w:hAnsi="Times New Roman"/>
        </w:rPr>
        <w:t>M</w:t>
      </w:r>
      <w:r w:rsidRPr="004B1CAF">
        <w:rPr>
          <w:rFonts w:ascii="Times New Roman" w:hAnsi="Times New Roman"/>
        </w:rPr>
        <w:t>edicine</w:t>
      </w:r>
      <w:r>
        <w:rPr>
          <w:rFonts w:ascii="Times New Roman" w:hAnsi="Times New Roman"/>
        </w:rPr>
        <w:t xml:space="preserve">, Weifang,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4C2FDAE7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8</w:t>
      </w:r>
      <w:r>
        <w:rPr>
          <w:rFonts w:ascii="Times New Roman" w:hAnsi="Times New Roman"/>
        </w:rPr>
        <w:t xml:space="preserve"> </w:t>
      </w:r>
      <w:proofErr w:type="spellStart"/>
      <w:r w:rsidRPr="00C97B58">
        <w:rPr>
          <w:rFonts w:ascii="Times New Roman" w:hAnsi="Times New Roman"/>
        </w:rPr>
        <w:t>Xiyuan</w:t>
      </w:r>
      <w:proofErr w:type="spellEnd"/>
      <w:r w:rsidRPr="00C97B58">
        <w:rPr>
          <w:rFonts w:ascii="Times New Roman" w:hAnsi="Times New Roman"/>
        </w:rPr>
        <w:t xml:space="preserve"> Hospital Jining Hospital</w:t>
      </w:r>
      <w:r>
        <w:rPr>
          <w:rFonts w:ascii="Times New Roman" w:hAnsi="Times New Roman"/>
        </w:rPr>
        <w:t xml:space="preserve">, </w:t>
      </w:r>
      <w:r w:rsidRPr="00C97B58">
        <w:rPr>
          <w:rFonts w:ascii="Times New Roman" w:hAnsi="Times New Roman"/>
        </w:rPr>
        <w:t>Jining</w:t>
      </w:r>
      <w:r>
        <w:rPr>
          <w:rFonts w:ascii="Times New Roman" w:hAnsi="Times New Roman"/>
        </w:rPr>
        <w:t xml:space="preserve">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62EDB97D" w14:textId="77777777" w:rsidR="00771F58" w:rsidRPr="00C97B58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</w:rPr>
        <w:t xml:space="preserve"> </w:t>
      </w:r>
      <w:proofErr w:type="spellStart"/>
      <w:r w:rsidRPr="00C97B58">
        <w:rPr>
          <w:rFonts w:ascii="Times New Roman" w:hAnsi="Times New Roman"/>
        </w:rPr>
        <w:t>Linqu</w:t>
      </w:r>
      <w:proofErr w:type="spellEnd"/>
      <w:r w:rsidRPr="00C97B58">
        <w:rPr>
          <w:rFonts w:ascii="Times New Roman" w:hAnsi="Times New Roman"/>
        </w:rPr>
        <w:t xml:space="preserve"> Hospital of Traditional Chinese Medicine</w:t>
      </w:r>
      <w:r>
        <w:rPr>
          <w:rFonts w:ascii="Times New Roman" w:hAnsi="Times New Roman"/>
        </w:rPr>
        <w:t xml:space="preserve">, Weifang,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54F1EDFD" w14:textId="77777777" w:rsidR="00771F58" w:rsidRPr="00906735" w:rsidRDefault="00771F58" w:rsidP="00771F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10</w:t>
      </w:r>
      <w:r>
        <w:rPr>
          <w:rFonts w:ascii="Times New Roman" w:hAnsi="Times New Roman"/>
        </w:rPr>
        <w:t xml:space="preserve"> </w:t>
      </w:r>
      <w:r w:rsidRPr="00C97B58">
        <w:rPr>
          <w:rFonts w:ascii="Times New Roman" w:hAnsi="Times New Roman"/>
        </w:rPr>
        <w:t>Rongcheng Hospital of Chinese Medicine</w:t>
      </w:r>
      <w:r>
        <w:rPr>
          <w:rFonts w:ascii="Times New Roman" w:hAnsi="Times New Roman"/>
        </w:rPr>
        <w:t xml:space="preserve">, Weihai, </w:t>
      </w:r>
      <w:r w:rsidRPr="00C97B58">
        <w:rPr>
          <w:rFonts w:ascii="Times New Roman" w:hAnsi="Times New Roman"/>
        </w:rPr>
        <w:t>Shandong, China</w:t>
      </w:r>
      <w:r>
        <w:rPr>
          <w:rFonts w:ascii="Times New Roman" w:hAnsi="Times New Roman" w:hint="eastAsia"/>
        </w:rPr>
        <w:t>.</w:t>
      </w:r>
    </w:p>
    <w:p w14:paraId="6043ED3B" w14:textId="77777777" w:rsidR="00771F58" w:rsidRPr="00582E43" w:rsidRDefault="00771F58" w:rsidP="00771F58">
      <w:pPr>
        <w:spacing w:line="48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 w:rsidRPr="00582E43">
        <w:rPr>
          <w:rFonts w:ascii="Times New Roman" w:hAnsi="Times New Roman"/>
          <w:b/>
          <w:bCs/>
          <w:kern w:val="0"/>
          <w:sz w:val="24"/>
          <w:szCs w:val="24"/>
        </w:rPr>
        <w:t xml:space="preserve">Corresponding Author: </w:t>
      </w:r>
    </w:p>
    <w:p w14:paraId="28F0E6F9" w14:textId="0723A048" w:rsidR="00771F58" w:rsidRDefault="00771F58" w:rsidP="00771F58">
      <w:pPr>
        <w:pStyle w:val="Paragraph"/>
        <w:spacing w:line="480" w:lineRule="auto"/>
        <w:ind w:firstLine="0"/>
      </w:pPr>
      <w:r>
        <w:t xml:space="preserve">* </w:t>
      </w:r>
      <w:proofErr w:type="spellStart"/>
      <w:r>
        <w:t>Yunlun</w:t>
      </w:r>
      <w:proofErr w:type="spellEnd"/>
      <w:r>
        <w:t xml:space="preserve"> Li, </w:t>
      </w:r>
      <w:proofErr w:type="spellStart"/>
      <w:r>
        <w:t>Lixia</w:t>
      </w:r>
      <w:proofErr w:type="spellEnd"/>
      <w:r>
        <w:t xml:space="preserve"> District, Jinan, Shandong, China. Email: </w:t>
      </w:r>
      <w:hyperlink r:id="rId7" w:history="1">
        <w:r w:rsidR="00565DDD" w:rsidRPr="00643BE5">
          <w:rPr>
            <w:rStyle w:val="a8"/>
          </w:rPr>
          <w:t>li.yunlun@163.com</w:t>
        </w:r>
      </w:hyperlink>
    </w:p>
    <w:p w14:paraId="23FE697E" w14:textId="77777777" w:rsidR="00565DDD" w:rsidRDefault="00565DDD" w:rsidP="00771F58">
      <w:pPr>
        <w:pStyle w:val="Paragraph"/>
        <w:spacing w:line="480" w:lineRule="auto"/>
        <w:ind w:firstLine="0"/>
      </w:pPr>
    </w:p>
    <w:p w14:paraId="06A7D5A9" w14:textId="77777777" w:rsidR="00565DDD" w:rsidRDefault="00565DDD" w:rsidP="00771F58">
      <w:pPr>
        <w:pStyle w:val="Paragraph"/>
        <w:spacing w:line="480" w:lineRule="auto"/>
        <w:ind w:firstLine="0"/>
      </w:pPr>
    </w:p>
    <w:p w14:paraId="2A094643" w14:textId="77777777" w:rsidR="00565DDD" w:rsidRDefault="00565DDD" w:rsidP="00771F58">
      <w:pPr>
        <w:pStyle w:val="Paragraph"/>
        <w:spacing w:line="480" w:lineRule="auto"/>
        <w:ind w:firstLine="0"/>
      </w:pPr>
    </w:p>
    <w:p w14:paraId="6B18CD0E" w14:textId="77777777" w:rsidR="00565DDD" w:rsidRDefault="00565DDD" w:rsidP="00771F58">
      <w:pPr>
        <w:pStyle w:val="Paragraph"/>
        <w:spacing w:line="480" w:lineRule="auto"/>
        <w:ind w:firstLine="0"/>
      </w:pPr>
    </w:p>
    <w:p w14:paraId="035312B5" w14:textId="531246CE" w:rsidR="00565DDD" w:rsidRDefault="00565DDD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1"/>
          <w:lang w:val="zh-CN"/>
        </w:rPr>
        <w:id w:val="-774713231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</w:rPr>
      </w:sdtEndPr>
      <w:sdtContent>
        <w:p w14:paraId="6F5018F8" w14:textId="1BAC3C47" w:rsidR="00771F58" w:rsidRPr="00771F58" w:rsidRDefault="00771F58" w:rsidP="00771F58">
          <w:pPr>
            <w:pStyle w:val="TOC"/>
            <w:jc w:val="center"/>
            <w:rPr>
              <w:rFonts w:ascii="Times New Roman" w:hAnsi="Times New Roman" w:cs="Times New Roman"/>
              <w:b/>
              <w:bCs/>
            </w:rPr>
          </w:pPr>
          <w:r w:rsidRPr="00E37B67">
            <w:rPr>
              <w:rFonts w:ascii="Times New Roman" w:hAnsi="Times New Roman" w:cs="Times New Roman"/>
              <w:b/>
              <w:bCs/>
            </w:rPr>
            <w:t>Table of Contents</w:t>
          </w:r>
        </w:p>
        <w:p w14:paraId="0DB3C11F" w14:textId="5E92F6A4" w:rsidR="00565DDD" w:rsidRPr="00A20FA3" w:rsidRDefault="00771F58">
          <w:pPr>
            <w:pStyle w:val="TOC1"/>
            <w:tabs>
              <w:tab w:val="right" w:leader="dot" w:pos="13948"/>
            </w:tabs>
            <w:rPr>
              <w:rFonts w:ascii="Times New Roman" w:eastAsiaTheme="minorEastAsia" w:hAnsi="Times New Roman"/>
              <w:noProof/>
              <w:szCs w:val="22"/>
              <w14:ligatures w14:val="standardContextual"/>
            </w:rPr>
          </w:pPr>
          <w:r w:rsidRPr="00A20FA3">
            <w:rPr>
              <w:rFonts w:ascii="Times New Roman" w:hAnsi="Times New Roman"/>
            </w:rPr>
            <w:fldChar w:fldCharType="begin"/>
          </w:r>
          <w:r w:rsidRPr="00A20FA3">
            <w:rPr>
              <w:rFonts w:ascii="Times New Roman" w:hAnsi="Times New Roman"/>
            </w:rPr>
            <w:instrText xml:space="preserve"> TOC \o "1-3" \h \z \u </w:instrText>
          </w:r>
          <w:r w:rsidRPr="00A20FA3">
            <w:rPr>
              <w:rFonts w:ascii="Times New Roman" w:hAnsi="Times New Roman"/>
            </w:rPr>
            <w:fldChar w:fldCharType="separate"/>
          </w:r>
          <w:hyperlink w:anchor="_Toc176866940" w:history="1">
            <w:r w:rsidR="00565DDD" w:rsidRPr="00A20FA3">
              <w:rPr>
                <w:rStyle w:val="a8"/>
                <w:rFonts w:ascii="Times New Roman" w:hAnsi="Times New Roman"/>
                <w:noProof/>
              </w:rPr>
              <w:t>Supplementary Table 1. Traditional Chinese medicine (TCM) main syndrome score.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ab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instrText xml:space="preserve"> PAGEREF _Toc176866940 \h </w:instrText>
            </w:r>
            <w:r w:rsidR="00565DDD" w:rsidRPr="00A20FA3">
              <w:rPr>
                <w:rFonts w:ascii="Times New Roman" w:hAnsi="Times New Roman"/>
                <w:noProof/>
                <w:webHidden/>
              </w:rPr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>4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40469E6" w14:textId="3AD7B8AA" w:rsidR="00565DDD" w:rsidRPr="00A20FA3" w:rsidRDefault="00000000">
          <w:pPr>
            <w:pStyle w:val="TOC1"/>
            <w:tabs>
              <w:tab w:val="right" w:leader="dot" w:pos="13948"/>
            </w:tabs>
            <w:rPr>
              <w:rFonts w:ascii="Times New Roman" w:eastAsiaTheme="minorEastAsia" w:hAnsi="Times New Roman"/>
              <w:noProof/>
              <w:szCs w:val="22"/>
              <w14:ligatures w14:val="standardContextual"/>
            </w:rPr>
          </w:pPr>
          <w:hyperlink w:anchor="_Toc176866941" w:history="1">
            <w:r w:rsidR="00565DDD" w:rsidRPr="00A20FA3">
              <w:rPr>
                <w:rStyle w:val="a8"/>
                <w:rFonts w:ascii="Times New Roman" w:hAnsi="Times New Roman"/>
                <w:noProof/>
              </w:rPr>
              <w:t>Supplementary Table 2. Adverse effects.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ab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instrText xml:space="preserve"> PAGEREF _Toc176866941 \h </w:instrText>
            </w:r>
            <w:r w:rsidR="00565DDD" w:rsidRPr="00A20FA3">
              <w:rPr>
                <w:rFonts w:ascii="Times New Roman" w:hAnsi="Times New Roman"/>
                <w:noProof/>
                <w:webHidden/>
              </w:rPr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>5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85F79C3" w14:textId="44C4786A" w:rsidR="00565DDD" w:rsidRPr="00A20FA3" w:rsidRDefault="00000000">
          <w:pPr>
            <w:pStyle w:val="TOC1"/>
            <w:tabs>
              <w:tab w:val="right" w:leader="dot" w:pos="13948"/>
            </w:tabs>
            <w:rPr>
              <w:rFonts w:ascii="Times New Roman" w:eastAsiaTheme="minorEastAsia" w:hAnsi="Times New Roman"/>
              <w:noProof/>
              <w:szCs w:val="22"/>
              <w14:ligatures w14:val="standardContextual"/>
            </w:rPr>
          </w:pPr>
          <w:hyperlink w:anchor="_Toc176866942" w:history="1">
            <w:r w:rsidR="00565DDD" w:rsidRPr="00A20FA3">
              <w:rPr>
                <w:rStyle w:val="a8"/>
                <w:rFonts w:ascii="Times New Roman" w:hAnsi="Times New Roman"/>
                <w:noProof/>
              </w:rPr>
              <w:t>Supplementary Table 3. Sensitivity Analysis for removal of SAQ summary score ≥ 80.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ab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instrText xml:space="preserve"> PAGEREF _Toc176866942 \h </w:instrText>
            </w:r>
            <w:r w:rsidR="00565DDD" w:rsidRPr="00A20FA3">
              <w:rPr>
                <w:rFonts w:ascii="Times New Roman" w:hAnsi="Times New Roman"/>
                <w:noProof/>
                <w:webHidden/>
              </w:rPr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t>6</w:t>
            </w:r>
            <w:r w:rsidR="00565DDD" w:rsidRPr="00A20FA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EDAE7B0" w14:textId="01CF2C8C" w:rsidR="00771F58" w:rsidRPr="00A20FA3" w:rsidRDefault="00771F58" w:rsidP="00A26F64">
          <w:pPr>
            <w:spacing w:line="360" w:lineRule="auto"/>
            <w:rPr>
              <w:rFonts w:ascii="Times New Roman" w:hAnsi="Times New Roman"/>
            </w:rPr>
          </w:pPr>
          <w:r w:rsidRPr="00A20FA3">
            <w:rPr>
              <w:rFonts w:ascii="Times New Roman" w:hAnsi="Times New Roman"/>
              <w:b/>
              <w:bCs/>
              <w:lang w:val="zh-CN"/>
            </w:rPr>
            <w:fldChar w:fldCharType="end"/>
          </w:r>
        </w:p>
      </w:sdtContent>
    </w:sdt>
    <w:p w14:paraId="452392F0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113608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30D5C7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ACBD8E5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023EDF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A0978A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5D53189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88745F2" w14:textId="77777777" w:rsidR="00565DDD" w:rsidRDefault="00565DD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0BA9C30" w14:textId="77777777" w:rsidR="00565DDD" w:rsidRDefault="00565DD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469031" w14:textId="77777777" w:rsidR="00565DDD" w:rsidRDefault="00565DD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A2AFCC3" w14:textId="77777777" w:rsidR="00565DDD" w:rsidRDefault="00565DD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FAD604" w14:textId="77777777" w:rsidR="00565DDD" w:rsidRDefault="00565DD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366BE5" w14:textId="250155F7" w:rsidR="00565DDD" w:rsidRDefault="00565DDD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67854875" w14:textId="1776D705" w:rsidR="004C21D2" w:rsidRPr="00771F58" w:rsidRDefault="00000000" w:rsidP="00771F58">
      <w:pPr>
        <w:pStyle w:val="1"/>
      </w:pPr>
      <w:bookmarkStart w:id="1" w:name="_Toc176866940"/>
      <w:r w:rsidRPr="00771F58">
        <w:rPr>
          <w:rFonts w:hint="eastAsia"/>
        </w:rPr>
        <w:lastRenderedPageBreak/>
        <w:t>Supplementary Table</w:t>
      </w:r>
      <w:r w:rsidRPr="00771F58">
        <w:t xml:space="preserve"> 1. </w:t>
      </w:r>
      <w:bookmarkStart w:id="2" w:name="_Hlk147652381"/>
      <w:r w:rsidRPr="00771F58">
        <w:t>Traditional Chinese medicine (TCM)</w:t>
      </w:r>
      <w:bookmarkEnd w:id="2"/>
      <w:r w:rsidRPr="00771F58">
        <w:t xml:space="preserve"> </w:t>
      </w:r>
      <w:r w:rsidRPr="00771F58">
        <w:rPr>
          <w:rFonts w:hint="eastAsia"/>
        </w:rPr>
        <w:t>main</w:t>
      </w:r>
      <w:r w:rsidRPr="00771F58">
        <w:t xml:space="preserve"> syndrome score.</w:t>
      </w:r>
      <w:bookmarkEnd w:id="1"/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965"/>
        <w:gridCol w:w="7796"/>
      </w:tblGrid>
      <w:tr w:rsidR="004C21D2" w14:paraId="7F47E80E" w14:textId="77777777">
        <w:trPr>
          <w:jc w:val="center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F39937B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Symptoms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5EDBD3DC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Score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25B9AA1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Symptoms or signs</w:t>
            </w:r>
          </w:p>
        </w:tc>
      </w:tr>
      <w:tr w:rsidR="004C21D2" w14:paraId="03188123" w14:textId="77777777">
        <w:trPr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14:paraId="049E4B90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3" w:name="_Hlk147652430"/>
            <w:r>
              <w:rPr>
                <w:rFonts w:ascii="Times New Roman" w:hAnsi="Times New Roman"/>
                <w:color w:val="000000"/>
                <w:kern w:val="0"/>
              </w:rPr>
              <w:t>chest pain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47C58B22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00777D8F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 symptoms.</w:t>
            </w:r>
          </w:p>
        </w:tc>
      </w:tr>
      <w:tr w:rsidR="004C21D2" w14:paraId="290E50CA" w14:textId="77777777">
        <w:trPr>
          <w:jc w:val="center"/>
        </w:trPr>
        <w:tc>
          <w:tcPr>
            <w:tcW w:w="1162" w:type="dxa"/>
            <w:vMerge/>
          </w:tcPr>
          <w:p w14:paraId="5E1ED94E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60837683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7796" w:type="dxa"/>
          </w:tcPr>
          <w:p w14:paraId="2E6663C5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Symptoms are relieved with rest during episodes and do not affect daily life.</w:t>
            </w:r>
          </w:p>
        </w:tc>
      </w:tr>
      <w:tr w:rsidR="004C21D2" w14:paraId="39AD98EE" w14:textId="77777777">
        <w:trPr>
          <w:jc w:val="center"/>
        </w:trPr>
        <w:tc>
          <w:tcPr>
            <w:tcW w:w="1162" w:type="dxa"/>
            <w:vMerge/>
          </w:tcPr>
          <w:p w14:paraId="253E0F28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58D826BB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7796" w:type="dxa"/>
          </w:tcPr>
          <w:p w14:paraId="7752AC6C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Medication is required during episodes for relief, and normal activities can be resumed afterwards.</w:t>
            </w:r>
          </w:p>
        </w:tc>
      </w:tr>
      <w:tr w:rsidR="004C21D2" w14:paraId="57E788FE" w14:textId="77777777">
        <w:trPr>
          <w:jc w:val="center"/>
        </w:trPr>
        <w:tc>
          <w:tcPr>
            <w:tcW w:w="1162" w:type="dxa"/>
            <w:vMerge/>
            <w:tcBorders>
              <w:bottom w:val="single" w:sz="4" w:space="0" w:color="auto"/>
            </w:tcBorders>
          </w:tcPr>
          <w:p w14:paraId="53D0B94D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0961ACD2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9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32FB2B5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Frequent episodes that affect daily activities (such as dressing, eating, walking, and bowel movements can trigger symptom flare-ups).</w:t>
            </w:r>
          </w:p>
        </w:tc>
      </w:tr>
      <w:tr w:rsidR="004C21D2" w14:paraId="23A95A3C" w14:textId="77777777">
        <w:trPr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14:paraId="687F5DCD" w14:textId="77777777" w:rsidR="004C21D2" w:rsidRDefault="0000000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Chest tightness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793E7708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C696DE2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 symptoms.</w:t>
            </w:r>
          </w:p>
        </w:tc>
      </w:tr>
      <w:tr w:rsidR="004C21D2" w14:paraId="44F4FC69" w14:textId="77777777">
        <w:trPr>
          <w:jc w:val="center"/>
        </w:trPr>
        <w:tc>
          <w:tcPr>
            <w:tcW w:w="1162" w:type="dxa"/>
            <w:vMerge/>
          </w:tcPr>
          <w:p w14:paraId="32F76F43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59743168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7796" w:type="dxa"/>
          </w:tcPr>
          <w:p w14:paraId="59985B57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Occasional chest tightness, can be self-relieved.</w:t>
            </w:r>
          </w:p>
        </w:tc>
      </w:tr>
      <w:tr w:rsidR="004C21D2" w14:paraId="22A9FFD9" w14:textId="77777777">
        <w:trPr>
          <w:jc w:val="center"/>
        </w:trPr>
        <w:tc>
          <w:tcPr>
            <w:tcW w:w="1162" w:type="dxa"/>
            <w:vMerge/>
          </w:tcPr>
          <w:p w14:paraId="05841FE4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38C815D7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7796" w:type="dxa"/>
          </w:tcPr>
          <w:p w14:paraId="6EFAB2CB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Frequent episodes of chest tightness, but do not affect normal life and work.</w:t>
            </w:r>
          </w:p>
        </w:tc>
      </w:tr>
      <w:tr w:rsidR="004C21D2" w14:paraId="389290F9" w14:textId="77777777">
        <w:trPr>
          <w:jc w:val="center"/>
        </w:trPr>
        <w:tc>
          <w:tcPr>
            <w:tcW w:w="1162" w:type="dxa"/>
            <w:vMerge/>
            <w:tcBorders>
              <w:bottom w:val="single" w:sz="4" w:space="0" w:color="auto"/>
            </w:tcBorders>
          </w:tcPr>
          <w:p w14:paraId="6EC8E319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2BBD29EC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9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2FE15AF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Persistent unresolved chest tightness, affecting daily life and work.</w:t>
            </w:r>
          </w:p>
        </w:tc>
      </w:tr>
      <w:tr w:rsidR="004C21D2" w14:paraId="49C251C7" w14:textId="77777777">
        <w:trPr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14:paraId="69D07559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Shortness of breath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7D32CFD0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15B61C4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 symptoms.</w:t>
            </w:r>
          </w:p>
        </w:tc>
      </w:tr>
      <w:tr w:rsidR="004C21D2" w14:paraId="5C5DEC15" w14:textId="77777777">
        <w:trPr>
          <w:jc w:val="center"/>
        </w:trPr>
        <w:tc>
          <w:tcPr>
            <w:tcW w:w="1162" w:type="dxa"/>
            <w:vMerge/>
          </w:tcPr>
          <w:p w14:paraId="3EC81443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1CBE276F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7796" w:type="dxa"/>
          </w:tcPr>
          <w:p w14:paraId="45FB7FAD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Shortness of breath after activity</w:t>
            </w:r>
          </w:p>
        </w:tc>
      </w:tr>
      <w:tr w:rsidR="004C21D2" w14:paraId="3420D332" w14:textId="77777777">
        <w:trPr>
          <w:jc w:val="center"/>
        </w:trPr>
        <w:tc>
          <w:tcPr>
            <w:tcW w:w="1162" w:type="dxa"/>
            <w:vMerge/>
          </w:tcPr>
          <w:p w14:paraId="1A36D279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44353490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4</w:t>
            </w:r>
          </w:p>
        </w:tc>
        <w:tc>
          <w:tcPr>
            <w:tcW w:w="7796" w:type="dxa"/>
          </w:tcPr>
          <w:p w14:paraId="482E5287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Shortness of breath with slight movement.</w:t>
            </w:r>
          </w:p>
        </w:tc>
      </w:tr>
      <w:tr w:rsidR="004C21D2" w14:paraId="5C13F5A4" w14:textId="77777777">
        <w:trPr>
          <w:jc w:val="center"/>
        </w:trPr>
        <w:tc>
          <w:tcPr>
            <w:tcW w:w="1162" w:type="dxa"/>
            <w:vMerge/>
            <w:tcBorders>
              <w:bottom w:val="single" w:sz="4" w:space="0" w:color="auto"/>
            </w:tcBorders>
          </w:tcPr>
          <w:p w14:paraId="6A52E9F2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09E5DF61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2B74662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Shortness of breath even at rest.</w:t>
            </w:r>
          </w:p>
        </w:tc>
      </w:tr>
      <w:tr w:rsidR="004C21D2" w14:paraId="74BB9818" w14:textId="77777777">
        <w:trPr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14:paraId="04C37ED5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Fatigue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5AE55438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ADCD3F1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 symptoms.</w:t>
            </w:r>
          </w:p>
        </w:tc>
      </w:tr>
      <w:tr w:rsidR="004C21D2" w14:paraId="78810345" w14:textId="77777777">
        <w:trPr>
          <w:jc w:val="center"/>
        </w:trPr>
        <w:tc>
          <w:tcPr>
            <w:tcW w:w="1162" w:type="dxa"/>
            <w:vMerge/>
          </w:tcPr>
          <w:p w14:paraId="5BC6BEDD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7294FEB9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7796" w:type="dxa"/>
          </w:tcPr>
          <w:p w14:paraId="58FCE243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Severe fatigue after intense activity. </w:t>
            </w:r>
          </w:p>
        </w:tc>
      </w:tr>
      <w:tr w:rsidR="004C21D2" w14:paraId="33EE5D20" w14:textId="77777777">
        <w:trPr>
          <w:jc w:val="center"/>
        </w:trPr>
        <w:tc>
          <w:tcPr>
            <w:tcW w:w="1162" w:type="dxa"/>
            <w:vMerge/>
          </w:tcPr>
          <w:p w14:paraId="08677398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03CA35B6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4</w:t>
            </w:r>
          </w:p>
        </w:tc>
        <w:tc>
          <w:tcPr>
            <w:tcW w:w="7796" w:type="dxa"/>
          </w:tcPr>
          <w:p w14:paraId="7F7B3006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Moderate fatigue after moderate activity.</w:t>
            </w:r>
          </w:p>
        </w:tc>
      </w:tr>
      <w:tr w:rsidR="004C21D2" w14:paraId="6FC24A1E" w14:textId="77777777">
        <w:trPr>
          <w:jc w:val="center"/>
        </w:trPr>
        <w:tc>
          <w:tcPr>
            <w:tcW w:w="1162" w:type="dxa"/>
            <w:vMerge/>
            <w:tcBorders>
              <w:bottom w:val="single" w:sz="4" w:space="0" w:color="auto"/>
            </w:tcBorders>
          </w:tcPr>
          <w:p w14:paraId="5A7773B5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339ED3DA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F3217A7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Mild fatigue after mild activity.</w:t>
            </w:r>
          </w:p>
        </w:tc>
      </w:tr>
      <w:tr w:rsidR="004C21D2" w14:paraId="667B493B" w14:textId="77777777">
        <w:trPr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</w:tcBorders>
          </w:tcPr>
          <w:p w14:paraId="0BA242D5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Palpitation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6AEAA870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74CC055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 symptoms.</w:t>
            </w:r>
          </w:p>
        </w:tc>
      </w:tr>
      <w:bookmarkEnd w:id="3"/>
      <w:tr w:rsidR="004C21D2" w14:paraId="34D2B480" w14:textId="77777777">
        <w:trPr>
          <w:jc w:val="center"/>
        </w:trPr>
        <w:tc>
          <w:tcPr>
            <w:tcW w:w="1162" w:type="dxa"/>
            <w:vMerge/>
          </w:tcPr>
          <w:p w14:paraId="22B539CC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1D770707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</w:t>
            </w:r>
          </w:p>
        </w:tc>
        <w:tc>
          <w:tcPr>
            <w:tcW w:w="7796" w:type="dxa"/>
          </w:tcPr>
          <w:p w14:paraId="7A5548B1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Occasional palpitations, can be self-relieved.</w:t>
            </w:r>
          </w:p>
        </w:tc>
      </w:tr>
      <w:tr w:rsidR="004C21D2" w14:paraId="42BA4ABD" w14:textId="77777777">
        <w:trPr>
          <w:jc w:val="center"/>
        </w:trPr>
        <w:tc>
          <w:tcPr>
            <w:tcW w:w="1162" w:type="dxa"/>
            <w:vMerge/>
          </w:tcPr>
          <w:p w14:paraId="12635244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</w:tcPr>
          <w:p w14:paraId="0757C449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7796" w:type="dxa"/>
          </w:tcPr>
          <w:p w14:paraId="4D11E63B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Frequent episodes, but able to continue working. </w:t>
            </w:r>
          </w:p>
        </w:tc>
      </w:tr>
      <w:tr w:rsidR="004C21D2" w14:paraId="1BBD980C" w14:textId="77777777">
        <w:trPr>
          <w:jc w:val="center"/>
        </w:trPr>
        <w:tc>
          <w:tcPr>
            <w:tcW w:w="1162" w:type="dxa"/>
            <w:vMerge/>
            <w:tcBorders>
              <w:bottom w:val="single" w:sz="4" w:space="0" w:color="auto"/>
            </w:tcBorders>
          </w:tcPr>
          <w:p w14:paraId="7FD1FE50" w14:textId="77777777" w:rsidR="004C21D2" w:rsidRDefault="004C21D2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3616321B" w14:textId="77777777" w:rsidR="004C21D2" w:rsidRDefault="00000000"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C8D1725" w14:textId="77777777" w:rsidR="004C21D2" w:rsidRDefault="00000000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Persistent palpitations that do not resolve, affecting daily life and work.</w:t>
            </w:r>
          </w:p>
        </w:tc>
      </w:tr>
    </w:tbl>
    <w:p w14:paraId="03FF7E65" w14:textId="2743FB8B" w:rsidR="00771F58" w:rsidRDefault="00000000">
      <w:pPr>
        <w:spacing w:line="36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Notes: </w:t>
      </w:r>
      <w:r>
        <w:rPr>
          <w:rFonts w:ascii="Times New Roman" w:hAnsi="Times New Roman"/>
          <w:color w:val="000000"/>
        </w:rPr>
        <w:t>The TCM main syndrome score is the sum of five symptom scores listed above.</w:t>
      </w:r>
    </w:p>
    <w:p w14:paraId="2FB89253" w14:textId="77777777" w:rsidR="00771F58" w:rsidRDefault="00771F58">
      <w:pPr>
        <w:spacing w:line="360" w:lineRule="auto"/>
        <w:rPr>
          <w:rFonts w:ascii="Times New Roman" w:hAnsi="Times New Roman"/>
          <w:b/>
          <w:bCs/>
          <w:color w:val="000000"/>
        </w:rPr>
      </w:pPr>
    </w:p>
    <w:p w14:paraId="16A25BCF" w14:textId="77777777" w:rsidR="00771F58" w:rsidRPr="00565DDD" w:rsidRDefault="00771F58">
      <w:pPr>
        <w:spacing w:line="360" w:lineRule="auto"/>
        <w:sectPr w:rsidR="00771F58" w:rsidRPr="00565DDD" w:rsidSect="009F6ACB">
          <w:foot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A15C2E6" w14:textId="3BC86CBB" w:rsidR="004C21D2" w:rsidRDefault="00000000" w:rsidP="00771F58">
      <w:pPr>
        <w:pStyle w:val="1"/>
      </w:pPr>
      <w:bookmarkStart w:id="4" w:name="_Toc176866941"/>
      <w:r>
        <w:rPr>
          <w:rFonts w:hint="eastAsia"/>
        </w:rPr>
        <w:lastRenderedPageBreak/>
        <w:t xml:space="preserve">Supplementary Table </w:t>
      </w:r>
      <w:r w:rsidR="00565DDD">
        <w:rPr>
          <w:rFonts w:hint="eastAsia"/>
        </w:rPr>
        <w:t>2</w:t>
      </w:r>
      <w:r>
        <w:rPr>
          <w:rFonts w:hint="eastAsia"/>
        </w:rPr>
        <w:t>. Adverse effects.</w:t>
      </w:r>
      <w:bookmarkEnd w:id="4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668"/>
        <w:gridCol w:w="1557"/>
        <w:gridCol w:w="1798"/>
        <w:gridCol w:w="1625"/>
      </w:tblGrid>
      <w:tr w:rsidR="004C21D2" w14:paraId="0179FBF2" w14:textId="77777777"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2A8EE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Outcome assessment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76ED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otal</w:t>
            </w:r>
          </w:p>
          <w:p w14:paraId="61E48A78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N = 174)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0FF4E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Placebo Group</w:t>
            </w:r>
          </w:p>
          <w:p w14:paraId="166F016B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N = 87)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348C" w14:textId="77777777" w:rsidR="004C21D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SJPs </w:t>
            </w:r>
            <w:r>
              <w:rPr>
                <w:rFonts w:ascii="Times New Roman" w:hAnsi="Times New Roman"/>
                <w:b/>
                <w:bCs/>
              </w:rPr>
              <w:t>Group</w:t>
            </w:r>
          </w:p>
          <w:p w14:paraId="0C6AAE10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N = 87)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44F10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bidi="ar"/>
              </w:rPr>
              <w:t>P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-value</w:t>
            </w:r>
          </w:p>
        </w:tc>
      </w:tr>
      <w:tr w:rsidR="004C21D2" w14:paraId="69B88F94" w14:textId="77777777">
        <w:tc>
          <w:tcPr>
            <w:tcW w:w="1683" w:type="dxa"/>
            <w:tcBorders>
              <w:top w:val="single" w:sz="4" w:space="0" w:color="auto"/>
            </w:tcBorders>
          </w:tcPr>
          <w:p w14:paraId="3FC33261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</w:rPr>
              <w:t xml:space="preserve">LT, </w:t>
            </w:r>
            <w:r>
              <w:rPr>
                <w:rFonts w:ascii="Times New Roman" w:hAnsi="Times New Roman"/>
              </w:rPr>
              <w:t>U/L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14:paraId="3E70874F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2.40 (11.4)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E03BF5B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 (12.5)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70D10835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3.77 (10.1)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1E34C6B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0.114</w:t>
            </w:r>
          </w:p>
        </w:tc>
      </w:tr>
      <w:tr w:rsidR="004C21D2" w14:paraId="48A9E054" w14:textId="77777777">
        <w:tc>
          <w:tcPr>
            <w:tcW w:w="1683" w:type="dxa"/>
          </w:tcPr>
          <w:p w14:paraId="686921F1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</w:rPr>
              <w:t xml:space="preserve">ST, </w:t>
            </w:r>
            <w:r>
              <w:rPr>
                <w:rFonts w:ascii="Times New Roman" w:hAnsi="Times New Roman"/>
              </w:rPr>
              <w:t>U/L</w:t>
            </w:r>
          </w:p>
        </w:tc>
        <w:tc>
          <w:tcPr>
            <w:tcW w:w="1719" w:type="dxa"/>
          </w:tcPr>
          <w:p w14:paraId="2447FA16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2.84 (8.56)</w:t>
            </w:r>
          </w:p>
        </w:tc>
        <w:tc>
          <w:tcPr>
            <w:tcW w:w="1592" w:type="dxa"/>
          </w:tcPr>
          <w:p w14:paraId="7851E82B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1.77 (7.60)</w:t>
            </w:r>
          </w:p>
        </w:tc>
        <w:tc>
          <w:tcPr>
            <w:tcW w:w="1852" w:type="dxa"/>
          </w:tcPr>
          <w:p w14:paraId="7944B314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3.91 (9.33)</w:t>
            </w:r>
          </w:p>
        </w:tc>
        <w:tc>
          <w:tcPr>
            <w:tcW w:w="1676" w:type="dxa"/>
          </w:tcPr>
          <w:p w14:paraId="5B96F109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0.100</w:t>
            </w:r>
          </w:p>
        </w:tc>
      </w:tr>
      <w:tr w:rsidR="004C21D2" w14:paraId="0BE44D66" w14:textId="77777777">
        <w:tc>
          <w:tcPr>
            <w:tcW w:w="1683" w:type="dxa"/>
          </w:tcPr>
          <w:p w14:paraId="380FCC3C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BUN</w:t>
            </w:r>
            <w:r>
              <w:rPr>
                <w:rFonts w:ascii="Times New Roman" w:hAnsi="Times New Roman"/>
              </w:rPr>
              <w:t>, mmol/L</w:t>
            </w:r>
          </w:p>
        </w:tc>
        <w:tc>
          <w:tcPr>
            <w:tcW w:w="1719" w:type="dxa"/>
          </w:tcPr>
          <w:p w14:paraId="511AEBD8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-0.12 (2.67)</w:t>
            </w:r>
          </w:p>
        </w:tc>
        <w:tc>
          <w:tcPr>
            <w:tcW w:w="1592" w:type="dxa"/>
          </w:tcPr>
          <w:p w14:paraId="10D69357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-0.43 (3.47)</w:t>
            </w:r>
          </w:p>
        </w:tc>
        <w:tc>
          <w:tcPr>
            <w:tcW w:w="1852" w:type="dxa"/>
          </w:tcPr>
          <w:p w14:paraId="12DF2A3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0.19 (1.47)</w:t>
            </w:r>
          </w:p>
        </w:tc>
        <w:tc>
          <w:tcPr>
            <w:tcW w:w="1676" w:type="dxa"/>
          </w:tcPr>
          <w:p w14:paraId="1663C0B3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0.129</w:t>
            </w:r>
          </w:p>
        </w:tc>
      </w:tr>
      <w:tr w:rsidR="004C21D2" w14:paraId="76E0C90D" w14:textId="77777777">
        <w:tc>
          <w:tcPr>
            <w:tcW w:w="1683" w:type="dxa"/>
          </w:tcPr>
          <w:p w14:paraId="507A08A3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CR, </w:t>
            </w:r>
            <w:proofErr w:type="spellStart"/>
            <w:r>
              <w:rPr>
                <w:rFonts w:ascii="Times New Roman" w:hAnsi="Times New Roman"/>
              </w:rPr>
              <w:t>umol</w:t>
            </w:r>
            <w:proofErr w:type="spellEnd"/>
            <w:r>
              <w:rPr>
                <w:rFonts w:ascii="Times New Roman" w:hAnsi="Times New Roman"/>
              </w:rPr>
              <w:t>/L</w:t>
            </w:r>
          </w:p>
        </w:tc>
        <w:tc>
          <w:tcPr>
            <w:tcW w:w="1719" w:type="dxa"/>
          </w:tcPr>
          <w:p w14:paraId="74AA3319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 (15.3)</w:t>
            </w:r>
          </w:p>
        </w:tc>
        <w:tc>
          <w:tcPr>
            <w:tcW w:w="1592" w:type="dxa"/>
          </w:tcPr>
          <w:p w14:paraId="407736C6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-0.21 (14.0)</w:t>
            </w:r>
          </w:p>
        </w:tc>
        <w:tc>
          <w:tcPr>
            <w:tcW w:w="1852" w:type="dxa"/>
          </w:tcPr>
          <w:p w14:paraId="387D2AF6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0.25 (16.5)</w:t>
            </w:r>
          </w:p>
        </w:tc>
        <w:tc>
          <w:tcPr>
            <w:tcW w:w="1676" w:type="dxa"/>
          </w:tcPr>
          <w:p w14:paraId="34E601D3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0.841</w:t>
            </w:r>
          </w:p>
        </w:tc>
      </w:tr>
      <w:tr w:rsidR="004C21D2" w14:paraId="783FA7E8" w14:textId="77777777">
        <w:tc>
          <w:tcPr>
            <w:tcW w:w="1683" w:type="dxa"/>
            <w:tcBorders>
              <w:bottom w:val="single" w:sz="4" w:space="0" w:color="auto"/>
            </w:tcBorders>
          </w:tcPr>
          <w:p w14:paraId="288DE9EA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UA, </w:t>
            </w:r>
            <w:proofErr w:type="spellStart"/>
            <w:r>
              <w:rPr>
                <w:rFonts w:ascii="Times New Roman" w:hAnsi="Times New Roman"/>
              </w:rPr>
              <w:t>umol</w:t>
            </w:r>
            <w:proofErr w:type="spellEnd"/>
            <w:r>
              <w:rPr>
                <w:rFonts w:ascii="Times New Roman" w:hAnsi="Times New Roman"/>
              </w:rPr>
              <w:t>/L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75388F4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 (79.4)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AB9D568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-7.60 (65.4)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163CA551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8.51 (90.8)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2F9EC02F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0.182</w:t>
            </w:r>
          </w:p>
        </w:tc>
      </w:tr>
    </w:tbl>
    <w:p w14:paraId="08D72358" w14:textId="05C01D38" w:rsidR="00217ED0" w:rsidRPr="00217ED0" w:rsidRDefault="00217ED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Notes:</w:t>
      </w:r>
      <w:r w:rsidRPr="00DB57DD">
        <w:rPr>
          <w:rFonts w:ascii="Times New Roman" w:hAnsi="Times New Roman" w:hint="eastAsia"/>
          <w:b/>
          <w:bCs/>
        </w:rPr>
        <w:t xml:space="preserve"> </w:t>
      </w:r>
      <w:r w:rsidRPr="00DB57DD">
        <w:rPr>
          <w:rFonts w:ascii="Times New Roman" w:hAnsi="Times New Roman"/>
        </w:rPr>
        <w:t>U/L refers to the amount of enzyme that converts 1 μmol of substrate per minute under specific conditions, or the amount of enzyme that converts 1 μmol of a relevant group in the substrate.</w:t>
      </w:r>
    </w:p>
    <w:p w14:paraId="3D197182" w14:textId="1EFDC765" w:rsidR="004C21D2" w:rsidRDefault="0000000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Abbreviations</w:t>
      </w:r>
      <w:r>
        <w:rPr>
          <w:rFonts w:ascii="Times New Roman" w:hAnsi="Times New Roman"/>
        </w:rPr>
        <w:t>: AST, aspartate transaminase; ALT, alanine transaminase; CR</w:t>
      </w:r>
      <w:r>
        <w:rPr>
          <w:rFonts w:ascii="Times New Roman" w:hAnsi="Times New Roman" w:hint="eastAsia"/>
        </w:rPr>
        <w:t>,</w:t>
      </w:r>
      <w:r>
        <w:rPr>
          <w:rFonts w:ascii="Times New Roman" w:hAnsi="Times New Roman"/>
        </w:rPr>
        <w:t xml:space="preserve"> creatinine; UA, uric acid.</w:t>
      </w:r>
    </w:p>
    <w:p w14:paraId="14245661" w14:textId="77777777" w:rsidR="004C21D2" w:rsidRDefault="004C21D2">
      <w:pPr>
        <w:spacing w:line="360" w:lineRule="auto"/>
      </w:pPr>
    </w:p>
    <w:p w14:paraId="51128C06" w14:textId="77777777" w:rsidR="004C21D2" w:rsidRDefault="004C21D2">
      <w:pPr>
        <w:spacing w:line="360" w:lineRule="auto"/>
      </w:pPr>
    </w:p>
    <w:p w14:paraId="4F929247" w14:textId="77777777" w:rsidR="004C21D2" w:rsidRDefault="004C21D2">
      <w:pPr>
        <w:spacing w:line="360" w:lineRule="auto"/>
      </w:pPr>
    </w:p>
    <w:p w14:paraId="45028E4D" w14:textId="77777777" w:rsidR="004C21D2" w:rsidRDefault="004C21D2">
      <w:pPr>
        <w:spacing w:line="360" w:lineRule="auto"/>
      </w:pPr>
    </w:p>
    <w:p w14:paraId="0E19F804" w14:textId="77777777" w:rsidR="004C21D2" w:rsidRDefault="004C21D2">
      <w:pPr>
        <w:spacing w:line="360" w:lineRule="auto"/>
      </w:pPr>
    </w:p>
    <w:p w14:paraId="154C7557" w14:textId="77777777" w:rsidR="004C21D2" w:rsidRDefault="004C21D2">
      <w:pPr>
        <w:spacing w:line="360" w:lineRule="auto"/>
      </w:pPr>
    </w:p>
    <w:p w14:paraId="313E53D0" w14:textId="77777777" w:rsidR="004C21D2" w:rsidRDefault="004C21D2">
      <w:pPr>
        <w:spacing w:line="360" w:lineRule="auto"/>
      </w:pPr>
    </w:p>
    <w:p w14:paraId="3F2217CC" w14:textId="77777777" w:rsidR="004C21D2" w:rsidRDefault="004C21D2">
      <w:pPr>
        <w:spacing w:line="360" w:lineRule="auto"/>
      </w:pPr>
    </w:p>
    <w:p w14:paraId="19F7C0A8" w14:textId="77777777" w:rsidR="004C21D2" w:rsidRDefault="004C21D2">
      <w:pPr>
        <w:spacing w:line="360" w:lineRule="auto"/>
      </w:pPr>
    </w:p>
    <w:p w14:paraId="50A6B4D0" w14:textId="77777777" w:rsidR="004C21D2" w:rsidRDefault="004C21D2">
      <w:pPr>
        <w:spacing w:line="360" w:lineRule="auto"/>
      </w:pPr>
    </w:p>
    <w:p w14:paraId="267369DA" w14:textId="77777777" w:rsidR="004C21D2" w:rsidRDefault="004C21D2">
      <w:pPr>
        <w:spacing w:line="360" w:lineRule="auto"/>
      </w:pPr>
    </w:p>
    <w:p w14:paraId="34B0A551" w14:textId="77777777" w:rsidR="004C21D2" w:rsidRDefault="004C21D2">
      <w:pPr>
        <w:spacing w:line="360" w:lineRule="auto"/>
      </w:pPr>
    </w:p>
    <w:p w14:paraId="77C2D516" w14:textId="77777777" w:rsidR="004C21D2" w:rsidRDefault="004C21D2">
      <w:pPr>
        <w:spacing w:line="360" w:lineRule="auto"/>
      </w:pPr>
    </w:p>
    <w:p w14:paraId="0875A3D5" w14:textId="77777777" w:rsidR="004C21D2" w:rsidRDefault="004C21D2">
      <w:pPr>
        <w:spacing w:line="360" w:lineRule="auto"/>
      </w:pPr>
    </w:p>
    <w:p w14:paraId="241AD927" w14:textId="77777777" w:rsidR="004C21D2" w:rsidRDefault="004C21D2">
      <w:pPr>
        <w:spacing w:line="360" w:lineRule="auto"/>
      </w:pPr>
    </w:p>
    <w:p w14:paraId="35097E8B" w14:textId="77777777" w:rsidR="004C21D2" w:rsidRDefault="004C21D2">
      <w:pPr>
        <w:spacing w:line="360" w:lineRule="auto"/>
      </w:pPr>
    </w:p>
    <w:p w14:paraId="48485803" w14:textId="77777777" w:rsidR="004C21D2" w:rsidRDefault="004C21D2">
      <w:pPr>
        <w:spacing w:line="360" w:lineRule="auto"/>
      </w:pPr>
    </w:p>
    <w:p w14:paraId="1A6549CD" w14:textId="77777777" w:rsidR="004C21D2" w:rsidRDefault="004C21D2">
      <w:pPr>
        <w:spacing w:line="360" w:lineRule="auto"/>
      </w:pPr>
    </w:p>
    <w:p w14:paraId="66AE44A2" w14:textId="057E54E2" w:rsidR="004C21D2" w:rsidRDefault="000627EF" w:rsidP="00771F58">
      <w:pPr>
        <w:pStyle w:val="1"/>
      </w:pPr>
      <w:bookmarkStart w:id="5" w:name="_Toc176866942"/>
      <w:r w:rsidRPr="000627EF">
        <w:t xml:space="preserve">Supplementary Table </w:t>
      </w:r>
      <w:r w:rsidR="00565DDD">
        <w:rPr>
          <w:rFonts w:hint="eastAsia"/>
        </w:rPr>
        <w:t>3</w:t>
      </w:r>
      <w:r>
        <w:rPr>
          <w:rFonts w:hint="eastAsia"/>
        </w:rPr>
        <w:t xml:space="preserve">. </w:t>
      </w:r>
      <w:r>
        <w:t xml:space="preserve">Sensitivity Analysis for removal of SAQ summary score </w:t>
      </w:r>
      <w:r>
        <w:rPr>
          <w:rFonts w:hint="eastAsia"/>
        </w:rPr>
        <w:t>≥</w:t>
      </w:r>
      <w:r>
        <w:t xml:space="preserve"> 80.</w:t>
      </w:r>
      <w:bookmarkEnd w:id="5"/>
    </w:p>
    <w:tbl>
      <w:tblPr>
        <w:tblStyle w:val="a7"/>
        <w:tblW w:w="101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1276"/>
        <w:gridCol w:w="1559"/>
        <w:gridCol w:w="1418"/>
        <w:gridCol w:w="1701"/>
        <w:gridCol w:w="1275"/>
      </w:tblGrid>
      <w:tr w:rsidR="004C21D2" w14:paraId="0316AFF3" w14:textId="77777777">
        <w:trPr>
          <w:jc w:val="center"/>
        </w:trPr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BE16E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Outcome assessment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405FC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Total</w:t>
            </w:r>
          </w:p>
          <w:p w14:paraId="55768A42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(N = 167)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2ED9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Placebo Group</w:t>
            </w:r>
          </w:p>
          <w:p w14:paraId="68820ECD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(N = 86)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B0DA" w14:textId="77777777" w:rsidR="004C21D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SJPs Group</w:t>
            </w:r>
          </w:p>
          <w:p w14:paraId="775387FD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(N = 81)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94EB38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Difference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between groups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0BC5B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bidi="ar"/>
              </w:rPr>
              <w:t>P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bidi="ar"/>
              </w:rPr>
              <w:t>-value</w:t>
            </w:r>
          </w:p>
        </w:tc>
      </w:tr>
      <w:tr w:rsidR="004C21D2" w14:paraId="3B4BF93D" w14:textId="77777777">
        <w:trPr>
          <w:jc w:val="center"/>
        </w:trPr>
        <w:tc>
          <w:tcPr>
            <w:tcW w:w="2886" w:type="dxa"/>
            <w:tcBorders>
              <w:top w:val="single" w:sz="4" w:space="0" w:color="auto"/>
            </w:tcBorders>
            <w:vAlign w:val="center"/>
          </w:tcPr>
          <w:p w14:paraId="1868BC4B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Summary score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0C59E0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 (16.0)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E09B93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 (15.6)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4BD2EE4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 (15.1)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BCCE85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9.68 (5.00, 14.4)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4BC185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4C21D2" w14:paraId="18307BA0" w14:textId="77777777">
        <w:trPr>
          <w:jc w:val="center"/>
        </w:trPr>
        <w:tc>
          <w:tcPr>
            <w:tcW w:w="2886" w:type="dxa"/>
            <w:vAlign w:val="center"/>
          </w:tcPr>
          <w:p w14:paraId="6CA55E9E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Physical Limitation score</w:t>
            </w:r>
          </w:p>
        </w:tc>
        <w:tc>
          <w:tcPr>
            <w:tcW w:w="1276" w:type="dxa"/>
          </w:tcPr>
          <w:p w14:paraId="1F2BBBD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8.48 (8.87)</w:t>
            </w:r>
          </w:p>
        </w:tc>
        <w:tc>
          <w:tcPr>
            <w:tcW w:w="1559" w:type="dxa"/>
          </w:tcPr>
          <w:p w14:paraId="6BD255C3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6.67 (7.69)</w:t>
            </w:r>
          </w:p>
        </w:tc>
        <w:tc>
          <w:tcPr>
            <w:tcW w:w="1418" w:type="dxa"/>
          </w:tcPr>
          <w:p w14:paraId="7F31032F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 (9.65)</w:t>
            </w:r>
          </w:p>
        </w:tc>
        <w:tc>
          <w:tcPr>
            <w:tcW w:w="1701" w:type="dxa"/>
          </w:tcPr>
          <w:p w14:paraId="16543144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3.73</w:t>
            </w:r>
            <w:r>
              <w:rPr>
                <w:rFonts w:ascii="Times New Roman" w:hAnsi="Times New Roman"/>
              </w:rPr>
              <w:tab/>
              <w:t>(1.07, 6.39)</w:t>
            </w:r>
          </w:p>
        </w:tc>
        <w:tc>
          <w:tcPr>
            <w:tcW w:w="1275" w:type="dxa"/>
          </w:tcPr>
          <w:p w14:paraId="36F2B5AD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0.006</w:t>
            </w:r>
          </w:p>
        </w:tc>
      </w:tr>
      <w:tr w:rsidR="004C21D2" w14:paraId="263B2E6E" w14:textId="77777777">
        <w:trPr>
          <w:jc w:val="center"/>
        </w:trPr>
        <w:tc>
          <w:tcPr>
            <w:tcW w:w="2886" w:type="dxa"/>
            <w:vAlign w:val="center"/>
          </w:tcPr>
          <w:p w14:paraId="1703716F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Angina Stability score</w:t>
            </w:r>
          </w:p>
        </w:tc>
        <w:tc>
          <w:tcPr>
            <w:tcW w:w="1276" w:type="dxa"/>
          </w:tcPr>
          <w:p w14:paraId="7A236DA9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41.2 (30.2)</w:t>
            </w:r>
          </w:p>
        </w:tc>
        <w:tc>
          <w:tcPr>
            <w:tcW w:w="1559" w:type="dxa"/>
          </w:tcPr>
          <w:p w14:paraId="3C32F165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34.3 (30.2)</w:t>
            </w:r>
          </w:p>
        </w:tc>
        <w:tc>
          <w:tcPr>
            <w:tcW w:w="1418" w:type="dxa"/>
          </w:tcPr>
          <w:p w14:paraId="0963730E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48.5 (28.6)</w:t>
            </w:r>
          </w:p>
        </w:tc>
        <w:tc>
          <w:tcPr>
            <w:tcW w:w="1701" w:type="dxa"/>
          </w:tcPr>
          <w:p w14:paraId="47419EE0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</w:t>
            </w:r>
            <w:r>
              <w:rPr>
                <w:rFonts w:ascii="Times New Roman" w:hAnsi="Times New Roman"/>
              </w:rPr>
              <w:tab/>
              <w:t>(5.15, 23.2)</w:t>
            </w:r>
          </w:p>
        </w:tc>
        <w:tc>
          <w:tcPr>
            <w:tcW w:w="1275" w:type="dxa"/>
          </w:tcPr>
          <w:p w14:paraId="3B78D975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0.002</w:t>
            </w:r>
          </w:p>
        </w:tc>
      </w:tr>
      <w:tr w:rsidR="004C21D2" w14:paraId="22995DA6" w14:textId="77777777">
        <w:trPr>
          <w:jc w:val="center"/>
        </w:trPr>
        <w:tc>
          <w:tcPr>
            <w:tcW w:w="2886" w:type="dxa"/>
            <w:vAlign w:val="center"/>
          </w:tcPr>
          <w:p w14:paraId="4770EC08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Angina Frequency score</w:t>
            </w:r>
          </w:p>
        </w:tc>
        <w:tc>
          <w:tcPr>
            <w:tcW w:w="1276" w:type="dxa"/>
          </w:tcPr>
          <w:p w14:paraId="521BBFF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 (18.7)</w:t>
            </w:r>
          </w:p>
        </w:tc>
        <w:tc>
          <w:tcPr>
            <w:tcW w:w="1559" w:type="dxa"/>
          </w:tcPr>
          <w:p w14:paraId="0DA0C831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10.9 (18.2)</w:t>
            </w:r>
          </w:p>
        </w:tc>
        <w:tc>
          <w:tcPr>
            <w:tcW w:w="1418" w:type="dxa"/>
          </w:tcPr>
          <w:p w14:paraId="6C2CC8A1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 (17.7)</w:t>
            </w:r>
          </w:p>
        </w:tc>
        <w:tc>
          <w:tcPr>
            <w:tcW w:w="1701" w:type="dxa"/>
          </w:tcPr>
          <w:p w14:paraId="0D19B79C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  <w:r>
              <w:rPr>
                <w:rFonts w:ascii="Times New Roman" w:hAnsi="Times New Roman"/>
              </w:rPr>
              <w:tab/>
              <w:t>(5.69, 16.7)</w:t>
            </w:r>
          </w:p>
        </w:tc>
        <w:tc>
          <w:tcPr>
            <w:tcW w:w="1275" w:type="dxa"/>
          </w:tcPr>
          <w:p w14:paraId="2EA59D89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4C21D2" w14:paraId="18D43482" w14:textId="77777777">
        <w:trPr>
          <w:jc w:val="center"/>
        </w:trPr>
        <w:tc>
          <w:tcPr>
            <w:tcW w:w="2886" w:type="dxa"/>
            <w:vAlign w:val="center"/>
          </w:tcPr>
          <w:p w14:paraId="70AA6AB7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Treatment Satisfaction score</w:t>
            </w:r>
          </w:p>
        </w:tc>
        <w:tc>
          <w:tcPr>
            <w:tcW w:w="1276" w:type="dxa"/>
          </w:tcPr>
          <w:p w14:paraId="54CCDE46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 (13.4)</w:t>
            </w:r>
          </w:p>
        </w:tc>
        <w:tc>
          <w:tcPr>
            <w:tcW w:w="1559" w:type="dxa"/>
          </w:tcPr>
          <w:p w14:paraId="5277FD91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8.95 (12.0)</w:t>
            </w:r>
          </w:p>
        </w:tc>
        <w:tc>
          <w:tcPr>
            <w:tcW w:w="1418" w:type="dxa"/>
          </w:tcPr>
          <w:p w14:paraId="60479138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11.7 (14.7)</w:t>
            </w:r>
          </w:p>
        </w:tc>
        <w:tc>
          <w:tcPr>
            <w:tcW w:w="1701" w:type="dxa"/>
          </w:tcPr>
          <w:p w14:paraId="349B009D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2.77</w:t>
            </w:r>
            <w:r>
              <w:rPr>
                <w:rFonts w:ascii="Times New Roman" w:hAnsi="Times New Roman"/>
              </w:rPr>
              <w:tab/>
              <w:t>(-1.31, 6.86)</w:t>
            </w:r>
          </w:p>
        </w:tc>
        <w:tc>
          <w:tcPr>
            <w:tcW w:w="1275" w:type="dxa"/>
          </w:tcPr>
          <w:p w14:paraId="397356C2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0.180</w:t>
            </w:r>
          </w:p>
        </w:tc>
      </w:tr>
      <w:tr w:rsidR="004C21D2" w14:paraId="5FF24EF4" w14:textId="77777777">
        <w:trPr>
          <w:jc w:val="center"/>
        </w:trPr>
        <w:tc>
          <w:tcPr>
            <w:tcW w:w="2886" w:type="dxa"/>
            <w:tcBorders>
              <w:bottom w:val="single" w:sz="4" w:space="0" w:color="auto"/>
            </w:tcBorders>
            <w:vAlign w:val="center"/>
          </w:tcPr>
          <w:p w14:paraId="1FEF2583" w14:textId="77777777" w:rsidR="004C21D2" w:rsidRDefault="0000000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Quality-of-Life score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7ED49A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 (15.8)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AEF2C3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 (13.9)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A3DC02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 (17.3)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3C2944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4.25</w:t>
            </w:r>
            <w:r>
              <w:rPr>
                <w:rFonts w:ascii="Times New Roman" w:hAnsi="Times New Roman"/>
              </w:rPr>
              <w:tab/>
              <w:t>(-0.54, 9.03)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081AA0" w14:textId="77777777" w:rsidR="004C21D2" w:rsidRDefault="0000000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0.082</w:t>
            </w:r>
          </w:p>
        </w:tc>
      </w:tr>
    </w:tbl>
    <w:p w14:paraId="6DCBD6E1" w14:textId="77777777" w:rsidR="004C21D2" w:rsidRDefault="004C21D2">
      <w:pPr>
        <w:spacing w:line="360" w:lineRule="auto"/>
        <w:rPr>
          <w:rFonts w:ascii="Times New Roman" w:hAnsi="Times New Roman"/>
        </w:rPr>
      </w:pPr>
    </w:p>
    <w:p w14:paraId="3FFF79B0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6EC29D5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D0DA27F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F1FE556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5ADF02E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CE3E9AE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E88914E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83B0FB1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CD5AF2C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CAE1BD4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E6E5CC6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AE9D9B7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8522DC0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3B20AA5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04F4B5C" w14:textId="77777777" w:rsidR="004C21D2" w:rsidRDefault="004C21D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D0AE615" w14:textId="77777777" w:rsidR="004C21D2" w:rsidRDefault="004C21D2"/>
    <w:sectPr w:rsidR="004C2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15D74" w14:textId="77777777" w:rsidR="00307DD7" w:rsidRDefault="00307DD7" w:rsidP="000627EF">
      <w:r>
        <w:separator/>
      </w:r>
    </w:p>
  </w:endnote>
  <w:endnote w:type="continuationSeparator" w:id="0">
    <w:p w14:paraId="2620F99E" w14:textId="77777777" w:rsidR="00307DD7" w:rsidRDefault="00307DD7" w:rsidP="0006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758478"/>
      <w:docPartObj>
        <w:docPartGallery w:val="Page Numbers (Bottom of Page)"/>
        <w:docPartUnique/>
      </w:docPartObj>
    </w:sdtPr>
    <w:sdtContent>
      <w:p w14:paraId="75AD5B57" w14:textId="1320BE8A" w:rsidR="00565DDD" w:rsidRDefault="00565DDD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6CB722" w14:textId="77777777" w:rsidR="00565DDD" w:rsidRDefault="00565DDD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A54A0" w14:textId="77777777" w:rsidR="00307DD7" w:rsidRDefault="00307DD7" w:rsidP="000627EF">
      <w:r>
        <w:separator/>
      </w:r>
    </w:p>
  </w:footnote>
  <w:footnote w:type="continuationSeparator" w:id="0">
    <w:p w14:paraId="1EFD5055" w14:textId="77777777" w:rsidR="00307DD7" w:rsidRDefault="00307DD7" w:rsidP="00062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kOTZiYWU2MmI0ZWI1OWNkNWYzZmRhNWFkNDRiMjcifQ=="/>
  </w:docVars>
  <w:rsids>
    <w:rsidRoot w:val="0031771F"/>
    <w:rsid w:val="000008D4"/>
    <w:rsid w:val="000039D4"/>
    <w:rsid w:val="000430F5"/>
    <w:rsid w:val="00057F52"/>
    <w:rsid w:val="000627EF"/>
    <w:rsid w:val="000D29F2"/>
    <w:rsid w:val="00146170"/>
    <w:rsid w:val="001B6078"/>
    <w:rsid w:val="00217ED0"/>
    <w:rsid w:val="002A3839"/>
    <w:rsid w:val="002D66DD"/>
    <w:rsid w:val="00307DD7"/>
    <w:rsid w:val="0031771F"/>
    <w:rsid w:val="00353E48"/>
    <w:rsid w:val="00354482"/>
    <w:rsid w:val="00387386"/>
    <w:rsid w:val="003B649B"/>
    <w:rsid w:val="003C2D55"/>
    <w:rsid w:val="003F7060"/>
    <w:rsid w:val="004556AA"/>
    <w:rsid w:val="004B4E8B"/>
    <w:rsid w:val="004B61EE"/>
    <w:rsid w:val="004C21D2"/>
    <w:rsid w:val="00565DDD"/>
    <w:rsid w:val="005751EF"/>
    <w:rsid w:val="00585CDB"/>
    <w:rsid w:val="005A0356"/>
    <w:rsid w:val="005D381E"/>
    <w:rsid w:val="006335DA"/>
    <w:rsid w:val="00647E86"/>
    <w:rsid w:val="006A3420"/>
    <w:rsid w:val="006A4838"/>
    <w:rsid w:val="006A48B2"/>
    <w:rsid w:val="006A60A9"/>
    <w:rsid w:val="00767038"/>
    <w:rsid w:val="00771F58"/>
    <w:rsid w:val="00775987"/>
    <w:rsid w:val="007B2E1B"/>
    <w:rsid w:val="007E1B60"/>
    <w:rsid w:val="007F354C"/>
    <w:rsid w:val="0082666D"/>
    <w:rsid w:val="008603C9"/>
    <w:rsid w:val="008752B0"/>
    <w:rsid w:val="008D6089"/>
    <w:rsid w:val="009C6F3A"/>
    <w:rsid w:val="009E6AD2"/>
    <w:rsid w:val="009F4C4E"/>
    <w:rsid w:val="009F6ACB"/>
    <w:rsid w:val="00A20FA3"/>
    <w:rsid w:val="00A26F64"/>
    <w:rsid w:val="00A806C1"/>
    <w:rsid w:val="00A808F0"/>
    <w:rsid w:val="00AB10ED"/>
    <w:rsid w:val="00AB1E49"/>
    <w:rsid w:val="00AF3A94"/>
    <w:rsid w:val="00B361AF"/>
    <w:rsid w:val="00BB2CA4"/>
    <w:rsid w:val="00C22540"/>
    <w:rsid w:val="00C56F34"/>
    <w:rsid w:val="00CB735F"/>
    <w:rsid w:val="00CF4B1A"/>
    <w:rsid w:val="00D310EC"/>
    <w:rsid w:val="00D658D3"/>
    <w:rsid w:val="00DB57DD"/>
    <w:rsid w:val="00DF1EB0"/>
    <w:rsid w:val="00E37B67"/>
    <w:rsid w:val="00E414B3"/>
    <w:rsid w:val="00E436E1"/>
    <w:rsid w:val="00EF18BD"/>
    <w:rsid w:val="00F00BB4"/>
    <w:rsid w:val="00F12E8D"/>
    <w:rsid w:val="11F43FBC"/>
    <w:rsid w:val="35AC63FB"/>
    <w:rsid w:val="6AF92B1A"/>
    <w:rsid w:val="6DE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A937D"/>
  <w15:docId w15:val="{8AC5BF98-D5DA-4311-9566-E2BEEDDD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771F58"/>
    <w:pPr>
      <w:spacing w:line="360" w:lineRule="auto"/>
      <w:outlineLvl w:val="0"/>
    </w:pPr>
    <w:rPr>
      <w:rFonts w:ascii="Times New Roman" w:hAnsi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Pr>
      <w:rFonts w:ascii="Calibri" w:eastAsia="Times New Roman" w:hAnsi="Calibri" w:cs="Calibri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Paragraph">
    <w:name w:val="Paragraph"/>
    <w:basedOn w:val="a"/>
    <w:rsid w:val="00771F58"/>
    <w:pPr>
      <w:widowControl/>
      <w:spacing w:before="120" w:after="100" w:afterAutospacing="1"/>
      <w:ind w:firstLine="720"/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771F58"/>
    <w:rPr>
      <w:rFonts w:ascii="Times New Roman" w:eastAsia="宋体" w:hAnsi="Times New Roman" w:cs="Times New Roman"/>
      <w:b/>
      <w:bCs/>
      <w:color w:val="000000"/>
      <w:kern w:val="2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771F5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71F58"/>
  </w:style>
  <w:style w:type="character" w:styleId="a8">
    <w:name w:val="Hyperlink"/>
    <w:basedOn w:val="a0"/>
    <w:uiPriority w:val="99"/>
    <w:unhideWhenUsed/>
    <w:rsid w:val="00771F5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5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.yunlun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AFF3-13E3-4CDB-AA77-A88F6074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2176</Words>
  <Characters>2417</Characters>
  <Application>Microsoft Office Word</Application>
  <DocSecurity>0</DocSecurity>
  <Lines>201</Lines>
  <Paragraphs>139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Yuan</dc:creator>
  <cp:lastModifiedBy>Yuan Hu</cp:lastModifiedBy>
  <cp:revision>34</cp:revision>
  <dcterms:created xsi:type="dcterms:W3CDTF">2023-09-15T11:05:00Z</dcterms:created>
  <dcterms:modified xsi:type="dcterms:W3CDTF">2024-09-12T11:31:00Z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ab9b70a933fe35af4c95d65785b9505d666ed00798d7e5cb2e028a4931b4eaf2</vt:lpwstr>
  </property>
  <property fmtid="{D5CDD505-2E9C-101B-9397-08002B2CF9AE}" pid="3" name="KSOProductBuildVer">
    <vt:lpwstr>2052-12.1.0.15398</vt:lpwstr>
  </property>
  <property fmtid="{D5CDD505-2E9C-101B-9397-08002B2CF9AE}" pid="4" name="ICV">
    <vt:lpwstr>DD34FE50D7D24AD09DB8452EE2996113_12</vt:lpwstr>
  </property>
</Properties>
</file>