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037BF5E" w14:textId="77777777" w:rsidR="00843161" w:rsidRPr="00843161" w:rsidRDefault="00843161" w:rsidP="00843161">
      <w:pPr>
        <w:pStyle w:val="Style1"/>
        <w:ind w:right="25"/>
        <w:jc w:val="center"/>
        <w:rPr>
          <w:rFonts w:asciiTheme="minorBidi" w:eastAsia="Arial" w:hAnsiTheme="minorBidi" w:cstheme="minorBidi"/>
          <w:sz w:val="28"/>
          <w:szCs w:val="28"/>
        </w:rPr>
      </w:pPr>
      <w:r w:rsidRPr="00843161">
        <w:rPr>
          <w:rFonts w:asciiTheme="minorBidi" w:eastAsia="Arial" w:hAnsiTheme="minorBidi" w:cstheme="minorBidi"/>
          <w:noProof/>
        </w:rPr>
        <mc:AlternateContent>
          <mc:Choice Requires="wps">
            <w:drawing>
              <wp:anchor distT="0" distB="0" distL="114300" distR="114300" simplePos="0" relativeHeight="251650560" behindDoc="0" locked="0" layoutInCell="1" allowOverlap="1" wp14:anchorId="15B52A61" wp14:editId="6227972D">
                <wp:simplePos x="0" y="0"/>
                <wp:positionH relativeFrom="column">
                  <wp:posOffset>-151130</wp:posOffset>
                </wp:positionH>
                <wp:positionV relativeFrom="paragraph">
                  <wp:posOffset>131336</wp:posOffset>
                </wp:positionV>
                <wp:extent cx="670941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67094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48AAB004" id="Straight Connector 2" o:spid="_x0000_s1026" style="position:absolute;left:0;text-align:left;z-index:251650560;visibility:visible;mso-wrap-style:square;mso-wrap-distance-left:9pt;mso-wrap-distance-top:0;mso-wrap-distance-right:9pt;mso-wrap-distance-bottom:0;mso-position-horizontal:absolute;mso-position-horizontal-relative:text;mso-position-vertical:absolute;mso-position-vertical-relative:text" from="-11.9pt,10.35pt" to="516.4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" strokecolor="black [3213]" strokeweight=".5pt">
                <v:stroke joinstyle="miter"/>
              </v:line>
            </w:pict>
          </mc:Fallback>
        </mc:AlternateContent>
      </w:r>
    </w:p>
    <w:p w14:paraId="0017087D" w14:textId="51F110CC" w:rsidR="00843161" w:rsidRPr="00843161" w:rsidRDefault="00CC3568" w:rsidP="00CC3568">
      <w:pPr>
        <w:pStyle w:val="Style1"/>
        <w:ind w:right="29"/>
        <w:jc w:val="center"/>
        <w:rPr>
          <w:rFonts w:asciiTheme="minorBidi" w:hAnsiTheme="minorBidi" w:cstheme="minorBidi"/>
          <w:sz w:val="44"/>
          <w:szCs w:val="44"/>
        </w:rPr>
      </w:pPr>
      <w:r w:rsidRPr="00CC3568">
        <w:rPr>
          <w:rFonts w:asciiTheme="minorBidi" w:hAnsiTheme="minorBidi" w:cstheme="minorBidi"/>
          <w:sz w:val="44"/>
          <w:szCs w:val="44"/>
        </w:rPr>
        <w:t xml:space="preserve">Natural Wellness Biotech (M) </w:t>
      </w:r>
      <w:proofErr w:type="spellStart"/>
      <w:r w:rsidRPr="00CC3568">
        <w:rPr>
          <w:rFonts w:asciiTheme="minorBidi" w:hAnsiTheme="minorBidi" w:cstheme="minorBidi"/>
          <w:sz w:val="44"/>
          <w:szCs w:val="44"/>
        </w:rPr>
        <w:t>Sdn</w:t>
      </w:r>
      <w:proofErr w:type="spellEnd"/>
      <w:r w:rsidRPr="00CC3568">
        <w:rPr>
          <w:rFonts w:asciiTheme="minorBidi" w:hAnsiTheme="minorBidi" w:cstheme="minorBidi"/>
          <w:sz w:val="44"/>
          <w:szCs w:val="44"/>
        </w:rPr>
        <w:t xml:space="preserve"> </w:t>
      </w:r>
      <w:proofErr w:type="spellStart"/>
      <w:r w:rsidRPr="00CC3568">
        <w:rPr>
          <w:rFonts w:asciiTheme="minorBidi" w:hAnsiTheme="minorBidi" w:cstheme="minorBidi"/>
          <w:sz w:val="44"/>
          <w:szCs w:val="44"/>
        </w:rPr>
        <w:t>Bhd</w:t>
      </w:r>
      <w:proofErr w:type="spellEnd"/>
    </w:p>
    <w:p w14:paraId="0EAD449B" w14:textId="77777777" w:rsidR="00843161" w:rsidRPr="00FC5177" w:rsidRDefault="00843161" w:rsidP="00843161">
      <w:pPr>
        <w:pStyle w:val="Style1"/>
        <w:spacing w:after="0" w:line="240" w:lineRule="auto"/>
        <w:ind w:right="29"/>
        <w:jc w:val="center"/>
        <w:rPr>
          <w:rFonts w:asciiTheme="minorBidi" w:hAnsiTheme="minorBidi" w:cstheme="minorBidi"/>
          <w:lang w:val="de-DE"/>
        </w:rPr>
      </w:pPr>
      <w:r w:rsidRPr="00FC5177">
        <w:rPr>
          <w:rFonts w:asciiTheme="minorBidi" w:hAnsiTheme="minorBidi" w:cstheme="minorBidi"/>
          <w:lang w:val="de-DE"/>
        </w:rPr>
        <w:t>78, Jalan Kilang Midah, Taman Midah, 56000 Cheras, Kuala Lumpur, Malaysia.</w:t>
      </w:r>
    </w:p>
    <w:p w14:paraId="282DB3B2" w14:textId="77777777" w:rsidR="00843161" w:rsidRPr="00FC5177" w:rsidRDefault="00843161" w:rsidP="00843161">
      <w:pPr>
        <w:pStyle w:val="Style1"/>
        <w:ind w:right="25"/>
        <w:rPr>
          <w:rFonts w:asciiTheme="minorBidi" w:eastAsia="Arial" w:hAnsiTheme="minorBidi" w:cstheme="minorBidi"/>
          <w:sz w:val="28"/>
          <w:szCs w:val="28"/>
          <w:lang w:val="de-DE"/>
        </w:rPr>
      </w:pPr>
    </w:p>
    <w:p w14:paraId="7C537C6F" w14:textId="77777777" w:rsidR="00843161" w:rsidRPr="00FC5177" w:rsidRDefault="00843161" w:rsidP="00843161">
      <w:pPr>
        <w:pStyle w:val="Style1"/>
        <w:ind w:right="25"/>
        <w:rPr>
          <w:rFonts w:asciiTheme="minorBidi" w:eastAsia="Arial" w:hAnsiTheme="minorBidi" w:cstheme="minorBidi"/>
          <w:sz w:val="32"/>
          <w:szCs w:val="32"/>
          <w:lang w:val="de-DE"/>
        </w:rPr>
      </w:pPr>
    </w:p>
    <w:p w14:paraId="29D9B4F9" w14:textId="77777777" w:rsidR="00843161" w:rsidRPr="00843161" w:rsidRDefault="00843161" w:rsidP="00843161">
      <w:pPr>
        <w:pStyle w:val="Style1"/>
        <w:ind w:right="25"/>
        <w:jc w:val="center"/>
        <w:rPr>
          <w:rFonts w:asciiTheme="minorBidi" w:eastAsia="Arial" w:hAnsiTheme="minorBidi" w:cstheme="minorBidi"/>
          <w:b/>
          <w:bCs/>
          <w:sz w:val="32"/>
          <w:szCs w:val="32"/>
        </w:rPr>
      </w:pPr>
      <w:r w:rsidRPr="00843161">
        <w:rPr>
          <w:rFonts w:asciiTheme="minorBidi" w:eastAsia="Arial" w:hAnsiTheme="minorBidi" w:cstheme="minorBidi"/>
          <w:b/>
          <w:bCs/>
          <w:sz w:val="32"/>
          <w:szCs w:val="32"/>
        </w:rPr>
        <w:t>LICENSED IN EGYPT TO:</w:t>
      </w:r>
    </w:p>
    <w:p w14:paraId="200077AC" w14:textId="77777777" w:rsidR="00843161" w:rsidRPr="00843161" w:rsidRDefault="00843161" w:rsidP="00843161">
      <w:pPr>
        <w:pStyle w:val="Style1"/>
        <w:ind w:right="25"/>
        <w:jc w:val="center"/>
        <w:rPr>
          <w:rFonts w:asciiTheme="minorBidi" w:eastAsia="Arial" w:hAnsiTheme="minorBidi" w:cstheme="minorBidi"/>
          <w:b/>
          <w:bCs/>
          <w:sz w:val="32"/>
          <w:szCs w:val="32"/>
        </w:rPr>
      </w:pPr>
    </w:p>
    <w:p w14:paraId="4CFBB256" w14:textId="0CBDCC2B" w:rsidR="00843161" w:rsidRPr="00843161" w:rsidRDefault="00094BDB" w:rsidP="00094BDB">
      <w:pPr>
        <w:pStyle w:val="Style1"/>
        <w:spacing w:after="0" w:line="240" w:lineRule="auto"/>
        <w:ind w:right="29"/>
        <w:jc w:val="center"/>
        <w:rPr>
          <w:rFonts w:asciiTheme="minorBidi" w:hAnsiTheme="minorBidi" w:cstheme="minorBidi"/>
          <w:sz w:val="44"/>
          <w:szCs w:val="44"/>
        </w:rPr>
      </w:pPr>
      <w:r>
        <w:rPr>
          <w:rFonts w:asciiTheme="minorBidi" w:hAnsiTheme="minorBidi" w:cstheme="minorBidi"/>
          <w:sz w:val="44"/>
          <w:szCs w:val="44"/>
        </w:rPr>
        <w:t xml:space="preserve">Natural Wellness </w:t>
      </w:r>
      <w:r w:rsidR="00843161" w:rsidRPr="00843161">
        <w:rPr>
          <w:rFonts w:asciiTheme="minorBidi" w:hAnsiTheme="minorBidi" w:cstheme="minorBidi"/>
          <w:sz w:val="44"/>
          <w:szCs w:val="44"/>
        </w:rPr>
        <w:t>Egypt</w:t>
      </w:r>
    </w:p>
    <w:p w14:paraId="6EF57790" w14:textId="61C6B05B" w:rsidR="00843161" w:rsidRPr="00843161" w:rsidRDefault="00843161" w:rsidP="003B7594">
      <w:pPr>
        <w:pStyle w:val="Style1"/>
        <w:spacing w:after="0" w:line="240" w:lineRule="auto"/>
        <w:ind w:right="29"/>
        <w:jc w:val="center"/>
        <w:rPr>
          <w:rFonts w:asciiTheme="minorBidi" w:hAnsiTheme="minorBidi" w:cstheme="minorBidi"/>
        </w:rPr>
      </w:pPr>
      <w:r w:rsidRPr="00843161">
        <w:rPr>
          <w:rFonts w:asciiTheme="minorBidi" w:hAnsiTheme="minorBidi" w:cstheme="minorBidi"/>
        </w:rPr>
        <w:t xml:space="preserve">21, </w:t>
      </w:r>
      <w:proofErr w:type="spellStart"/>
      <w:r w:rsidRPr="00843161">
        <w:rPr>
          <w:rFonts w:asciiTheme="minorBidi" w:hAnsiTheme="minorBidi" w:cstheme="minorBidi"/>
        </w:rPr>
        <w:t>Nagati</w:t>
      </w:r>
      <w:proofErr w:type="spellEnd"/>
      <w:r w:rsidRPr="00843161">
        <w:rPr>
          <w:rFonts w:asciiTheme="minorBidi" w:hAnsiTheme="minorBidi" w:cstheme="minorBidi"/>
        </w:rPr>
        <w:t xml:space="preserve"> </w:t>
      </w:r>
      <w:proofErr w:type="spellStart"/>
      <w:r w:rsidRPr="00843161">
        <w:rPr>
          <w:rFonts w:asciiTheme="minorBidi" w:hAnsiTheme="minorBidi" w:cstheme="minorBidi"/>
        </w:rPr>
        <w:t>Serag</w:t>
      </w:r>
      <w:proofErr w:type="spellEnd"/>
      <w:r w:rsidRPr="00843161">
        <w:rPr>
          <w:rFonts w:asciiTheme="minorBidi" w:hAnsiTheme="minorBidi" w:cstheme="minorBidi"/>
        </w:rPr>
        <w:t xml:space="preserve"> St., off Ibrahim </w:t>
      </w:r>
      <w:r w:rsidR="003B7594">
        <w:rPr>
          <w:rFonts w:asciiTheme="minorBidi" w:hAnsiTheme="minorBidi" w:cstheme="minorBidi"/>
        </w:rPr>
        <w:t>E</w:t>
      </w:r>
      <w:r w:rsidRPr="00843161">
        <w:rPr>
          <w:rFonts w:asciiTheme="minorBidi" w:hAnsiTheme="minorBidi" w:cstheme="minorBidi"/>
        </w:rPr>
        <w:t>l</w:t>
      </w:r>
      <w:r w:rsidR="003B7594">
        <w:rPr>
          <w:rFonts w:asciiTheme="minorBidi" w:hAnsiTheme="minorBidi" w:cstheme="minorBidi"/>
        </w:rPr>
        <w:t xml:space="preserve"> </w:t>
      </w:r>
      <w:proofErr w:type="spellStart"/>
      <w:r w:rsidRPr="00843161">
        <w:rPr>
          <w:rFonts w:asciiTheme="minorBidi" w:hAnsiTheme="minorBidi" w:cstheme="minorBidi"/>
        </w:rPr>
        <w:t>Rafey</w:t>
      </w:r>
      <w:proofErr w:type="spellEnd"/>
      <w:r w:rsidRPr="00843161">
        <w:rPr>
          <w:rFonts w:asciiTheme="minorBidi" w:hAnsiTheme="minorBidi" w:cstheme="minorBidi"/>
        </w:rPr>
        <w:t xml:space="preserve"> St., Nasr City</w:t>
      </w:r>
      <w:r w:rsidR="003B7594">
        <w:rPr>
          <w:rFonts w:asciiTheme="minorBidi" w:hAnsiTheme="minorBidi" w:cstheme="minorBidi"/>
        </w:rPr>
        <w:t>,</w:t>
      </w:r>
      <w:r w:rsidRPr="00843161">
        <w:rPr>
          <w:rFonts w:asciiTheme="minorBidi" w:hAnsiTheme="minorBidi" w:cstheme="minorBidi"/>
        </w:rPr>
        <w:t xml:space="preserve"> Cairo</w:t>
      </w:r>
      <w:r w:rsidR="003B7594">
        <w:rPr>
          <w:rFonts w:asciiTheme="minorBidi" w:hAnsiTheme="minorBidi" w:cstheme="minorBidi"/>
        </w:rPr>
        <w:t>,</w:t>
      </w:r>
      <w:r w:rsidRPr="00843161">
        <w:rPr>
          <w:rFonts w:asciiTheme="minorBidi" w:hAnsiTheme="minorBidi" w:cstheme="minorBidi"/>
        </w:rPr>
        <w:t xml:space="preserve"> Egypt</w:t>
      </w:r>
    </w:p>
    <w:p w14:paraId="59F8C5D9" w14:textId="77777777" w:rsidR="00843161" w:rsidRPr="00843161" w:rsidRDefault="00843161" w:rsidP="00843161">
      <w:pPr>
        <w:pStyle w:val="Style1"/>
        <w:ind w:right="25"/>
        <w:jc w:val="center"/>
        <w:rPr>
          <w:rFonts w:asciiTheme="minorBidi" w:eastAsia="Arial" w:hAnsiTheme="minorBidi" w:cstheme="minorBidi"/>
          <w:sz w:val="28"/>
          <w:szCs w:val="28"/>
        </w:rPr>
      </w:pPr>
    </w:p>
    <w:p w14:paraId="37CAFD75" w14:textId="77777777" w:rsidR="00843161" w:rsidRPr="00843161" w:rsidRDefault="00843161" w:rsidP="00843161">
      <w:pPr>
        <w:pStyle w:val="Style1"/>
        <w:ind w:right="25"/>
        <w:jc w:val="center"/>
        <w:rPr>
          <w:rFonts w:asciiTheme="minorBidi" w:eastAsia="Arial" w:hAnsiTheme="minorBidi" w:cstheme="minorBidi"/>
          <w:sz w:val="28"/>
          <w:szCs w:val="28"/>
        </w:rPr>
      </w:pPr>
    </w:p>
    <w:p w14:paraId="016A535D" w14:textId="77777777" w:rsidR="00843161" w:rsidRPr="00843161" w:rsidRDefault="00843161" w:rsidP="00843161">
      <w:pPr>
        <w:pStyle w:val="Style1"/>
        <w:ind w:right="25"/>
        <w:jc w:val="center"/>
        <w:rPr>
          <w:rFonts w:asciiTheme="minorBidi" w:eastAsia="Arial" w:hAnsiTheme="minorBidi" w:cstheme="minorBidi"/>
          <w:sz w:val="28"/>
          <w:szCs w:val="28"/>
        </w:rPr>
      </w:pPr>
    </w:p>
    <w:p w14:paraId="670CD2CD" w14:textId="354D92FA" w:rsidR="00843161" w:rsidRPr="00843161" w:rsidRDefault="00F905AD" w:rsidP="007540F9">
      <w:pPr>
        <w:pStyle w:val="Style1"/>
        <w:spacing w:after="0" w:line="240" w:lineRule="auto"/>
        <w:ind w:right="29"/>
        <w:jc w:val="center"/>
        <w:rPr>
          <w:rFonts w:asciiTheme="minorBidi" w:hAnsiTheme="minorBidi" w:cstheme="minorBidi"/>
          <w:sz w:val="44"/>
          <w:szCs w:val="44"/>
        </w:rPr>
      </w:pPr>
      <w:r>
        <w:rPr>
          <w:rFonts w:asciiTheme="minorBidi" w:hAnsiTheme="minorBidi" w:cstheme="minorBidi"/>
          <w:sz w:val="44"/>
          <w:szCs w:val="44"/>
        </w:rPr>
        <w:t>NW-IB-</w:t>
      </w:r>
      <w:r w:rsidRPr="00E64D52">
        <w:rPr>
          <w:rFonts w:asciiTheme="minorBidi" w:hAnsiTheme="minorBidi" w:cstheme="minorBidi"/>
          <w:sz w:val="44"/>
          <w:szCs w:val="44"/>
        </w:rPr>
        <w:t>0</w:t>
      </w:r>
      <w:r w:rsidR="007540F9" w:rsidRPr="00E64D52">
        <w:rPr>
          <w:rFonts w:asciiTheme="minorBidi" w:hAnsiTheme="minorBidi" w:cstheme="minorBidi"/>
          <w:sz w:val="44"/>
          <w:szCs w:val="44"/>
        </w:rPr>
        <w:t>6</w:t>
      </w:r>
    </w:p>
    <w:p w14:paraId="71FFEF44" w14:textId="77777777" w:rsidR="00843161" w:rsidRPr="00843161" w:rsidRDefault="00843161" w:rsidP="00843161">
      <w:pPr>
        <w:pStyle w:val="Style1"/>
        <w:ind w:right="25"/>
        <w:jc w:val="center"/>
        <w:rPr>
          <w:rFonts w:asciiTheme="minorBidi" w:eastAsia="Arial" w:hAnsiTheme="minorBidi" w:cstheme="minorBidi"/>
          <w:sz w:val="28"/>
          <w:szCs w:val="28"/>
        </w:rPr>
      </w:pPr>
    </w:p>
    <w:p w14:paraId="028B057C" w14:textId="77777777" w:rsidR="00843161" w:rsidRPr="00843161" w:rsidRDefault="00843161" w:rsidP="00843161">
      <w:pPr>
        <w:pStyle w:val="Style1"/>
        <w:jc w:val="center"/>
        <w:rPr>
          <w:rFonts w:asciiTheme="minorBidi" w:eastAsia="Arial" w:hAnsiTheme="minorBidi" w:cstheme="minorBidi"/>
        </w:rPr>
      </w:pPr>
    </w:p>
    <w:p w14:paraId="2A5E0A3D" w14:textId="77777777" w:rsidR="00843161" w:rsidRPr="00843161" w:rsidRDefault="00843161" w:rsidP="00843161">
      <w:pPr>
        <w:pStyle w:val="Style1"/>
        <w:jc w:val="center"/>
        <w:rPr>
          <w:rFonts w:asciiTheme="minorBidi" w:eastAsia="Arial" w:hAnsiTheme="minorBidi" w:cstheme="minorBidi"/>
        </w:rPr>
      </w:pPr>
    </w:p>
    <w:p w14:paraId="74BB95BC" w14:textId="77777777" w:rsidR="00843161" w:rsidRPr="00843161" w:rsidRDefault="00843161" w:rsidP="00843161">
      <w:pPr>
        <w:pStyle w:val="Style1"/>
        <w:spacing w:after="0" w:line="240" w:lineRule="auto"/>
        <w:ind w:right="29"/>
        <w:jc w:val="center"/>
        <w:rPr>
          <w:rFonts w:asciiTheme="minorBidi" w:hAnsiTheme="minorBidi" w:cstheme="minorBidi"/>
          <w:sz w:val="44"/>
          <w:szCs w:val="44"/>
        </w:rPr>
      </w:pPr>
      <w:r w:rsidRPr="00843161">
        <w:rPr>
          <w:rFonts w:asciiTheme="minorBidi" w:hAnsiTheme="minorBidi" w:cstheme="minorBidi"/>
          <w:sz w:val="44"/>
          <w:szCs w:val="44"/>
        </w:rPr>
        <w:t>Investigator’s Brochure</w:t>
      </w:r>
    </w:p>
    <w:p w14:paraId="5B6C3A64" w14:textId="77777777" w:rsidR="00843161" w:rsidRPr="00843161" w:rsidRDefault="00843161" w:rsidP="00843161">
      <w:pPr>
        <w:pStyle w:val="Style1"/>
        <w:jc w:val="center"/>
        <w:rPr>
          <w:rFonts w:asciiTheme="minorBidi" w:eastAsia="Arial" w:hAnsiTheme="minorBidi" w:cstheme="minorBidi"/>
        </w:rPr>
      </w:pPr>
    </w:p>
    <w:p w14:paraId="6208FA26" w14:textId="77777777" w:rsidR="00843161" w:rsidRPr="00843161" w:rsidRDefault="00843161" w:rsidP="00843161">
      <w:pPr>
        <w:pStyle w:val="Style1"/>
        <w:jc w:val="center"/>
        <w:rPr>
          <w:rFonts w:asciiTheme="minorBidi" w:eastAsia="Arial" w:hAnsiTheme="minorBidi" w:cstheme="minorBidi"/>
        </w:rPr>
      </w:pPr>
    </w:p>
    <w:p w14:paraId="0D716C42" w14:textId="4E5E5511" w:rsidR="00843161" w:rsidRPr="00843161" w:rsidRDefault="00843161" w:rsidP="00E64D52">
      <w:pPr>
        <w:pStyle w:val="Style1"/>
        <w:ind w:right="25"/>
        <w:jc w:val="center"/>
        <w:rPr>
          <w:rFonts w:asciiTheme="minorBidi" w:eastAsia="Arial" w:hAnsiTheme="minorBidi" w:cstheme="minorBidi"/>
          <w:b/>
          <w:bCs/>
          <w:sz w:val="36"/>
          <w:szCs w:val="36"/>
        </w:rPr>
      </w:pPr>
      <w:r w:rsidRPr="00843161">
        <w:rPr>
          <w:rFonts w:asciiTheme="minorBidi" w:eastAsia="Arial" w:hAnsiTheme="minorBidi" w:cstheme="minorBidi"/>
          <w:b/>
          <w:bCs/>
          <w:sz w:val="36"/>
          <w:szCs w:val="36"/>
        </w:rPr>
        <w:t xml:space="preserve">Version: </w:t>
      </w:r>
      <w:r w:rsidR="00920743" w:rsidRPr="00E64D52">
        <w:rPr>
          <w:rFonts w:asciiTheme="minorBidi" w:eastAsia="Arial" w:hAnsiTheme="minorBidi" w:cstheme="minorBidi"/>
          <w:b/>
          <w:bCs/>
          <w:sz w:val="36"/>
          <w:szCs w:val="36"/>
        </w:rPr>
        <w:t>0.</w:t>
      </w:r>
      <w:r w:rsidR="00E64D52">
        <w:rPr>
          <w:rFonts w:asciiTheme="minorBidi" w:eastAsia="Arial" w:hAnsiTheme="minorBidi" w:cstheme="minorBidi"/>
          <w:b/>
          <w:bCs/>
          <w:sz w:val="36"/>
          <w:szCs w:val="36"/>
        </w:rPr>
        <w:t>2</w:t>
      </w:r>
    </w:p>
    <w:p w14:paraId="5352DB65" w14:textId="77777777" w:rsidR="00843161" w:rsidRPr="00843161" w:rsidRDefault="00843161" w:rsidP="00843161">
      <w:pPr>
        <w:pStyle w:val="Style1"/>
        <w:rPr>
          <w:rFonts w:asciiTheme="minorBidi" w:eastAsia="Arial" w:hAnsiTheme="minorBidi" w:cstheme="minorBidi"/>
        </w:rPr>
      </w:pPr>
    </w:p>
    <w:p w14:paraId="654B4AAF" w14:textId="77777777" w:rsidR="009022F5" w:rsidRDefault="009022F5">
      <w:pPr>
        <w:rPr>
          <w:rFonts w:asciiTheme="minorBidi" w:hAnsiTheme="minorBidi" w:cstheme="minorBidi"/>
          <w:b/>
          <w:smallCaps/>
        </w:rPr>
        <w:sectPr w:rsidR="009022F5" w:rsidSect="00843161">
          <w:headerReference w:type="default" r:id="rId8"/>
          <w:footerReference w:type="default" r:id="rId9"/>
          <w:headerReference w:type="first" r:id="rId10"/>
          <w:pgSz w:w="12240" w:h="15840"/>
          <w:pgMar w:top="337" w:right="1080" w:bottom="1253" w:left="1080" w:header="720" w:footer="720" w:gutter="0"/>
          <w:pgNumType w:start="1"/>
          <w:cols w:space="720"/>
          <w:titlePg/>
          <w:docGrid w:linePitch="326"/>
        </w:sectPr>
      </w:pPr>
    </w:p>
    <w:p w14:paraId="756DA5D2" w14:textId="53818D9D" w:rsidR="00AD2280" w:rsidRPr="00DC6DD4" w:rsidRDefault="00FE19EF" w:rsidP="00944D92">
      <w:pPr>
        <w:keepNext/>
        <w:tabs>
          <w:tab w:val="left" w:pos="1152"/>
        </w:tabs>
        <w:spacing w:before="120" w:line="360" w:lineRule="auto"/>
        <w:ind w:left="1152" w:right="90" w:hanging="1152"/>
        <w:jc w:val="center"/>
        <w:rPr>
          <w:rFonts w:asciiTheme="minorBidi" w:hAnsiTheme="minorBidi" w:cstheme="minorBidi"/>
          <w:sz w:val="28"/>
          <w:szCs w:val="28"/>
        </w:rPr>
      </w:pPr>
      <w:r w:rsidRPr="00DC6DD4">
        <w:rPr>
          <w:rFonts w:asciiTheme="minorBidi" w:hAnsiTheme="minorBidi" w:cstheme="minorBidi"/>
          <w:b/>
          <w:smallCaps/>
          <w:sz w:val="28"/>
          <w:szCs w:val="28"/>
        </w:rPr>
        <w:lastRenderedPageBreak/>
        <w:t>INVESTIGATOR’S BROCHURE</w:t>
      </w:r>
    </w:p>
    <w:tbl>
      <w:tblPr>
        <w:tblStyle w:val="8"/>
        <w:tblW w:w="9720" w:type="dxa"/>
        <w:jc w:val="center"/>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5580"/>
        <w:gridCol w:w="4140"/>
      </w:tblGrid>
      <w:tr w:rsidR="00AD2280" w:rsidRPr="00843161" w14:paraId="7B507793" w14:textId="77777777" w:rsidTr="00237D6D">
        <w:trPr>
          <w:jc w:val="center"/>
        </w:trPr>
        <w:tc>
          <w:tcPr>
            <w:tcW w:w="5580" w:type="dxa"/>
            <w:tcBorders>
              <w:top w:val="nil"/>
              <w:left w:val="nil"/>
              <w:bottom w:val="nil"/>
              <w:right w:val="nil"/>
            </w:tcBorders>
          </w:tcPr>
          <w:p w14:paraId="0A7F60A7" w14:textId="440BB200" w:rsidR="00AD2280" w:rsidRPr="00843161" w:rsidRDefault="00FE19EF" w:rsidP="006A7AF2">
            <w:pPr>
              <w:spacing w:line="360" w:lineRule="auto"/>
              <w:ind w:right="86"/>
              <w:contextualSpacing w:val="0"/>
              <w:rPr>
                <w:rFonts w:asciiTheme="minorBidi" w:hAnsiTheme="minorBidi" w:cstheme="minorBidi"/>
              </w:rPr>
            </w:pPr>
            <w:r w:rsidRPr="00843161">
              <w:rPr>
                <w:rFonts w:asciiTheme="minorBidi" w:hAnsiTheme="minorBidi" w:cstheme="minorBidi"/>
                <w:b/>
              </w:rPr>
              <w:t>Investigational Product Number:</w:t>
            </w:r>
          </w:p>
        </w:tc>
        <w:tc>
          <w:tcPr>
            <w:tcW w:w="4140" w:type="dxa"/>
            <w:tcBorders>
              <w:top w:val="nil"/>
              <w:left w:val="nil"/>
              <w:bottom w:val="nil"/>
              <w:right w:val="nil"/>
            </w:tcBorders>
          </w:tcPr>
          <w:p w14:paraId="53ABA7C8" w14:textId="61A8D155" w:rsidR="00AD2280" w:rsidRPr="00843161" w:rsidRDefault="00FE19EF" w:rsidP="007540F9">
            <w:pPr>
              <w:spacing w:line="360" w:lineRule="auto"/>
              <w:ind w:right="86"/>
              <w:contextualSpacing w:val="0"/>
              <w:rPr>
                <w:rFonts w:asciiTheme="minorBidi" w:hAnsiTheme="minorBidi" w:cstheme="minorBidi"/>
              </w:rPr>
            </w:pPr>
            <w:r w:rsidRPr="00843161">
              <w:rPr>
                <w:rFonts w:asciiTheme="minorBidi" w:hAnsiTheme="minorBidi" w:cstheme="minorBidi"/>
              </w:rPr>
              <w:t>NW-</w:t>
            </w:r>
            <w:r w:rsidR="000347AC">
              <w:rPr>
                <w:rFonts w:asciiTheme="minorBidi" w:hAnsiTheme="minorBidi" w:cstheme="minorBidi"/>
              </w:rPr>
              <w:t>IB-</w:t>
            </w:r>
            <w:r w:rsidR="00D06C94">
              <w:rPr>
                <w:rFonts w:asciiTheme="minorBidi" w:hAnsiTheme="minorBidi" w:cstheme="minorBidi"/>
              </w:rPr>
              <w:t>0</w:t>
            </w:r>
            <w:r w:rsidR="007540F9">
              <w:rPr>
                <w:rFonts w:asciiTheme="minorBidi" w:hAnsiTheme="minorBidi" w:cstheme="minorBidi"/>
              </w:rPr>
              <w:t>6</w:t>
            </w:r>
          </w:p>
        </w:tc>
      </w:tr>
      <w:tr w:rsidR="00AD2280" w:rsidRPr="002A115D" w14:paraId="698CD01F" w14:textId="77777777" w:rsidTr="00237D6D">
        <w:trPr>
          <w:trHeight w:val="725"/>
          <w:jc w:val="center"/>
        </w:trPr>
        <w:tc>
          <w:tcPr>
            <w:tcW w:w="5580" w:type="dxa"/>
            <w:tcBorders>
              <w:top w:val="nil"/>
              <w:left w:val="nil"/>
              <w:bottom w:val="nil"/>
              <w:right w:val="nil"/>
            </w:tcBorders>
          </w:tcPr>
          <w:p w14:paraId="59082D06" w14:textId="77777777" w:rsidR="00AD2280" w:rsidRPr="00843161" w:rsidRDefault="00B813BD" w:rsidP="00DC5C51">
            <w:pPr>
              <w:spacing w:line="360" w:lineRule="auto"/>
              <w:ind w:right="86"/>
              <w:contextualSpacing w:val="0"/>
              <w:rPr>
                <w:rFonts w:asciiTheme="minorBidi" w:hAnsiTheme="minorBidi" w:cstheme="minorBidi"/>
              </w:rPr>
            </w:pPr>
            <w:r w:rsidRPr="00843161">
              <w:rPr>
                <w:rFonts w:asciiTheme="minorBidi" w:hAnsiTheme="minorBidi" w:cstheme="minorBidi"/>
                <w:b/>
              </w:rPr>
              <w:t>Botanical Names of Active Substances</w:t>
            </w:r>
            <w:r w:rsidR="00FE19EF" w:rsidRPr="00843161">
              <w:rPr>
                <w:rFonts w:asciiTheme="minorBidi" w:hAnsiTheme="minorBidi" w:cstheme="minorBidi"/>
                <w:b/>
              </w:rPr>
              <w:t>:</w:t>
            </w:r>
          </w:p>
        </w:tc>
        <w:tc>
          <w:tcPr>
            <w:tcW w:w="4140" w:type="dxa"/>
            <w:tcBorders>
              <w:top w:val="nil"/>
              <w:left w:val="nil"/>
              <w:bottom w:val="nil"/>
              <w:right w:val="nil"/>
            </w:tcBorders>
          </w:tcPr>
          <w:p w14:paraId="41F0B618" w14:textId="4EC9FB2C" w:rsidR="00ED56F9" w:rsidRPr="002A115D" w:rsidRDefault="00DC5C51" w:rsidP="00871C84">
            <w:pPr>
              <w:spacing w:line="360" w:lineRule="auto"/>
              <w:ind w:right="-360"/>
              <w:contextualSpacing w:val="0"/>
              <w:rPr>
                <w:rFonts w:asciiTheme="minorBidi" w:hAnsiTheme="minorBidi" w:cstheme="minorBidi"/>
                <w:color w:val="auto"/>
              </w:rPr>
            </w:pPr>
            <w:r w:rsidRPr="002A115D">
              <w:rPr>
                <w:rFonts w:asciiTheme="minorBidi" w:hAnsiTheme="minorBidi" w:cstheme="minorBidi"/>
                <w:color w:val="auto"/>
              </w:rPr>
              <w:t xml:space="preserve">- </w:t>
            </w:r>
            <w:r w:rsidR="007540F9">
              <w:rPr>
                <w:rFonts w:ascii="Arial" w:hAnsi="Arial" w:cs="Arial"/>
                <w:i/>
                <w:iCs/>
              </w:rPr>
              <w:t xml:space="preserve">Phyllanthus </w:t>
            </w:r>
            <w:proofErr w:type="spellStart"/>
            <w:r w:rsidR="007540F9">
              <w:rPr>
                <w:rFonts w:ascii="Arial" w:hAnsi="Arial" w:cs="Arial"/>
                <w:i/>
                <w:iCs/>
              </w:rPr>
              <w:t>niruri</w:t>
            </w:r>
            <w:proofErr w:type="spellEnd"/>
            <w:r w:rsidR="007540F9">
              <w:rPr>
                <w:rFonts w:ascii="Arial" w:hAnsi="Arial" w:cs="Arial"/>
              </w:rPr>
              <w:t xml:space="preserve"> Linn.</w:t>
            </w:r>
          </w:p>
          <w:p w14:paraId="7FEE06EE" w14:textId="70026A4B" w:rsidR="002A115D" w:rsidRPr="007540F9" w:rsidRDefault="00DC5C51" w:rsidP="007540F9">
            <w:pPr>
              <w:spacing w:line="360" w:lineRule="auto"/>
              <w:ind w:right="-360"/>
              <w:contextualSpacing w:val="0"/>
              <w:rPr>
                <w:rFonts w:asciiTheme="minorBidi" w:hAnsiTheme="minorBidi" w:cstheme="minorBidi"/>
                <w:color w:val="auto"/>
              </w:rPr>
            </w:pPr>
            <w:r w:rsidRPr="002A115D">
              <w:rPr>
                <w:rFonts w:asciiTheme="minorBidi" w:hAnsiTheme="minorBidi" w:cstheme="minorBidi"/>
              </w:rPr>
              <w:t xml:space="preserve">- </w:t>
            </w:r>
            <w:r w:rsidR="007540F9" w:rsidRPr="00ED56F9">
              <w:rPr>
                <w:rFonts w:asciiTheme="minorBidi" w:hAnsiTheme="minorBidi" w:cstheme="minorBidi"/>
                <w:i/>
                <w:iCs/>
                <w:color w:val="auto"/>
              </w:rPr>
              <w:t>Silybum marianum</w:t>
            </w:r>
            <w:r w:rsidR="007540F9">
              <w:rPr>
                <w:rFonts w:asciiTheme="minorBidi" w:hAnsiTheme="minorBidi" w:cstheme="minorBidi"/>
                <w:color w:val="auto"/>
              </w:rPr>
              <w:t xml:space="preserve"> Linn.</w:t>
            </w:r>
          </w:p>
        </w:tc>
      </w:tr>
      <w:tr w:rsidR="00AD2280" w:rsidRPr="00C72371" w14:paraId="719AF9B1" w14:textId="77777777" w:rsidTr="00237D6D">
        <w:trPr>
          <w:jc w:val="center"/>
        </w:trPr>
        <w:tc>
          <w:tcPr>
            <w:tcW w:w="5580" w:type="dxa"/>
            <w:tcBorders>
              <w:top w:val="nil"/>
              <w:left w:val="nil"/>
              <w:bottom w:val="nil"/>
              <w:right w:val="nil"/>
            </w:tcBorders>
          </w:tcPr>
          <w:p w14:paraId="5A19123F" w14:textId="77777777" w:rsidR="00AD2280" w:rsidRPr="00C72371" w:rsidRDefault="00FE19EF" w:rsidP="00C72371">
            <w:pPr>
              <w:spacing w:line="360" w:lineRule="auto"/>
              <w:ind w:right="-360"/>
              <w:contextualSpacing w:val="0"/>
              <w:rPr>
                <w:rFonts w:asciiTheme="minorBidi" w:hAnsiTheme="minorBidi" w:cstheme="minorBidi"/>
                <w:b/>
                <w:color w:val="auto"/>
              </w:rPr>
            </w:pPr>
            <w:r w:rsidRPr="00C72371">
              <w:rPr>
                <w:rFonts w:asciiTheme="minorBidi" w:hAnsiTheme="minorBidi" w:cstheme="minorBidi"/>
                <w:b/>
                <w:color w:val="auto"/>
              </w:rPr>
              <w:t xml:space="preserve">Trade Name: </w:t>
            </w:r>
          </w:p>
        </w:tc>
        <w:tc>
          <w:tcPr>
            <w:tcW w:w="4140" w:type="dxa"/>
            <w:tcBorders>
              <w:top w:val="nil"/>
              <w:left w:val="nil"/>
              <w:bottom w:val="nil"/>
              <w:right w:val="nil"/>
            </w:tcBorders>
          </w:tcPr>
          <w:p w14:paraId="0EDDE4B0" w14:textId="72F1F74A" w:rsidR="00AD2280" w:rsidRPr="00C72371" w:rsidRDefault="007540F9" w:rsidP="00C72371">
            <w:pPr>
              <w:spacing w:line="360" w:lineRule="auto"/>
              <w:ind w:right="-360"/>
              <w:contextualSpacing w:val="0"/>
              <w:rPr>
                <w:rFonts w:asciiTheme="minorBidi" w:hAnsiTheme="minorBidi" w:cstheme="minorBidi"/>
                <w:bCs/>
                <w:color w:val="auto"/>
              </w:rPr>
            </w:pPr>
            <w:proofErr w:type="spellStart"/>
            <w:r>
              <w:rPr>
                <w:rFonts w:asciiTheme="minorBidi" w:hAnsiTheme="minorBidi" w:cstheme="minorBidi"/>
                <w:bCs/>
                <w:color w:val="auto"/>
              </w:rPr>
              <w:t>Heptex</w:t>
            </w:r>
            <w:proofErr w:type="spellEnd"/>
          </w:p>
        </w:tc>
      </w:tr>
      <w:tr w:rsidR="00AD2280" w:rsidRPr="00843161" w14:paraId="6C1EC1E2" w14:textId="77777777" w:rsidTr="00237D6D">
        <w:trPr>
          <w:jc w:val="center"/>
        </w:trPr>
        <w:tc>
          <w:tcPr>
            <w:tcW w:w="5580" w:type="dxa"/>
            <w:tcBorders>
              <w:top w:val="nil"/>
              <w:left w:val="nil"/>
              <w:bottom w:val="nil"/>
              <w:right w:val="nil"/>
            </w:tcBorders>
          </w:tcPr>
          <w:p w14:paraId="6169FF9F" w14:textId="77777777" w:rsidR="00AD2280" w:rsidRPr="00843161" w:rsidRDefault="00FE19EF" w:rsidP="00944D92">
            <w:pPr>
              <w:spacing w:line="360" w:lineRule="auto"/>
              <w:ind w:right="90"/>
              <w:contextualSpacing w:val="0"/>
              <w:rPr>
                <w:rFonts w:asciiTheme="minorBidi" w:hAnsiTheme="minorBidi" w:cstheme="minorBidi"/>
              </w:rPr>
            </w:pPr>
            <w:r w:rsidRPr="00843161">
              <w:rPr>
                <w:rFonts w:asciiTheme="minorBidi" w:hAnsiTheme="minorBidi" w:cstheme="minorBidi"/>
                <w:b/>
              </w:rPr>
              <w:t xml:space="preserve">Sponsor: </w:t>
            </w:r>
          </w:p>
        </w:tc>
        <w:tc>
          <w:tcPr>
            <w:tcW w:w="4140" w:type="dxa"/>
            <w:tcBorders>
              <w:top w:val="nil"/>
              <w:left w:val="nil"/>
              <w:bottom w:val="nil"/>
              <w:right w:val="nil"/>
            </w:tcBorders>
          </w:tcPr>
          <w:p w14:paraId="3A806E93" w14:textId="6177E97C" w:rsidR="00AD2280" w:rsidRPr="00843161" w:rsidRDefault="000B7F61" w:rsidP="000B7F61">
            <w:pPr>
              <w:spacing w:line="360" w:lineRule="auto"/>
              <w:ind w:right="90"/>
              <w:contextualSpacing w:val="0"/>
              <w:rPr>
                <w:rFonts w:asciiTheme="minorBidi" w:hAnsiTheme="minorBidi" w:cstheme="minorBidi"/>
              </w:rPr>
            </w:pPr>
            <w:r>
              <w:rPr>
                <w:rFonts w:asciiTheme="minorBidi" w:hAnsiTheme="minorBidi" w:cstheme="minorBidi"/>
              </w:rPr>
              <w:t>Natural Wellness Egypt</w:t>
            </w:r>
          </w:p>
        </w:tc>
      </w:tr>
    </w:tbl>
    <w:p w14:paraId="7300FC0D" w14:textId="77777777" w:rsidR="008F356D" w:rsidRPr="00843161" w:rsidRDefault="008F356D" w:rsidP="00944D92">
      <w:pPr>
        <w:spacing w:line="360" w:lineRule="auto"/>
        <w:ind w:right="90"/>
        <w:rPr>
          <w:rFonts w:asciiTheme="minorBidi" w:hAnsiTheme="minorBidi" w:cstheme="minorBidi"/>
        </w:rPr>
      </w:pPr>
    </w:p>
    <w:tbl>
      <w:tblPr>
        <w:tblStyle w:val="7"/>
        <w:tblW w:w="88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8"/>
        <w:gridCol w:w="4428"/>
      </w:tblGrid>
      <w:tr w:rsidR="00AD2280" w:rsidRPr="00843161" w14:paraId="32157FEA" w14:textId="77777777" w:rsidTr="00C72371">
        <w:trPr>
          <w:jc w:val="center"/>
        </w:trPr>
        <w:tc>
          <w:tcPr>
            <w:tcW w:w="4428" w:type="dxa"/>
            <w:vAlign w:val="center"/>
          </w:tcPr>
          <w:p w14:paraId="07D26FCB" w14:textId="7DD7A089" w:rsidR="00AD2280" w:rsidRPr="00843161" w:rsidRDefault="00FE19EF" w:rsidP="00E64D52">
            <w:pPr>
              <w:spacing w:before="120" w:after="120" w:line="360" w:lineRule="auto"/>
              <w:ind w:right="86"/>
              <w:contextualSpacing w:val="0"/>
              <w:rPr>
                <w:rFonts w:asciiTheme="minorBidi" w:hAnsiTheme="minorBidi" w:cstheme="minorBidi"/>
              </w:rPr>
            </w:pPr>
            <w:r w:rsidRPr="00843161">
              <w:rPr>
                <w:rFonts w:asciiTheme="minorBidi" w:hAnsiTheme="minorBidi" w:cstheme="minorBidi"/>
                <w:b/>
              </w:rPr>
              <w:t xml:space="preserve">Version Number: </w:t>
            </w:r>
            <w:r w:rsidR="00920743">
              <w:rPr>
                <w:rFonts w:asciiTheme="minorBidi" w:hAnsiTheme="minorBidi" w:cstheme="minorBidi"/>
              </w:rPr>
              <w:t>0.</w:t>
            </w:r>
            <w:r w:rsidR="00E64D52">
              <w:rPr>
                <w:rFonts w:asciiTheme="minorBidi" w:hAnsiTheme="minorBidi" w:cstheme="minorBidi"/>
              </w:rPr>
              <w:t>2</w:t>
            </w:r>
          </w:p>
        </w:tc>
        <w:tc>
          <w:tcPr>
            <w:tcW w:w="4428" w:type="dxa"/>
            <w:vAlign w:val="center"/>
          </w:tcPr>
          <w:p w14:paraId="2F1775F8" w14:textId="691D1B9F" w:rsidR="00AD2280" w:rsidRPr="000B7F61" w:rsidRDefault="00FE19EF" w:rsidP="007540F9">
            <w:pPr>
              <w:spacing w:before="120" w:after="120" w:line="360" w:lineRule="auto"/>
              <w:ind w:right="86"/>
              <w:contextualSpacing w:val="0"/>
              <w:rPr>
                <w:rFonts w:asciiTheme="minorBidi" w:hAnsiTheme="minorBidi" w:cstheme="minorBidi"/>
                <w:b/>
                <w:highlight w:val="yellow"/>
              </w:rPr>
            </w:pPr>
            <w:r w:rsidRPr="000B7F61">
              <w:rPr>
                <w:rFonts w:asciiTheme="minorBidi" w:hAnsiTheme="minorBidi" w:cstheme="minorBidi"/>
                <w:b/>
              </w:rPr>
              <w:t xml:space="preserve">Effective Date: </w:t>
            </w:r>
            <w:r w:rsidR="000B7F61">
              <w:rPr>
                <w:rFonts w:asciiTheme="minorBidi" w:hAnsiTheme="minorBidi" w:cstheme="minorBidi"/>
                <w:b/>
              </w:rPr>
              <w:t xml:space="preserve"> </w:t>
            </w:r>
            <w:r w:rsidR="007540F9">
              <w:rPr>
                <w:rFonts w:asciiTheme="minorBidi" w:hAnsiTheme="minorBidi" w:cstheme="minorBidi"/>
                <w:bCs/>
              </w:rPr>
              <w:t>September</w:t>
            </w:r>
            <w:r w:rsidR="00D06C94">
              <w:rPr>
                <w:rFonts w:asciiTheme="minorBidi" w:hAnsiTheme="minorBidi" w:cstheme="minorBidi"/>
                <w:bCs/>
              </w:rPr>
              <w:t xml:space="preserve"> </w:t>
            </w:r>
            <w:r w:rsidR="007540F9">
              <w:rPr>
                <w:rFonts w:asciiTheme="minorBidi" w:hAnsiTheme="minorBidi" w:cstheme="minorBidi"/>
                <w:bCs/>
              </w:rPr>
              <w:t>16</w:t>
            </w:r>
            <w:r w:rsidR="007540F9" w:rsidRPr="007540F9">
              <w:rPr>
                <w:rFonts w:asciiTheme="minorBidi" w:hAnsiTheme="minorBidi" w:cstheme="minorBidi"/>
                <w:bCs/>
                <w:vertAlign w:val="superscript"/>
              </w:rPr>
              <w:t>th</w:t>
            </w:r>
            <w:r w:rsidR="00D06C94">
              <w:rPr>
                <w:rFonts w:asciiTheme="minorBidi" w:hAnsiTheme="minorBidi" w:cstheme="minorBidi"/>
                <w:bCs/>
              </w:rPr>
              <w:t>, 201</w:t>
            </w:r>
            <w:r w:rsidR="007540F9">
              <w:rPr>
                <w:rFonts w:asciiTheme="minorBidi" w:hAnsiTheme="minorBidi" w:cstheme="minorBidi"/>
                <w:bCs/>
              </w:rPr>
              <w:t>8</w:t>
            </w:r>
          </w:p>
        </w:tc>
      </w:tr>
      <w:tr w:rsidR="00AD2280" w:rsidRPr="00843161" w14:paraId="08C1A8DB" w14:textId="77777777" w:rsidTr="00C72371">
        <w:trPr>
          <w:trHeight w:val="544"/>
          <w:jc w:val="center"/>
        </w:trPr>
        <w:tc>
          <w:tcPr>
            <w:tcW w:w="8856" w:type="dxa"/>
            <w:gridSpan w:val="2"/>
            <w:vAlign w:val="center"/>
          </w:tcPr>
          <w:p w14:paraId="7DD8FF28" w14:textId="0C57D520" w:rsidR="00AD2280" w:rsidRPr="00843161" w:rsidRDefault="00FE19EF" w:rsidP="00E64D52">
            <w:pPr>
              <w:spacing w:before="120" w:after="120" w:line="360" w:lineRule="auto"/>
              <w:ind w:right="86"/>
              <w:contextualSpacing w:val="0"/>
              <w:rPr>
                <w:rFonts w:asciiTheme="minorBidi" w:hAnsiTheme="minorBidi" w:cstheme="minorBidi"/>
              </w:rPr>
            </w:pPr>
            <w:r w:rsidRPr="00843161">
              <w:rPr>
                <w:rFonts w:asciiTheme="minorBidi" w:hAnsiTheme="minorBidi" w:cstheme="minorBidi"/>
                <w:b/>
              </w:rPr>
              <w:t xml:space="preserve">Replaces Previous Version Number: </w:t>
            </w:r>
            <w:r w:rsidR="00E64D52">
              <w:rPr>
                <w:rFonts w:asciiTheme="minorBidi" w:hAnsiTheme="minorBidi" w:cstheme="minorBidi"/>
              </w:rPr>
              <w:t>0.1</w:t>
            </w:r>
          </w:p>
        </w:tc>
      </w:tr>
    </w:tbl>
    <w:p w14:paraId="2714019F" w14:textId="77777777" w:rsidR="00281CE7" w:rsidRDefault="00281CE7" w:rsidP="00281CE7">
      <w:pPr>
        <w:jc w:val="center"/>
        <w:rPr>
          <w:rFonts w:asciiTheme="minorBidi" w:hAnsiTheme="minorBidi" w:cstheme="minorBidi"/>
          <w:b/>
          <w:bCs/>
          <w:sz w:val="28"/>
          <w:szCs w:val="28"/>
        </w:rPr>
      </w:pPr>
    </w:p>
    <w:p w14:paraId="0F05315F" w14:textId="7EF8BA67" w:rsidR="0023655F" w:rsidRPr="00281CE7" w:rsidRDefault="00281CE7" w:rsidP="00281CE7">
      <w:pPr>
        <w:jc w:val="center"/>
        <w:rPr>
          <w:rFonts w:asciiTheme="minorBidi" w:hAnsiTheme="minorBidi" w:cstheme="minorBidi"/>
          <w:b/>
          <w:bCs/>
          <w:sz w:val="28"/>
          <w:szCs w:val="28"/>
        </w:rPr>
      </w:pPr>
      <w:r w:rsidRPr="00281CE7">
        <w:rPr>
          <w:rFonts w:asciiTheme="minorBidi" w:hAnsiTheme="minorBidi" w:cstheme="minorBidi"/>
          <w:b/>
          <w:bCs/>
          <w:sz w:val="28"/>
          <w:szCs w:val="28"/>
        </w:rPr>
        <w:t>Confidential</w:t>
      </w:r>
    </w:p>
    <w:p w14:paraId="604489B7" w14:textId="6CBC4DE5" w:rsidR="00AD2280" w:rsidRPr="00843161" w:rsidRDefault="00843161" w:rsidP="0023655F">
      <w:pPr>
        <w:rPr>
          <w:rFonts w:asciiTheme="minorBidi" w:hAnsiTheme="minorBidi" w:cstheme="minorBidi"/>
        </w:rPr>
      </w:pPr>
      <w:r w:rsidRPr="00383A21">
        <w:rPr>
          <w:rFonts w:asciiTheme="minorBidi" w:hAnsiTheme="minorBidi" w:cstheme="minorBidi"/>
        </w:rPr>
        <w:t>The information in this document is confidential to the investigator and should not be disclosed to any other person. It may not be reproduced in whole, or in part, nor may any of the information contained therein be disclosed without the prior consent of Natural Wellness</w:t>
      </w:r>
      <w:r>
        <w:rPr>
          <w:rFonts w:asciiTheme="minorBidi" w:hAnsiTheme="minorBidi" w:cstheme="minorBidi"/>
        </w:rPr>
        <w:t xml:space="preserve"> Egypt.</w:t>
      </w:r>
    </w:p>
    <w:p w14:paraId="406422D9" w14:textId="19AF9C8B" w:rsidR="00CC3493" w:rsidRDefault="00CC3493">
      <w:pPr>
        <w:rPr>
          <w:rFonts w:asciiTheme="minorBidi" w:hAnsiTheme="minorBidi" w:cstheme="minorBidi"/>
        </w:rPr>
      </w:pPr>
      <w:bookmarkStart w:id="0" w:name="h.gjdgxs" w:colFirst="0" w:colLast="0"/>
      <w:bookmarkEnd w:id="0"/>
      <w:r>
        <w:rPr>
          <w:rFonts w:asciiTheme="minorBidi" w:hAnsiTheme="minorBidi" w:cstheme="minorBidi"/>
        </w:rPr>
        <w:br w:type="page"/>
      </w:r>
    </w:p>
    <w:p w14:paraId="52C341D2" w14:textId="77777777" w:rsidR="00CC3493" w:rsidRPr="00310CAB" w:rsidRDefault="00CC3493" w:rsidP="00CC3493">
      <w:pPr>
        <w:pStyle w:val="Heading1"/>
        <w:ind w:left="432" w:hanging="432"/>
      </w:pPr>
      <w:bookmarkStart w:id="1" w:name="h.1fob9te" w:colFirst="0" w:colLast="0"/>
      <w:bookmarkStart w:id="2" w:name="_Toc461113276"/>
      <w:bookmarkStart w:id="3" w:name="_Toc525131539"/>
      <w:bookmarkEnd w:id="1"/>
      <w:r w:rsidRPr="00310CAB">
        <w:lastRenderedPageBreak/>
        <w:t>SPONSOR SIGNATURE PAGE</w:t>
      </w:r>
      <w:bookmarkEnd w:id="2"/>
      <w:bookmarkEnd w:id="3"/>
    </w:p>
    <w:p w14:paraId="27C0EF81" w14:textId="77777777" w:rsidR="00CC3493" w:rsidRPr="00310CAB" w:rsidRDefault="00CC3493" w:rsidP="00CC3493">
      <w:pPr>
        <w:spacing w:after="0" w:line="360" w:lineRule="auto"/>
        <w:ind w:right="-360"/>
        <w:rPr>
          <w:rFonts w:asciiTheme="minorBidi" w:hAnsiTheme="minorBidi" w:cstheme="minorBidi"/>
          <w:b/>
          <w:bCs/>
          <w:iCs/>
        </w:rPr>
      </w:pPr>
      <w:r w:rsidRPr="00310CAB">
        <w:rPr>
          <w:rFonts w:asciiTheme="minorBidi" w:hAnsiTheme="minorBidi" w:cstheme="minorBidi"/>
          <w:b/>
          <w:bCs/>
          <w:iCs/>
        </w:rPr>
        <w:t>Prepared by:</w:t>
      </w:r>
    </w:p>
    <w:p w14:paraId="2FB0F604" w14:textId="14E075A3" w:rsidR="00CC3493" w:rsidRPr="00310CAB" w:rsidRDefault="007540F9" w:rsidP="00CC3493">
      <w:pPr>
        <w:spacing w:after="0" w:line="360" w:lineRule="auto"/>
        <w:ind w:right="-360"/>
        <w:rPr>
          <w:rFonts w:asciiTheme="minorBidi" w:hAnsiTheme="minorBidi" w:cstheme="minorBidi"/>
        </w:rPr>
      </w:pPr>
      <w:r>
        <w:rPr>
          <w:rFonts w:asciiTheme="minorBidi" w:hAnsiTheme="minorBidi" w:cstheme="minorBidi"/>
          <w:i/>
        </w:rPr>
        <w:t>Reem Alaa</w:t>
      </w:r>
      <w:r w:rsidR="00CC3493">
        <w:rPr>
          <w:rFonts w:asciiTheme="minorBidi" w:hAnsiTheme="minorBidi" w:cstheme="minorBidi"/>
          <w:i/>
        </w:rPr>
        <w:t>,</w:t>
      </w:r>
      <w:r w:rsidR="0064036F">
        <w:rPr>
          <w:rFonts w:asciiTheme="minorBidi" w:hAnsiTheme="minorBidi" w:cstheme="minorBidi"/>
          <w:i/>
        </w:rPr>
        <w:t xml:space="preserve"> B.Sc.</w:t>
      </w:r>
      <w:r w:rsidR="00CC3493">
        <w:rPr>
          <w:rFonts w:asciiTheme="minorBidi" w:hAnsiTheme="minorBidi" w:cstheme="minorBidi"/>
          <w:i/>
        </w:rPr>
        <w:t xml:space="preserve"> </w:t>
      </w:r>
    </w:p>
    <w:p w14:paraId="32DABC3D" w14:textId="6C298DF9" w:rsidR="00CC3493" w:rsidRPr="00310CAB" w:rsidRDefault="00CC3493" w:rsidP="00CC3493">
      <w:pPr>
        <w:spacing w:after="0" w:line="360" w:lineRule="auto"/>
        <w:ind w:right="-360"/>
        <w:rPr>
          <w:rFonts w:asciiTheme="minorBidi" w:hAnsiTheme="minorBidi" w:cstheme="minorBidi"/>
        </w:rPr>
      </w:pPr>
      <w:r w:rsidRPr="00310CAB">
        <w:rPr>
          <w:rFonts w:asciiTheme="minorBidi" w:hAnsiTheme="minorBidi" w:cstheme="minorBidi"/>
          <w:i/>
        </w:rPr>
        <w:t>Clinical Research Associate</w:t>
      </w:r>
    </w:p>
    <w:p w14:paraId="0C744043" w14:textId="77777777" w:rsidR="00CC3493" w:rsidRPr="00310CAB" w:rsidRDefault="00CC3493" w:rsidP="00CC3493">
      <w:pPr>
        <w:spacing w:after="120" w:line="360" w:lineRule="auto"/>
        <w:ind w:right="-360"/>
        <w:rPr>
          <w:rFonts w:asciiTheme="minorBidi" w:hAnsiTheme="minorBidi" w:cstheme="minorBidi"/>
        </w:rPr>
      </w:pPr>
      <w:r w:rsidRPr="00310CAB">
        <w:rPr>
          <w:rFonts w:asciiTheme="minorBidi" w:hAnsiTheme="minorBidi" w:cstheme="minorBidi"/>
          <w:b/>
          <w:i/>
        </w:rPr>
        <w:t>N</w:t>
      </w:r>
      <w:r>
        <w:rPr>
          <w:rFonts w:asciiTheme="minorBidi" w:hAnsiTheme="minorBidi" w:cstheme="minorBidi"/>
          <w:b/>
          <w:i/>
        </w:rPr>
        <w:t>atural Wellness, Egypt</w:t>
      </w:r>
    </w:p>
    <w:p w14:paraId="62D2047B" w14:textId="77777777" w:rsidR="00CC3493" w:rsidRPr="00ED1B36" w:rsidRDefault="00CC3493" w:rsidP="00CC3493">
      <w:pPr>
        <w:spacing w:after="0" w:line="360" w:lineRule="auto"/>
        <w:ind w:right="-360"/>
        <w:rPr>
          <w:rFonts w:asciiTheme="majorBidi" w:hAnsiTheme="majorBidi" w:cstheme="majorBidi"/>
        </w:rPr>
      </w:pPr>
    </w:p>
    <w:tbl>
      <w:tblPr>
        <w:tblW w:w="8577" w:type="dxa"/>
        <w:jc w:val="center"/>
        <w:tblLayout w:type="fixed"/>
        <w:tblLook w:val="0000" w:firstRow="0" w:lastRow="0" w:firstColumn="0" w:lastColumn="0" w:noHBand="0" w:noVBand="0"/>
      </w:tblPr>
      <w:tblGrid>
        <w:gridCol w:w="5409"/>
        <w:gridCol w:w="288"/>
        <w:gridCol w:w="2880"/>
      </w:tblGrid>
      <w:tr w:rsidR="00CC3493" w:rsidRPr="00ED1B36" w14:paraId="536E7D2B" w14:textId="77777777" w:rsidTr="00CC5783">
        <w:trPr>
          <w:jc w:val="center"/>
        </w:trPr>
        <w:tc>
          <w:tcPr>
            <w:tcW w:w="5409" w:type="dxa"/>
            <w:tcBorders>
              <w:top w:val="single" w:sz="4" w:space="0" w:color="000000"/>
            </w:tcBorders>
          </w:tcPr>
          <w:p w14:paraId="2E02E117" w14:textId="77777777" w:rsidR="00CC3493" w:rsidRPr="008675F4" w:rsidRDefault="00CC3493" w:rsidP="00CC5783">
            <w:pPr>
              <w:spacing w:line="360" w:lineRule="auto"/>
              <w:ind w:right="-360"/>
              <w:rPr>
                <w:rFonts w:asciiTheme="minorBidi" w:hAnsiTheme="minorBidi" w:cstheme="minorBidi"/>
              </w:rPr>
            </w:pPr>
            <w:r w:rsidRPr="008675F4">
              <w:rPr>
                <w:rFonts w:asciiTheme="minorBidi" w:hAnsiTheme="minorBidi" w:cstheme="minorBidi"/>
                <w:b/>
              </w:rPr>
              <w:t>Signature</w:t>
            </w:r>
          </w:p>
        </w:tc>
        <w:tc>
          <w:tcPr>
            <w:tcW w:w="288" w:type="dxa"/>
          </w:tcPr>
          <w:p w14:paraId="3F81F33E" w14:textId="77777777" w:rsidR="00CC3493" w:rsidRPr="00ED1B36" w:rsidRDefault="00CC3493" w:rsidP="00CC5783">
            <w:pPr>
              <w:spacing w:line="360" w:lineRule="auto"/>
              <w:ind w:right="-360"/>
              <w:rPr>
                <w:rFonts w:asciiTheme="majorBidi" w:hAnsiTheme="majorBidi" w:cstheme="majorBidi"/>
              </w:rPr>
            </w:pPr>
          </w:p>
        </w:tc>
        <w:tc>
          <w:tcPr>
            <w:tcW w:w="2880" w:type="dxa"/>
            <w:tcBorders>
              <w:top w:val="single" w:sz="4" w:space="0" w:color="000000"/>
            </w:tcBorders>
          </w:tcPr>
          <w:p w14:paraId="775D5ABA" w14:textId="77777777" w:rsidR="00CC3493" w:rsidRPr="008675F4" w:rsidRDefault="00CC3493" w:rsidP="00CC5783">
            <w:pPr>
              <w:spacing w:line="360" w:lineRule="auto"/>
              <w:ind w:right="-360"/>
              <w:rPr>
                <w:rFonts w:asciiTheme="minorBidi" w:hAnsiTheme="minorBidi" w:cstheme="minorBidi"/>
              </w:rPr>
            </w:pPr>
            <w:r w:rsidRPr="008675F4">
              <w:rPr>
                <w:rFonts w:asciiTheme="minorBidi" w:hAnsiTheme="minorBidi" w:cstheme="minorBidi"/>
                <w:b/>
              </w:rPr>
              <w:t>Date</w:t>
            </w:r>
          </w:p>
        </w:tc>
      </w:tr>
    </w:tbl>
    <w:p w14:paraId="50C4AE2A" w14:textId="77777777" w:rsidR="00CC3493" w:rsidRPr="00ED1B36" w:rsidRDefault="00CC3493" w:rsidP="00CC3493">
      <w:pPr>
        <w:spacing w:line="360" w:lineRule="auto"/>
        <w:ind w:right="-360"/>
        <w:rPr>
          <w:rFonts w:asciiTheme="majorBidi" w:hAnsiTheme="majorBidi" w:cstheme="majorBidi"/>
        </w:rPr>
      </w:pPr>
    </w:p>
    <w:p w14:paraId="245A6F68" w14:textId="77777777" w:rsidR="00CC3493" w:rsidRPr="00310CAB" w:rsidRDefault="00CC3493" w:rsidP="00CC3493">
      <w:pPr>
        <w:spacing w:after="0" w:line="360" w:lineRule="auto"/>
        <w:ind w:right="-360"/>
        <w:rPr>
          <w:rFonts w:asciiTheme="minorBidi" w:hAnsiTheme="minorBidi" w:cstheme="minorBidi"/>
          <w:b/>
          <w:bCs/>
          <w:iCs/>
        </w:rPr>
      </w:pPr>
      <w:r w:rsidRPr="00310CAB">
        <w:rPr>
          <w:rFonts w:asciiTheme="minorBidi" w:hAnsiTheme="minorBidi" w:cstheme="minorBidi"/>
          <w:b/>
          <w:bCs/>
          <w:iCs/>
        </w:rPr>
        <w:t>Reviewed by:</w:t>
      </w:r>
    </w:p>
    <w:p w14:paraId="3C709CB5" w14:textId="38FFA2D2" w:rsidR="00CC3493" w:rsidRPr="00310CAB" w:rsidRDefault="00B65974" w:rsidP="00CC3493">
      <w:pPr>
        <w:spacing w:after="0" w:line="360" w:lineRule="auto"/>
        <w:ind w:right="-360"/>
        <w:rPr>
          <w:rFonts w:asciiTheme="minorBidi" w:hAnsiTheme="minorBidi" w:cstheme="minorBidi"/>
        </w:rPr>
      </w:pPr>
      <w:r>
        <w:rPr>
          <w:rFonts w:asciiTheme="minorBidi" w:hAnsiTheme="minorBidi" w:cstheme="minorBidi"/>
          <w:i/>
        </w:rPr>
        <w:t>Ahmed Ramadan</w:t>
      </w:r>
      <w:r w:rsidR="00CC3493">
        <w:rPr>
          <w:rFonts w:asciiTheme="minorBidi" w:hAnsiTheme="minorBidi" w:cstheme="minorBidi"/>
          <w:i/>
        </w:rPr>
        <w:t>,</w:t>
      </w:r>
      <w:r w:rsidR="00377CC4">
        <w:rPr>
          <w:rFonts w:asciiTheme="minorBidi" w:hAnsiTheme="minorBidi" w:cstheme="minorBidi"/>
          <w:i/>
        </w:rPr>
        <w:t xml:space="preserve"> B</w:t>
      </w:r>
      <w:r w:rsidR="0064036F">
        <w:rPr>
          <w:rFonts w:asciiTheme="minorBidi" w:hAnsiTheme="minorBidi" w:cstheme="minorBidi"/>
          <w:i/>
        </w:rPr>
        <w:t>.Sc.</w:t>
      </w:r>
    </w:p>
    <w:p w14:paraId="4738A0DF" w14:textId="11387954" w:rsidR="00CC3493" w:rsidRPr="00310CAB" w:rsidRDefault="00CC3493" w:rsidP="00D06C94">
      <w:pPr>
        <w:spacing w:after="0" w:line="360" w:lineRule="auto"/>
        <w:ind w:right="-360"/>
        <w:rPr>
          <w:rFonts w:asciiTheme="minorBidi" w:hAnsiTheme="minorBidi" w:cstheme="minorBidi"/>
        </w:rPr>
      </w:pPr>
      <w:r>
        <w:rPr>
          <w:rFonts w:asciiTheme="minorBidi" w:hAnsiTheme="minorBidi" w:cstheme="minorBidi"/>
          <w:i/>
        </w:rPr>
        <w:t>Technical Project Manager</w:t>
      </w:r>
      <w:r w:rsidR="00B65974">
        <w:rPr>
          <w:rFonts w:asciiTheme="minorBidi" w:hAnsiTheme="minorBidi" w:cstheme="minorBidi"/>
          <w:i/>
        </w:rPr>
        <w:t xml:space="preserve"> </w:t>
      </w:r>
    </w:p>
    <w:p w14:paraId="62807209" w14:textId="77777777" w:rsidR="00CC3493" w:rsidRPr="00310CAB" w:rsidRDefault="00CC3493" w:rsidP="00CC3493">
      <w:pPr>
        <w:spacing w:after="120" w:line="360" w:lineRule="auto"/>
        <w:ind w:right="-360"/>
        <w:rPr>
          <w:rFonts w:asciiTheme="minorBidi" w:hAnsiTheme="minorBidi" w:cstheme="minorBidi"/>
        </w:rPr>
      </w:pPr>
      <w:r w:rsidRPr="00310CAB">
        <w:rPr>
          <w:rFonts w:asciiTheme="minorBidi" w:hAnsiTheme="minorBidi" w:cstheme="minorBidi"/>
          <w:b/>
          <w:i/>
        </w:rPr>
        <w:t xml:space="preserve">Natural Wellness, Egypt  </w:t>
      </w:r>
    </w:p>
    <w:p w14:paraId="74A3BA1A" w14:textId="77777777" w:rsidR="00CC3493" w:rsidRPr="00ED1B36" w:rsidRDefault="00CC3493" w:rsidP="00CC3493">
      <w:pPr>
        <w:spacing w:after="0" w:line="360" w:lineRule="auto"/>
        <w:ind w:right="-360"/>
        <w:rPr>
          <w:rFonts w:asciiTheme="majorBidi" w:hAnsiTheme="majorBidi" w:cstheme="majorBidi"/>
        </w:rPr>
      </w:pPr>
    </w:p>
    <w:tbl>
      <w:tblPr>
        <w:tblW w:w="8577" w:type="dxa"/>
        <w:jc w:val="center"/>
        <w:tblLayout w:type="fixed"/>
        <w:tblLook w:val="0000" w:firstRow="0" w:lastRow="0" w:firstColumn="0" w:lastColumn="0" w:noHBand="0" w:noVBand="0"/>
      </w:tblPr>
      <w:tblGrid>
        <w:gridCol w:w="5409"/>
        <w:gridCol w:w="288"/>
        <w:gridCol w:w="2880"/>
      </w:tblGrid>
      <w:tr w:rsidR="00CC3493" w:rsidRPr="00ED1B36" w14:paraId="7309D43F" w14:textId="77777777" w:rsidTr="00CC5783">
        <w:trPr>
          <w:jc w:val="center"/>
        </w:trPr>
        <w:tc>
          <w:tcPr>
            <w:tcW w:w="5409" w:type="dxa"/>
            <w:tcBorders>
              <w:top w:val="single" w:sz="4" w:space="0" w:color="000000"/>
            </w:tcBorders>
          </w:tcPr>
          <w:p w14:paraId="48277ACB" w14:textId="77777777" w:rsidR="00CC3493" w:rsidRPr="008675F4" w:rsidRDefault="00CC3493" w:rsidP="00CC5783">
            <w:pPr>
              <w:spacing w:line="360" w:lineRule="auto"/>
              <w:ind w:right="-360"/>
              <w:rPr>
                <w:rFonts w:asciiTheme="minorBidi" w:hAnsiTheme="minorBidi" w:cstheme="minorBidi"/>
              </w:rPr>
            </w:pPr>
            <w:r w:rsidRPr="008675F4">
              <w:rPr>
                <w:rFonts w:asciiTheme="minorBidi" w:hAnsiTheme="minorBidi" w:cstheme="minorBidi"/>
                <w:b/>
              </w:rPr>
              <w:t>Signature</w:t>
            </w:r>
          </w:p>
        </w:tc>
        <w:tc>
          <w:tcPr>
            <w:tcW w:w="288" w:type="dxa"/>
          </w:tcPr>
          <w:p w14:paraId="2D9EA79F" w14:textId="77777777" w:rsidR="00CC3493" w:rsidRPr="00ED1B36" w:rsidRDefault="00CC3493" w:rsidP="00CC5783">
            <w:pPr>
              <w:spacing w:line="360" w:lineRule="auto"/>
              <w:ind w:right="-360"/>
              <w:rPr>
                <w:rFonts w:asciiTheme="majorBidi" w:hAnsiTheme="majorBidi" w:cstheme="majorBidi"/>
              </w:rPr>
            </w:pPr>
          </w:p>
        </w:tc>
        <w:tc>
          <w:tcPr>
            <w:tcW w:w="2880" w:type="dxa"/>
            <w:tcBorders>
              <w:top w:val="single" w:sz="4" w:space="0" w:color="000000"/>
            </w:tcBorders>
          </w:tcPr>
          <w:p w14:paraId="3A914B7D" w14:textId="77777777" w:rsidR="00CC3493" w:rsidRPr="008675F4" w:rsidRDefault="00CC3493" w:rsidP="00CC5783">
            <w:pPr>
              <w:spacing w:line="360" w:lineRule="auto"/>
              <w:ind w:right="-360"/>
              <w:rPr>
                <w:rFonts w:asciiTheme="minorBidi" w:hAnsiTheme="minorBidi" w:cstheme="minorBidi"/>
              </w:rPr>
            </w:pPr>
            <w:r w:rsidRPr="008675F4">
              <w:rPr>
                <w:rFonts w:asciiTheme="minorBidi" w:hAnsiTheme="minorBidi" w:cstheme="minorBidi"/>
                <w:b/>
              </w:rPr>
              <w:t>Date</w:t>
            </w:r>
          </w:p>
        </w:tc>
      </w:tr>
    </w:tbl>
    <w:p w14:paraId="5B206CEC" w14:textId="77777777" w:rsidR="00CC3493" w:rsidRDefault="00CC3493" w:rsidP="00CC3493">
      <w:pPr>
        <w:spacing w:line="360" w:lineRule="auto"/>
        <w:ind w:right="-360"/>
        <w:rPr>
          <w:rFonts w:asciiTheme="majorBidi" w:hAnsiTheme="majorBidi" w:cstheme="majorBidi"/>
        </w:rPr>
      </w:pPr>
    </w:p>
    <w:p w14:paraId="05FF7347" w14:textId="77777777" w:rsidR="00CC3493" w:rsidRPr="00310CAB" w:rsidRDefault="00CC3493" w:rsidP="00CC3493">
      <w:pPr>
        <w:spacing w:after="0" w:line="360" w:lineRule="auto"/>
        <w:ind w:right="-360"/>
        <w:rPr>
          <w:rFonts w:asciiTheme="minorBidi" w:hAnsiTheme="minorBidi" w:cstheme="minorBidi"/>
          <w:b/>
          <w:bCs/>
          <w:iCs/>
        </w:rPr>
      </w:pPr>
      <w:r>
        <w:rPr>
          <w:rFonts w:asciiTheme="minorBidi" w:hAnsiTheme="minorBidi" w:cstheme="minorBidi"/>
          <w:b/>
          <w:bCs/>
          <w:iCs/>
        </w:rPr>
        <w:t>Approved</w:t>
      </w:r>
      <w:r w:rsidRPr="00310CAB">
        <w:rPr>
          <w:rFonts w:asciiTheme="minorBidi" w:hAnsiTheme="minorBidi" w:cstheme="minorBidi"/>
          <w:b/>
          <w:bCs/>
          <w:iCs/>
        </w:rPr>
        <w:t xml:space="preserve"> by:</w:t>
      </w:r>
    </w:p>
    <w:p w14:paraId="33F62098" w14:textId="63D38185" w:rsidR="00CC3493" w:rsidRPr="00310CAB" w:rsidRDefault="007540F9" w:rsidP="00555282">
      <w:pPr>
        <w:spacing w:after="0" w:line="360" w:lineRule="auto"/>
        <w:ind w:right="-360"/>
        <w:rPr>
          <w:rFonts w:asciiTheme="minorBidi" w:hAnsiTheme="minorBidi" w:cstheme="minorBidi"/>
        </w:rPr>
      </w:pPr>
      <w:r>
        <w:rPr>
          <w:rFonts w:asciiTheme="minorBidi" w:hAnsiTheme="minorBidi" w:cstheme="minorBidi"/>
          <w:i/>
        </w:rPr>
        <w:t>Mamdouh Hassan</w:t>
      </w:r>
      <w:r w:rsidR="00CC3493">
        <w:rPr>
          <w:rFonts w:asciiTheme="minorBidi" w:hAnsiTheme="minorBidi" w:cstheme="minorBidi"/>
          <w:i/>
        </w:rPr>
        <w:t>,</w:t>
      </w:r>
      <w:r>
        <w:rPr>
          <w:rFonts w:asciiTheme="minorBidi" w:hAnsiTheme="minorBidi" w:cstheme="minorBidi"/>
          <w:i/>
        </w:rPr>
        <w:t xml:space="preserve"> B.Sc.</w:t>
      </w:r>
    </w:p>
    <w:p w14:paraId="044D2ABC" w14:textId="5F6C44C4" w:rsidR="00CC3493" w:rsidRPr="00310CAB" w:rsidRDefault="007540F9" w:rsidP="00CC3493">
      <w:pPr>
        <w:spacing w:after="0" w:line="360" w:lineRule="auto"/>
        <w:ind w:right="-360"/>
        <w:rPr>
          <w:rFonts w:asciiTheme="minorBidi" w:hAnsiTheme="minorBidi" w:cstheme="minorBidi"/>
        </w:rPr>
      </w:pPr>
      <w:r>
        <w:rPr>
          <w:rFonts w:asciiTheme="minorBidi" w:hAnsiTheme="minorBidi" w:cstheme="minorBidi"/>
          <w:i/>
        </w:rPr>
        <w:t>Operations</w:t>
      </w:r>
      <w:r w:rsidR="00CC3493">
        <w:rPr>
          <w:rFonts w:asciiTheme="minorBidi" w:hAnsiTheme="minorBidi" w:cstheme="minorBidi"/>
          <w:i/>
        </w:rPr>
        <w:t xml:space="preserve"> Director</w:t>
      </w:r>
    </w:p>
    <w:p w14:paraId="1F6D14AA" w14:textId="77777777" w:rsidR="00CC3493" w:rsidRDefault="00CC3493" w:rsidP="00CC3493">
      <w:pPr>
        <w:spacing w:after="120" w:line="360" w:lineRule="auto"/>
        <w:ind w:right="-360"/>
        <w:rPr>
          <w:rFonts w:asciiTheme="minorBidi" w:hAnsiTheme="minorBidi" w:cstheme="minorBidi"/>
          <w:b/>
          <w:i/>
        </w:rPr>
      </w:pPr>
      <w:r w:rsidRPr="00310CAB">
        <w:rPr>
          <w:rFonts w:asciiTheme="minorBidi" w:hAnsiTheme="minorBidi" w:cstheme="minorBidi"/>
          <w:b/>
          <w:i/>
        </w:rPr>
        <w:t xml:space="preserve">Natural Wellness, Egypt  </w:t>
      </w:r>
    </w:p>
    <w:p w14:paraId="36BE713C" w14:textId="77777777" w:rsidR="00CC3493" w:rsidRDefault="00CC3493" w:rsidP="00CC3493">
      <w:pPr>
        <w:spacing w:after="140" w:line="360" w:lineRule="auto"/>
        <w:ind w:right="-360"/>
        <w:rPr>
          <w:rFonts w:asciiTheme="minorBidi" w:hAnsiTheme="minorBidi" w:cstheme="minorBidi"/>
          <w:b/>
          <w:i/>
        </w:rPr>
      </w:pPr>
    </w:p>
    <w:tbl>
      <w:tblPr>
        <w:tblW w:w="8577" w:type="dxa"/>
        <w:jc w:val="center"/>
        <w:tblLayout w:type="fixed"/>
        <w:tblLook w:val="0000" w:firstRow="0" w:lastRow="0" w:firstColumn="0" w:lastColumn="0" w:noHBand="0" w:noVBand="0"/>
      </w:tblPr>
      <w:tblGrid>
        <w:gridCol w:w="5409"/>
        <w:gridCol w:w="288"/>
        <w:gridCol w:w="2880"/>
      </w:tblGrid>
      <w:tr w:rsidR="00CC3493" w:rsidRPr="00ED1B36" w14:paraId="56DDE4AE" w14:textId="77777777" w:rsidTr="00CC5783">
        <w:trPr>
          <w:trHeight w:hRule="exact" w:val="432"/>
          <w:jc w:val="center"/>
        </w:trPr>
        <w:tc>
          <w:tcPr>
            <w:tcW w:w="5409" w:type="dxa"/>
            <w:tcBorders>
              <w:top w:val="single" w:sz="4" w:space="0" w:color="000000"/>
            </w:tcBorders>
          </w:tcPr>
          <w:p w14:paraId="430ADC78" w14:textId="77777777" w:rsidR="00CC3493" w:rsidRPr="008675F4" w:rsidRDefault="00CC3493" w:rsidP="00CC5783">
            <w:pPr>
              <w:spacing w:after="0" w:line="360" w:lineRule="auto"/>
              <w:ind w:right="-360"/>
              <w:rPr>
                <w:rFonts w:asciiTheme="minorBidi" w:hAnsiTheme="minorBidi" w:cstheme="minorBidi"/>
              </w:rPr>
            </w:pPr>
            <w:r w:rsidRPr="008675F4">
              <w:rPr>
                <w:rFonts w:asciiTheme="minorBidi" w:hAnsiTheme="minorBidi" w:cstheme="minorBidi"/>
                <w:b/>
              </w:rPr>
              <w:t>Signature</w:t>
            </w:r>
          </w:p>
        </w:tc>
        <w:tc>
          <w:tcPr>
            <w:tcW w:w="288" w:type="dxa"/>
          </w:tcPr>
          <w:p w14:paraId="12B8C0FC" w14:textId="77777777" w:rsidR="00CC3493" w:rsidRPr="00ED1B36" w:rsidRDefault="00CC3493" w:rsidP="00CC5783">
            <w:pPr>
              <w:spacing w:after="0" w:line="360" w:lineRule="auto"/>
              <w:ind w:right="-360"/>
              <w:rPr>
                <w:rFonts w:asciiTheme="majorBidi" w:hAnsiTheme="majorBidi" w:cstheme="majorBidi"/>
              </w:rPr>
            </w:pPr>
          </w:p>
        </w:tc>
        <w:tc>
          <w:tcPr>
            <w:tcW w:w="2880" w:type="dxa"/>
            <w:tcBorders>
              <w:top w:val="single" w:sz="4" w:space="0" w:color="000000"/>
            </w:tcBorders>
          </w:tcPr>
          <w:p w14:paraId="54D051C5" w14:textId="77777777" w:rsidR="00CC3493" w:rsidRPr="008675F4" w:rsidRDefault="00CC3493" w:rsidP="00CC5783">
            <w:pPr>
              <w:spacing w:after="0" w:line="360" w:lineRule="auto"/>
              <w:ind w:right="-360"/>
              <w:rPr>
                <w:rFonts w:asciiTheme="minorBidi" w:hAnsiTheme="minorBidi" w:cstheme="minorBidi"/>
              </w:rPr>
            </w:pPr>
            <w:r w:rsidRPr="008675F4">
              <w:rPr>
                <w:rFonts w:asciiTheme="minorBidi" w:hAnsiTheme="minorBidi" w:cstheme="minorBidi"/>
                <w:b/>
              </w:rPr>
              <w:t>Date</w:t>
            </w:r>
          </w:p>
        </w:tc>
      </w:tr>
    </w:tbl>
    <w:p w14:paraId="10F3EC9A" w14:textId="77777777" w:rsidR="00F11A7C" w:rsidRDefault="00F11A7C">
      <w:pPr>
        <w:rPr>
          <w:rFonts w:asciiTheme="minorBidi" w:hAnsiTheme="minorBidi" w:cstheme="minorBidi"/>
        </w:rPr>
      </w:pPr>
      <w:r>
        <w:rPr>
          <w:rFonts w:asciiTheme="minorBidi" w:hAnsiTheme="minorBidi" w:cstheme="minorBidi"/>
        </w:rPr>
        <w:br w:type="page"/>
      </w:r>
    </w:p>
    <w:p w14:paraId="214E370A" w14:textId="3AE1E3C8" w:rsidR="009022F5" w:rsidRPr="00843161" w:rsidRDefault="009022F5" w:rsidP="009022F5">
      <w:pPr>
        <w:pStyle w:val="Heading1"/>
        <w:ind w:left="432"/>
        <w:jc w:val="center"/>
      </w:pPr>
      <w:bookmarkStart w:id="4" w:name="_Toc525131540"/>
      <w:r w:rsidRPr="00556B06">
        <w:lastRenderedPageBreak/>
        <w:t>TABLE OF CONTENTS</w:t>
      </w:r>
      <w:bookmarkEnd w:id="4"/>
    </w:p>
    <w:bookmarkStart w:id="5" w:name="h.3znysh7" w:colFirst="0" w:colLast="0" w:displacedByCustomXml="next"/>
    <w:bookmarkEnd w:id="5" w:displacedByCustomXml="next"/>
    <w:sdt>
      <w:sdtPr>
        <w:rPr>
          <w:rFonts w:ascii="Times New Roman" w:eastAsia="Times New Roman" w:hAnsi="Times New Roman" w:cs="Times New Roman"/>
          <w:color w:val="000000"/>
          <w:sz w:val="24"/>
          <w:szCs w:val="24"/>
        </w:rPr>
        <w:id w:val="-1401352231"/>
        <w:docPartObj>
          <w:docPartGallery w:val="Table of Contents"/>
          <w:docPartUnique/>
        </w:docPartObj>
      </w:sdtPr>
      <w:sdtEndPr>
        <w:rPr>
          <w:rStyle w:val="Hyperlink"/>
          <w:rFonts w:asciiTheme="minorBidi" w:hAnsiTheme="minorBidi"/>
          <w:smallCaps/>
          <w:color w:val="0000FF"/>
          <w:u w:val="single"/>
        </w:rPr>
      </w:sdtEndPr>
      <w:sdtContent>
        <w:p w14:paraId="0BECEDF3" w14:textId="244A7C29" w:rsidR="007B5C89" w:rsidRPr="001D5449" w:rsidRDefault="007B5C89" w:rsidP="001D5449">
          <w:pPr>
            <w:pStyle w:val="TOCHeading"/>
            <w:jc w:val="center"/>
            <w:rPr>
              <w:rFonts w:asciiTheme="minorBidi" w:hAnsiTheme="minorBidi" w:cstheme="minorBidi"/>
              <w:color w:val="000000" w:themeColor="text1"/>
              <w:sz w:val="28"/>
              <w:szCs w:val="28"/>
            </w:rPr>
          </w:pPr>
        </w:p>
        <w:p w14:paraId="1F9CC1A1" w14:textId="77777777" w:rsidR="00322432" w:rsidRDefault="007B5C89">
          <w:pPr>
            <w:pStyle w:val="TOC1"/>
            <w:rPr>
              <w:rFonts w:asciiTheme="minorHAnsi" w:eastAsiaTheme="minorEastAsia" w:hAnsiTheme="minorHAnsi"/>
              <w:smallCaps w:val="0"/>
              <w:color w:val="auto"/>
              <w:sz w:val="22"/>
              <w:szCs w:val="22"/>
            </w:rPr>
          </w:pPr>
          <w:r w:rsidRPr="0056785F">
            <w:rPr>
              <w:rStyle w:val="Hyperlink"/>
              <w:b/>
              <w:smallCaps w:val="0"/>
            </w:rPr>
            <w:fldChar w:fldCharType="begin"/>
          </w:r>
          <w:r w:rsidRPr="0056785F">
            <w:rPr>
              <w:rStyle w:val="Hyperlink"/>
              <w:b/>
              <w:smallCaps w:val="0"/>
            </w:rPr>
            <w:instrText xml:space="preserve"> TOC \o "1-3" \h \z \u </w:instrText>
          </w:r>
          <w:r w:rsidRPr="0056785F">
            <w:rPr>
              <w:rStyle w:val="Hyperlink"/>
              <w:b/>
              <w:smallCaps w:val="0"/>
            </w:rPr>
            <w:fldChar w:fldCharType="separate"/>
          </w:r>
          <w:hyperlink w:anchor="_Toc525131539" w:history="1">
            <w:r w:rsidR="00322432" w:rsidRPr="00E373DD">
              <w:rPr>
                <w:rStyle w:val="Hyperlink"/>
              </w:rPr>
              <w:t>SPONSOR SIGNATURE PAGE</w:t>
            </w:r>
            <w:r w:rsidR="00322432">
              <w:rPr>
                <w:webHidden/>
              </w:rPr>
              <w:tab/>
            </w:r>
            <w:r w:rsidR="00322432">
              <w:rPr>
                <w:webHidden/>
              </w:rPr>
              <w:fldChar w:fldCharType="begin"/>
            </w:r>
            <w:r w:rsidR="00322432">
              <w:rPr>
                <w:webHidden/>
              </w:rPr>
              <w:instrText xml:space="preserve"> PAGEREF _Toc525131539 \h </w:instrText>
            </w:r>
            <w:r w:rsidR="00322432">
              <w:rPr>
                <w:webHidden/>
              </w:rPr>
            </w:r>
            <w:r w:rsidR="00322432">
              <w:rPr>
                <w:webHidden/>
              </w:rPr>
              <w:fldChar w:fldCharType="separate"/>
            </w:r>
            <w:r w:rsidR="005E4D81">
              <w:rPr>
                <w:webHidden/>
              </w:rPr>
              <w:t>ii</w:t>
            </w:r>
            <w:r w:rsidR="00322432">
              <w:rPr>
                <w:webHidden/>
              </w:rPr>
              <w:fldChar w:fldCharType="end"/>
            </w:r>
          </w:hyperlink>
        </w:p>
        <w:p w14:paraId="5BBCFF93" w14:textId="77777777" w:rsidR="00322432" w:rsidRDefault="00000000">
          <w:pPr>
            <w:pStyle w:val="TOC1"/>
            <w:rPr>
              <w:rFonts w:asciiTheme="minorHAnsi" w:eastAsiaTheme="minorEastAsia" w:hAnsiTheme="minorHAnsi"/>
              <w:smallCaps w:val="0"/>
              <w:color w:val="auto"/>
              <w:sz w:val="22"/>
              <w:szCs w:val="22"/>
            </w:rPr>
          </w:pPr>
          <w:hyperlink w:anchor="_Toc525131540" w:history="1">
            <w:r w:rsidR="00322432" w:rsidRPr="00E373DD">
              <w:rPr>
                <w:rStyle w:val="Hyperlink"/>
              </w:rPr>
              <w:t>TABLE OF CONTENTS</w:t>
            </w:r>
            <w:r w:rsidR="00322432">
              <w:rPr>
                <w:webHidden/>
              </w:rPr>
              <w:tab/>
            </w:r>
            <w:r w:rsidR="00322432">
              <w:rPr>
                <w:webHidden/>
              </w:rPr>
              <w:fldChar w:fldCharType="begin"/>
            </w:r>
            <w:r w:rsidR="00322432">
              <w:rPr>
                <w:webHidden/>
              </w:rPr>
              <w:instrText xml:space="preserve"> PAGEREF _Toc525131540 \h </w:instrText>
            </w:r>
            <w:r w:rsidR="00322432">
              <w:rPr>
                <w:webHidden/>
              </w:rPr>
            </w:r>
            <w:r w:rsidR="00322432">
              <w:rPr>
                <w:webHidden/>
              </w:rPr>
              <w:fldChar w:fldCharType="separate"/>
            </w:r>
            <w:r w:rsidR="005E4D81">
              <w:rPr>
                <w:webHidden/>
              </w:rPr>
              <w:t>iii</w:t>
            </w:r>
            <w:r w:rsidR="00322432">
              <w:rPr>
                <w:webHidden/>
              </w:rPr>
              <w:fldChar w:fldCharType="end"/>
            </w:r>
          </w:hyperlink>
        </w:p>
        <w:p w14:paraId="7CA58C2E" w14:textId="77777777" w:rsidR="00322432" w:rsidRDefault="00000000">
          <w:pPr>
            <w:pStyle w:val="TOC1"/>
            <w:rPr>
              <w:rFonts w:asciiTheme="minorHAnsi" w:eastAsiaTheme="minorEastAsia" w:hAnsiTheme="minorHAnsi"/>
              <w:smallCaps w:val="0"/>
              <w:color w:val="auto"/>
              <w:sz w:val="22"/>
              <w:szCs w:val="22"/>
            </w:rPr>
          </w:pPr>
          <w:hyperlink w:anchor="_Toc525131541" w:history="1">
            <w:r w:rsidR="00322432" w:rsidRPr="00E373DD">
              <w:rPr>
                <w:rStyle w:val="Hyperlink"/>
                <w:rFonts w:eastAsia="Calibri"/>
              </w:rPr>
              <w:t>ABBREVIATIONS</w:t>
            </w:r>
            <w:r w:rsidR="00322432">
              <w:rPr>
                <w:webHidden/>
              </w:rPr>
              <w:tab/>
            </w:r>
            <w:r w:rsidR="00322432">
              <w:rPr>
                <w:webHidden/>
              </w:rPr>
              <w:fldChar w:fldCharType="begin"/>
            </w:r>
            <w:r w:rsidR="00322432">
              <w:rPr>
                <w:webHidden/>
              </w:rPr>
              <w:instrText xml:space="preserve"> PAGEREF _Toc525131541 \h </w:instrText>
            </w:r>
            <w:r w:rsidR="00322432">
              <w:rPr>
                <w:webHidden/>
              </w:rPr>
            </w:r>
            <w:r w:rsidR="00322432">
              <w:rPr>
                <w:webHidden/>
              </w:rPr>
              <w:fldChar w:fldCharType="separate"/>
            </w:r>
            <w:r w:rsidR="005E4D81">
              <w:rPr>
                <w:webHidden/>
              </w:rPr>
              <w:t>v</w:t>
            </w:r>
            <w:r w:rsidR="00322432">
              <w:rPr>
                <w:webHidden/>
              </w:rPr>
              <w:fldChar w:fldCharType="end"/>
            </w:r>
          </w:hyperlink>
        </w:p>
        <w:p w14:paraId="75FFC27C" w14:textId="77777777" w:rsidR="00322432" w:rsidRDefault="00000000">
          <w:pPr>
            <w:pStyle w:val="TOC1"/>
            <w:rPr>
              <w:rFonts w:asciiTheme="minorHAnsi" w:eastAsiaTheme="minorEastAsia" w:hAnsiTheme="minorHAnsi"/>
              <w:smallCaps w:val="0"/>
              <w:color w:val="auto"/>
              <w:sz w:val="22"/>
              <w:szCs w:val="22"/>
            </w:rPr>
          </w:pPr>
          <w:hyperlink w:anchor="_Toc525131542" w:history="1">
            <w:r w:rsidR="00322432" w:rsidRPr="00E373DD">
              <w:rPr>
                <w:rStyle w:val="Hyperlink"/>
              </w:rPr>
              <w:t>1.</w:t>
            </w:r>
            <w:r w:rsidR="00322432">
              <w:rPr>
                <w:rFonts w:asciiTheme="minorHAnsi" w:eastAsiaTheme="minorEastAsia" w:hAnsiTheme="minorHAnsi"/>
                <w:smallCaps w:val="0"/>
                <w:color w:val="auto"/>
                <w:sz w:val="22"/>
                <w:szCs w:val="22"/>
              </w:rPr>
              <w:tab/>
            </w:r>
            <w:r w:rsidR="00322432" w:rsidRPr="00E373DD">
              <w:rPr>
                <w:rStyle w:val="Hyperlink"/>
              </w:rPr>
              <w:t>SUMMARY</w:t>
            </w:r>
            <w:r w:rsidR="00322432">
              <w:rPr>
                <w:webHidden/>
              </w:rPr>
              <w:tab/>
            </w:r>
            <w:r w:rsidR="00322432">
              <w:rPr>
                <w:webHidden/>
              </w:rPr>
              <w:fldChar w:fldCharType="begin"/>
            </w:r>
            <w:r w:rsidR="00322432">
              <w:rPr>
                <w:webHidden/>
              </w:rPr>
              <w:instrText xml:space="preserve"> PAGEREF _Toc525131542 \h </w:instrText>
            </w:r>
            <w:r w:rsidR="00322432">
              <w:rPr>
                <w:webHidden/>
              </w:rPr>
            </w:r>
            <w:r w:rsidR="00322432">
              <w:rPr>
                <w:webHidden/>
              </w:rPr>
              <w:fldChar w:fldCharType="separate"/>
            </w:r>
            <w:r w:rsidR="005E4D81">
              <w:rPr>
                <w:webHidden/>
              </w:rPr>
              <w:t>7</w:t>
            </w:r>
            <w:r w:rsidR="00322432">
              <w:rPr>
                <w:webHidden/>
              </w:rPr>
              <w:fldChar w:fldCharType="end"/>
            </w:r>
          </w:hyperlink>
        </w:p>
        <w:p w14:paraId="6FD4FFF6"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43" w:history="1">
            <w:r w:rsidR="00322432" w:rsidRPr="00E373DD">
              <w:rPr>
                <w:rStyle w:val="Hyperlink"/>
                <w:noProof/>
              </w:rPr>
              <w:t>1.1. References</w:t>
            </w:r>
            <w:r w:rsidR="00322432">
              <w:rPr>
                <w:noProof/>
                <w:webHidden/>
              </w:rPr>
              <w:tab/>
            </w:r>
            <w:r w:rsidR="00322432">
              <w:rPr>
                <w:noProof/>
                <w:webHidden/>
              </w:rPr>
              <w:fldChar w:fldCharType="begin"/>
            </w:r>
            <w:r w:rsidR="00322432">
              <w:rPr>
                <w:noProof/>
                <w:webHidden/>
              </w:rPr>
              <w:instrText xml:space="preserve"> PAGEREF _Toc525131543 \h </w:instrText>
            </w:r>
            <w:r w:rsidR="00322432">
              <w:rPr>
                <w:noProof/>
                <w:webHidden/>
              </w:rPr>
            </w:r>
            <w:r w:rsidR="00322432">
              <w:rPr>
                <w:noProof/>
                <w:webHidden/>
              </w:rPr>
              <w:fldChar w:fldCharType="separate"/>
            </w:r>
            <w:r w:rsidR="005E4D81">
              <w:rPr>
                <w:noProof/>
                <w:webHidden/>
              </w:rPr>
              <w:t>9</w:t>
            </w:r>
            <w:r w:rsidR="00322432">
              <w:rPr>
                <w:noProof/>
                <w:webHidden/>
              </w:rPr>
              <w:fldChar w:fldCharType="end"/>
            </w:r>
          </w:hyperlink>
        </w:p>
        <w:p w14:paraId="596C7661" w14:textId="77777777" w:rsidR="00322432" w:rsidRDefault="00000000">
          <w:pPr>
            <w:pStyle w:val="TOC1"/>
            <w:rPr>
              <w:rFonts w:asciiTheme="minorHAnsi" w:eastAsiaTheme="minorEastAsia" w:hAnsiTheme="minorHAnsi"/>
              <w:smallCaps w:val="0"/>
              <w:color w:val="auto"/>
              <w:sz w:val="22"/>
              <w:szCs w:val="22"/>
            </w:rPr>
          </w:pPr>
          <w:hyperlink w:anchor="_Toc525131544" w:history="1">
            <w:r w:rsidR="00322432" w:rsidRPr="00E373DD">
              <w:rPr>
                <w:rStyle w:val="Hyperlink"/>
              </w:rPr>
              <w:t>2.</w:t>
            </w:r>
            <w:r w:rsidR="00322432">
              <w:rPr>
                <w:rFonts w:asciiTheme="minorHAnsi" w:eastAsiaTheme="minorEastAsia" w:hAnsiTheme="minorHAnsi"/>
                <w:smallCaps w:val="0"/>
                <w:color w:val="auto"/>
                <w:sz w:val="22"/>
                <w:szCs w:val="22"/>
              </w:rPr>
              <w:tab/>
            </w:r>
            <w:r w:rsidR="00322432" w:rsidRPr="00E373DD">
              <w:rPr>
                <w:rStyle w:val="Hyperlink"/>
              </w:rPr>
              <w:t>INTRODUCTION</w:t>
            </w:r>
            <w:r w:rsidR="00322432">
              <w:rPr>
                <w:webHidden/>
              </w:rPr>
              <w:tab/>
            </w:r>
            <w:r w:rsidR="00322432">
              <w:rPr>
                <w:webHidden/>
              </w:rPr>
              <w:fldChar w:fldCharType="begin"/>
            </w:r>
            <w:r w:rsidR="00322432">
              <w:rPr>
                <w:webHidden/>
              </w:rPr>
              <w:instrText xml:space="preserve"> PAGEREF _Toc525131544 \h </w:instrText>
            </w:r>
            <w:r w:rsidR="00322432">
              <w:rPr>
                <w:webHidden/>
              </w:rPr>
            </w:r>
            <w:r w:rsidR="00322432">
              <w:rPr>
                <w:webHidden/>
              </w:rPr>
              <w:fldChar w:fldCharType="separate"/>
            </w:r>
            <w:r w:rsidR="005E4D81">
              <w:rPr>
                <w:webHidden/>
              </w:rPr>
              <w:t>11</w:t>
            </w:r>
            <w:r w:rsidR="00322432">
              <w:rPr>
                <w:webHidden/>
              </w:rPr>
              <w:fldChar w:fldCharType="end"/>
            </w:r>
          </w:hyperlink>
        </w:p>
        <w:p w14:paraId="31064460"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45" w:history="1">
            <w:r w:rsidR="00322432" w:rsidRPr="00E373DD">
              <w:rPr>
                <w:rStyle w:val="Hyperlink"/>
                <w:rFonts w:asciiTheme="minorBidi" w:hAnsiTheme="minorBidi"/>
                <w:noProof/>
              </w:rPr>
              <w:t>2.1. Background:</w:t>
            </w:r>
            <w:r w:rsidR="00322432">
              <w:rPr>
                <w:noProof/>
                <w:webHidden/>
              </w:rPr>
              <w:tab/>
            </w:r>
            <w:r w:rsidR="00322432">
              <w:rPr>
                <w:noProof/>
                <w:webHidden/>
              </w:rPr>
              <w:fldChar w:fldCharType="begin"/>
            </w:r>
            <w:r w:rsidR="00322432">
              <w:rPr>
                <w:noProof/>
                <w:webHidden/>
              </w:rPr>
              <w:instrText xml:space="preserve"> PAGEREF _Toc525131545 \h </w:instrText>
            </w:r>
            <w:r w:rsidR="00322432">
              <w:rPr>
                <w:noProof/>
                <w:webHidden/>
              </w:rPr>
            </w:r>
            <w:r w:rsidR="00322432">
              <w:rPr>
                <w:noProof/>
                <w:webHidden/>
              </w:rPr>
              <w:fldChar w:fldCharType="separate"/>
            </w:r>
            <w:r w:rsidR="005E4D81">
              <w:rPr>
                <w:noProof/>
                <w:webHidden/>
              </w:rPr>
              <w:t>11</w:t>
            </w:r>
            <w:r w:rsidR="00322432">
              <w:rPr>
                <w:noProof/>
                <w:webHidden/>
              </w:rPr>
              <w:fldChar w:fldCharType="end"/>
            </w:r>
          </w:hyperlink>
        </w:p>
        <w:p w14:paraId="5879E83F"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46" w:history="1">
            <w:r w:rsidR="00322432" w:rsidRPr="00E373DD">
              <w:rPr>
                <w:rStyle w:val="Hyperlink"/>
                <w:i/>
                <w:iCs/>
                <w:noProof/>
              </w:rPr>
              <w:t xml:space="preserve">2.1.1. Phyllanthus niruri </w:t>
            </w:r>
            <w:r w:rsidR="00322432" w:rsidRPr="00E373DD">
              <w:rPr>
                <w:rStyle w:val="Hyperlink"/>
                <w:noProof/>
              </w:rPr>
              <w:t>L.:</w:t>
            </w:r>
            <w:r w:rsidR="00322432">
              <w:rPr>
                <w:noProof/>
                <w:webHidden/>
              </w:rPr>
              <w:tab/>
            </w:r>
            <w:r w:rsidR="00322432">
              <w:rPr>
                <w:noProof/>
                <w:webHidden/>
              </w:rPr>
              <w:fldChar w:fldCharType="begin"/>
            </w:r>
            <w:r w:rsidR="00322432">
              <w:rPr>
                <w:noProof/>
                <w:webHidden/>
              </w:rPr>
              <w:instrText xml:space="preserve"> PAGEREF _Toc525131546 \h </w:instrText>
            </w:r>
            <w:r w:rsidR="00322432">
              <w:rPr>
                <w:noProof/>
                <w:webHidden/>
              </w:rPr>
            </w:r>
            <w:r w:rsidR="00322432">
              <w:rPr>
                <w:noProof/>
                <w:webHidden/>
              </w:rPr>
              <w:fldChar w:fldCharType="separate"/>
            </w:r>
            <w:r w:rsidR="005E4D81">
              <w:rPr>
                <w:noProof/>
                <w:webHidden/>
              </w:rPr>
              <w:t>11</w:t>
            </w:r>
            <w:r w:rsidR="00322432">
              <w:rPr>
                <w:noProof/>
                <w:webHidden/>
              </w:rPr>
              <w:fldChar w:fldCharType="end"/>
            </w:r>
          </w:hyperlink>
        </w:p>
        <w:p w14:paraId="57CF9CC4"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47" w:history="1">
            <w:r w:rsidR="00322432" w:rsidRPr="00E373DD">
              <w:rPr>
                <w:rStyle w:val="Hyperlink"/>
                <w:i/>
                <w:iCs/>
                <w:noProof/>
              </w:rPr>
              <w:t xml:space="preserve">2.1.2. Silybum marianum </w:t>
            </w:r>
            <w:r w:rsidR="00322432" w:rsidRPr="00E373DD">
              <w:rPr>
                <w:rStyle w:val="Hyperlink"/>
                <w:noProof/>
              </w:rPr>
              <w:t>L.:</w:t>
            </w:r>
            <w:r w:rsidR="00322432">
              <w:rPr>
                <w:noProof/>
                <w:webHidden/>
              </w:rPr>
              <w:tab/>
            </w:r>
            <w:r w:rsidR="00322432">
              <w:rPr>
                <w:noProof/>
                <w:webHidden/>
              </w:rPr>
              <w:fldChar w:fldCharType="begin"/>
            </w:r>
            <w:r w:rsidR="00322432">
              <w:rPr>
                <w:noProof/>
                <w:webHidden/>
              </w:rPr>
              <w:instrText xml:space="preserve"> PAGEREF _Toc525131547 \h </w:instrText>
            </w:r>
            <w:r w:rsidR="00322432">
              <w:rPr>
                <w:noProof/>
                <w:webHidden/>
              </w:rPr>
            </w:r>
            <w:r w:rsidR="00322432">
              <w:rPr>
                <w:noProof/>
                <w:webHidden/>
              </w:rPr>
              <w:fldChar w:fldCharType="separate"/>
            </w:r>
            <w:r w:rsidR="005E4D81">
              <w:rPr>
                <w:noProof/>
                <w:webHidden/>
              </w:rPr>
              <w:t>16</w:t>
            </w:r>
            <w:r w:rsidR="00322432">
              <w:rPr>
                <w:noProof/>
                <w:webHidden/>
              </w:rPr>
              <w:fldChar w:fldCharType="end"/>
            </w:r>
          </w:hyperlink>
        </w:p>
        <w:p w14:paraId="52BDE9E9"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48" w:history="1">
            <w:r w:rsidR="00322432" w:rsidRPr="00E373DD">
              <w:rPr>
                <w:rStyle w:val="Hyperlink"/>
                <w:rFonts w:asciiTheme="minorBidi" w:hAnsiTheme="minorBidi"/>
                <w:noProof/>
              </w:rPr>
              <w:t>2.2. Rationale for Heptex:</w:t>
            </w:r>
            <w:r w:rsidR="00322432">
              <w:rPr>
                <w:noProof/>
                <w:webHidden/>
              </w:rPr>
              <w:tab/>
            </w:r>
            <w:r w:rsidR="00322432">
              <w:rPr>
                <w:noProof/>
                <w:webHidden/>
              </w:rPr>
              <w:fldChar w:fldCharType="begin"/>
            </w:r>
            <w:r w:rsidR="00322432">
              <w:rPr>
                <w:noProof/>
                <w:webHidden/>
              </w:rPr>
              <w:instrText xml:space="preserve"> PAGEREF _Toc525131548 \h </w:instrText>
            </w:r>
            <w:r w:rsidR="00322432">
              <w:rPr>
                <w:noProof/>
                <w:webHidden/>
              </w:rPr>
            </w:r>
            <w:r w:rsidR="00322432">
              <w:rPr>
                <w:noProof/>
                <w:webHidden/>
              </w:rPr>
              <w:fldChar w:fldCharType="separate"/>
            </w:r>
            <w:r w:rsidR="005E4D81">
              <w:rPr>
                <w:noProof/>
                <w:webHidden/>
              </w:rPr>
              <w:t>21</w:t>
            </w:r>
            <w:r w:rsidR="00322432">
              <w:rPr>
                <w:noProof/>
                <w:webHidden/>
              </w:rPr>
              <w:fldChar w:fldCharType="end"/>
            </w:r>
          </w:hyperlink>
        </w:p>
        <w:p w14:paraId="5AC38043"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49" w:history="1">
            <w:r w:rsidR="00322432" w:rsidRPr="00E373DD">
              <w:rPr>
                <w:rStyle w:val="Hyperlink"/>
                <w:rFonts w:asciiTheme="minorBidi" w:hAnsiTheme="minorBidi"/>
                <w:noProof/>
              </w:rPr>
              <w:t>2.3. References:</w:t>
            </w:r>
            <w:r w:rsidR="00322432">
              <w:rPr>
                <w:noProof/>
                <w:webHidden/>
              </w:rPr>
              <w:tab/>
            </w:r>
            <w:r w:rsidR="00322432">
              <w:rPr>
                <w:noProof/>
                <w:webHidden/>
              </w:rPr>
              <w:fldChar w:fldCharType="begin"/>
            </w:r>
            <w:r w:rsidR="00322432">
              <w:rPr>
                <w:noProof/>
                <w:webHidden/>
              </w:rPr>
              <w:instrText xml:space="preserve"> PAGEREF _Toc525131549 \h </w:instrText>
            </w:r>
            <w:r w:rsidR="00322432">
              <w:rPr>
                <w:noProof/>
                <w:webHidden/>
              </w:rPr>
            </w:r>
            <w:r w:rsidR="00322432">
              <w:rPr>
                <w:noProof/>
                <w:webHidden/>
              </w:rPr>
              <w:fldChar w:fldCharType="separate"/>
            </w:r>
            <w:r w:rsidR="005E4D81">
              <w:rPr>
                <w:noProof/>
                <w:webHidden/>
              </w:rPr>
              <w:t>22</w:t>
            </w:r>
            <w:r w:rsidR="00322432">
              <w:rPr>
                <w:noProof/>
                <w:webHidden/>
              </w:rPr>
              <w:fldChar w:fldCharType="end"/>
            </w:r>
          </w:hyperlink>
        </w:p>
        <w:p w14:paraId="191C6468" w14:textId="77777777" w:rsidR="00322432" w:rsidRDefault="00000000">
          <w:pPr>
            <w:pStyle w:val="TOC1"/>
            <w:rPr>
              <w:rFonts w:asciiTheme="minorHAnsi" w:eastAsiaTheme="minorEastAsia" w:hAnsiTheme="minorHAnsi"/>
              <w:smallCaps w:val="0"/>
              <w:color w:val="auto"/>
              <w:sz w:val="22"/>
              <w:szCs w:val="22"/>
            </w:rPr>
          </w:pPr>
          <w:hyperlink w:anchor="_Toc525131550" w:history="1">
            <w:r w:rsidR="00322432" w:rsidRPr="00E373DD">
              <w:rPr>
                <w:rStyle w:val="Hyperlink"/>
              </w:rPr>
              <w:t>3.</w:t>
            </w:r>
            <w:r w:rsidR="00322432">
              <w:rPr>
                <w:rFonts w:asciiTheme="minorHAnsi" w:eastAsiaTheme="minorEastAsia" w:hAnsiTheme="minorHAnsi"/>
                <w:smallCaps w:val="0"/>
                <w:color w:val="auto"/>
                <w:sz w:val="22"/>
                <w:szCs w:val="22"/>
              </w:rPr>
              <w:tab/>
            </w:r>
            <w:r w:rsidR="00322432" w:rsidRPr="00E373DD">
              <w:rPr>
                <w:rStyle w:val="Hyperlink"/>
              </w:rPr>
              <w:t>PHYSICAL, CHEMICAL, STANDARDIZATION AND FORMULATION</w:t>
            </w:r>
            <w:r w:rsidR="00322432">
              <w:rPr>
                <w:webHidden/>
              </w:rPr>
              <w:tab/>
            </w:r>
            <w:r w:rsidR="00322432">
              <w:rPr>
                <w:webHidden/>
              </w:rPr>
              <w:fldChar w:fldCharType="begin"/>
            </w:r>
            <w:r w:rsidR="00322432">
              <w:rPr>
                <w:webHidden/>
              </w:rPr>
              <w:instrText xml:space="preserve"> PAGEREF _Toc525131550 \h </w:instrText>
            </w:r>
            <w:r w:rsidR="00322432">
              <w:rPr>
                <w:webHidden/>
              </w:rPr>
            </w:r>
            <w:r w:rsidR="00322432">
              <w:rPr>
                <w:webHidden/>
              </w:rPr>
              <w:fldChar w:fldCharType="separate"/>
            </w:r>
            <w:r w:rsidR="005E4D81">
              <w:rPr>
                <w:webHidden/>
              </w:rPr>
              <w:t>28</w:t>
            </w:r>
            <w:r w:rsidR="00322432">
              <w:rPr>
                <w:webHidden/>
              </w:rPr>
              <w:fldChar w:fldCharType="end"/>
            </w:r>
          </w:hyperlink>
        </w:p>
        <w:p w14:paraId="7144A9FE" w14:textId="77777777" w:rsidR="00322432" w:rsidRDefault="00000000">
          <w:pPr>
            <w:pStyle w:val="TOC2"/>
            <w:tabs>
              <w:tab w:val="left" w:pos="880"/>
              <w:tab w:val="right" w:leader="dot" w:pos="10070"/>
            </w:tabs>
            <w:rPr>
              <w:rFonts w:asciiTheme="minorHAnsi" w:eastAsiaTheme="minorEastAsia" w:hAnsiTheme="minorHAnsi" w:cstheme="minorBidi"/>
              <w:noProof/>
              <w:color w:val="auto"/>
              <w:sz w:val="22"/>
              <w:szCs w:val="22"/>
            </w:rPr>
          </w:pPr>
          <w:hyperlink w:anchor="_Toc525131551" w:history="1">
            <w:r w:rsidR="00322432" w:rsidRPr="00E373DD">
              <w:rPr>
                <w:rStyle w:val="Hyperlink"/>
                <w:rFonts w:asciiTheme="minorBidi" w:hAnsiTheme="minorBidi"/>
                <w:noProof/>
              </w:rPr>
              <w:t>3.1.</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Drug Substances:</w:t>
            </w:r>
            <w:r w:rsidR="00322432">
              <w:rPr>
                <w:noProof/>
                <w:webHidden/>
              </w:rPr>
              <w:tab/>
            </w:r>
            <w:r w:rsidR="00322432">
              <w:rPr>
                <w:noProof/>
                <w:webHidden/>
              </w:rPr>
              <w:fldChar w:fldCharType="begin"/>
            </w:r>
            <w:r w:rsidR="00322432">
              <w:rPr>
                <w:noProof/>
                <w:webHidden/>
              </w:rPr>
              <w:instrText xml:space="preserve"> PAGEREF _Toc525131551 \h </w:instrText>
            </w:r>
            <w:r w:rsidR="00322432">
              <w:rPr>
                <w:noProof/>
                <w:webHidden/>
              </w:rPr>
            </w:r>
            <w:r w:rsidR="00322432">
              <w:rPr>
                <w:noProof/>
                <w:webHidden/>
              </w:rPr>
              <w:fldChar w:fldCharType="separate"/>
            </w:r>
            <w:r w:rsidR="005E4D81">
              <w:rPr>
                <w:noProof/>
                <w:webHidden/>
              </w:rPr>
              <w:t>28</w:t>
            </w:r>
            <w:r w:rsidR="00322432">
              <w:rPr>
                <w:noProof/>
                <w:webHidden/>
              </w:rPr>
              <w:fldChar w:fldCharType="end"/>
            </w:r>
          </w:hyperlink>
        </w:p>
        <w:p w14:paraId="723A68A9"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56" w:history="1">
            <w:r w:rsidR="00322432" w:rsidRPr="00E373DD">
              <w:rPr>
                <w:rStyle w:val="Hyperlink"/>
                <w:rFonts w:asciiTheme="minorBidi" w:hAnsiTheme="minorBidi"/>
                <w:noProof/>
              </w:rPr>
              <w:t>3.1.1.</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Names:</w:t>
            </w:r>
            <w:r w:rsidR="00322432">
              <w:rPr>
                <w:noProof/>
                <w:webHidden/>
              </w:rPr>
              <w:tab/>
            </w:r>
            <w:r w:rsidR="00322432">
              <w:rPr>
                <w:noProof/>
                <w:webHidden/>
              </w:rPr>
              <w:fldChar w:fldCharType="begin"/>
            </w:r>
            <w:r w:rsidR="00322432">
              <w:rPr>
                <w:noProof/>
                <w:webHidden/>
              </w:rPr>
              <w:instrText xml:space="preserve"> PAGEREF _Toc525131556 \h </w:instrText>
            </w:r>
            <w:r w:rsidR="00322432">
              <w:rPr>
                <w:noProof/>
                <w:webHidden/>
              </w:rPr>
            </w:r>
            <w:r w:rsidR="00322432">
              <w:rPr>
                <w:noProof/>
                <w:webHidden/>
              </w:rPr>
              <w:fldChar w:fldCharType="separate"/>
            </w:r>
            <w:r w:rsidR="005E4D81">
              <w:rPr>
                <w:noProof/>
                <w:webHidden/>
              </w:rPr>
              <w:t>28</w:t>
            </w:r>
            <w:r w:rsidR="00322432">
              <w:rPr>
                <w:noProof/>
                <w:webHidden/>
              </w:rPr>
              <w:fldChar w:fldCharType="end"/>
            </w:r>
          </w:hyperlink>
        </w:p>
        <w:p w14:paraId="45CE111B"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57" w:history="1">
            <w:r w:rsidR="00322432" w:rsidRPr="00E373DD">
              <w:rPr>
                <w:rStyle w:val="Hyperlink"/>
                <w:rFonts w:asciiTheme="minorBidi" w:hAnsiTheme="minorBidi"/>
                <w:noProof/>
              </w:rPr>
              <w:t>3.1.2.</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Botanical Name:</w:t>
            </w:r>
            <w:r w:rsidR="00322432">
              <w:rPr>
                <w:noProof/>
                <w:webHidden/>
              </w:rPr>
              <w:tab/>
            </w:r>
            <w:r w:rsidR="00322432">
              <w:rPr>
                <w:noProof/>
                <w:webHidden/>
              </w:rPr>
              <w:fldChar w:fldCharType="begin"/>
            </w:r>
            <w:r w:rsidR="00322432">
              <w:rPr>
                <w:noProof/>
                <w:webHidden/>
              </w:rPr>
              <w:instrText xml:space="preserve"> PAGEREF _Toc525131557 \h </w:instrText>
            </w:r>
            <w:r w:rsidR="00322432">
              <w:rPr>
                <w:noProof/>
                <w:webHidden/>
              </w:rPr>
            </w:r>
            <w:r w:rsidR="00322432">
              <w:rPr>
                <w:noProof/>
                <w:webHidden/>
              </w:rPr>
              <w:fldChar w:fldCharType="separate"/>
            </w:r>
            <w:r w:rsidR="005E4D81">
              <w:rPr>
                <w:noProof/>
                <w:webHidden/>
              </w:rPr>
              <w:t>28</w:t>
            </w:r>
            <w:r w:rsidR="00322432">
              <w:rPr>
                <w:noProof/>
                <w:webHidden/>
              </w:rPr>
              <w:fldChar w:fldCharType="end"/>
            </w:r>
          </w:hyperlink>
        </w:p>
        <w:p w14:paraId="0D732070"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58" w:history="1">
            <w:r w:rsidR="00322432" w:rsidRPr="00E373DD">
              <w:rPr>
                <w:rStyle w:val="Hyperlink"/>
                <w:rFonts w:asciiTheme="minorBidi" w:hAnsiTheme="minorBidi"/>
                <w:noProof/>
              </w:rPr>
              <w:t>3.1.3.</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Chemical Structures of the Marker Compounds:</w:t>
            </w:r>
            <w:r w:rsidR="00322432">
              <w:rPr>
                <w:noProof/>
                <w:webHidden/>
              </w:rPr>
              <w:tab/>
            </w:r>
            <w:r w:rsidR="00322432">
              <w:rPr>
                <w:noProof/>
                <w:webHidden/>
              </w:rPr>
              <w:fldChar w:fldCharType="begin"/>
            </w:r>
            <w:r w:rsidR="00322432">
              <w:rPr>
                <w:noProof/>
                <w:webHidden/>
              </w:rPr>
              <w:instrText xml:space="preserve"> PAGEREF _Toc525131558 \h </w:instrText>
            </w:r>
            <w:r w:rsidR="00322432">
              <w:rPr>
                <w:noProof/>
                <w:webHidden/>
              </w:rPr>
            </w:r>
            <w:r w:rsidR="00322432">
              <w:rPr>
                <w:noProof/>
                <w:webHidden/>
              </w:rPr>
              <w:fldChar w:fldCharType="separate"/>
            </w:r>
            <w:r w:rsidR="005E4D81">
              <w:rPr>
                <w:noProof/>
                <w:webHidden/>
              </w:rPr>
              <w:t>28</w:t>
            </w:r>
            <w:r w:rsidR="00322432">
              <w:rPr>
                <w:noProof/>
                <w:webHidden/>
              </w:rPr>
              <w:fldChar w:fldCharType="end"/>
            </w:r>
          </w:hyperlink>
        </w:p>
        <w:p w14:paraId="14B0242F"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59" w:history="1">
            <w:r w:rsidR="00322432" w:rsidRPr="00E373DD">
              <w:rPr>
                <w:rStyle w:val="Hyperlink"/>
                <w:rFonts w:asciiTheme="minorBidi" w:hAnsiTheme="minorBidi"/>
                <w:noProof/>
              </w:rPr>
              <w:t>3.1.4.</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Standardization of the Drug Substances [Data on file]:</w:t>
            </w:r>
            <w:r w:rsidR="00322432">
              <w:rPr>
                <w:noProof/>
                <w:webHidden/>
              </w:rPr>
              <w:tab/>
            </w:r>
            <w:r w:rsidR="00322432">
              <w:rPr>
                <w:noProof/>
                <w:webHidden/>
              </w:rPr>
              <w:fldChar w:fldCharType="begin"/>
            </w:r>
            <w:r w:rsidR="00322432">
              <w:rPr>
                <w:noProof/>
                <w:webHidden/>
              </w:rPr>
              <w:instrText xml:space="preserve"> PAGEREF _Toc525131559 \h </w:instrText>
            </w:r>
            <w:r w:rsidR="00322432">
              <w:rPr>
                <w:noProof/>
                <w:webHidden/>
              </w:rPr>
            </w:r>
            <w:r w:rsidR="00322432">
              <w:rPr>
                <w:noProof/>
                <w:webHidden/>
              </w:rPr>
              <w:fldChar w:fldCharType="separate"/>
            </w:r>
            <w:r w:rsidR="005E4D81">
              <w:rPr>
                <w:noProof/>
                <w:webHidden/>
              </w:rPr>
              <w:t>29</w:t>
            </w:r>
            <w:r w:rsidR="00322432">
              <w:rPr>
                <w:noProof/>
                <w:webHidden/>
              </w:rPr>
              <w:fldChar w:fldCharType="end"/>
            </w:r>
          </w:hyperlink>
        </w:p>
        <w:p w14:paraId="4468DB18" w14:textId="77777777" w:rsidR="00322432" w:rsidRDefault="00000000">
          <w:pPr>
            <w:pStyle w:val="TOC2"/>
            <w:tabs>
              <w:tab w:val="left" w:pos="880"/>
              <w:tab w:val="right" w:leader="dot" w:pos="10070"/>
            </w:tabs>
            <w:rPr>
              <w:rFonts w:asciiTheme="minorHAnsi" w:eastAsiaTheme="minorEastAsia" w:hAnsiTheme="minorHAnsi" w:cstheme="minorBidi"/>
              <w:noProof/>
              <w:color w:val="auto"/>
              <w:sz w:val="22"/>
              <w:szCs w:val="22"/>
            </w:rPr>
          </w:pPr>
          <w:hyperlink w:anchor="_Toc525131560" w:history="1">
            <w:r w:rsidR="00322432" w:rsidRPr="00E373DD">
              <w:rPr>
                <w:rStyle w:val="Hyperlink"/>
                <w:rFonts w:asciiTheme="minorBidi" w:hAnsiTheme="minorBidi"/>
                <w:noProof/>
              </w:rPr>
              <w:t>3.2.</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Drug Product:</w:t>
            </w:r>
            <w:r w:rsidR="00322432">
              <w:rPr>
                <w:noProof/>
                <w:webHidden/>
              </w:rPr>
              <w:tab/>
            </w:r>
            <w:r w:rsidR="00322432">
              <w:rPr>
                <w:noProof/>
                <w:webHidden/>
              </w:rPr>
              <w:fldChar w:fldCharType="begin"/>
            </w:r>
            <w:r w:rsidR="00322432">
              <w:rPr>
                <w:noProof/>
                <w:webHidden/>
              </w:rPr>
              <w:instrText xml:space="preserve"> PAGEREF _Toc525131560 \h </w:instrText>
            </w:r>
            <w:r w:rsidR="00322432">
              <w:rPr>
                <w:noProof/>
                <w:webHidden/>
              </w:rPr>
            </w:r>
            <w:r w:rsidR="00322432">
              <w:rPr>
                <w:noProof/>
                <w:webHidden/>
              </w:rPr>
              <w:fldChar w:fldCharType="separate"/>
            </w:r>
            <w:r w:rsidR="005E4D81">
              <w:rPr>
                <w:noProof/>
                <w:webHidden/>
              </w:rPr>
              <w:t>30</w:t>
            </w:r>
            <w:r w:rsidR="00322432">
              <w:rPr>
                <w:noProof/>
                <w:webHidden/>
              </w:rPr>
              <w:fldChar w:fldCharType="end"/>
            </w:r>
          </w:hyperlink>
        </w:p>
        <w:p w14:paraId="05A9EE28"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61" w:history="1">
            <w:r w:rsidR="00322432" w:rsidRPr="00E373DD">
              <w:rPr>
                <w:rStyle w:val="Hyperlink"/>
                <w:rFonts w:asciiTheme="minorBidi" w:hAnsiTheme="minorBidi"/>
                <w:noProof/>
              </w:rPr>
              <w:t>3.2.1.</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Name:</w:t>
            </w:r>
            <w:r w:rsidR="00322432">
              <w:rPr>
                <w:noProof/>
                <w:webHidden/>
              </w:rPr>
              <w:tab/>
            </w:r>
            <w:r w:rsidR="00322432">
              <w:rPr>
                <w:noProof/>
                <w:webHidden/>
              </w:rPr>
              <w:fldChar w:fldCharType="begin"/>
            </w:r>
            <w:r w:rsidR="00322432">
              <w:rPr>
                <w:noProof/>
                <w:webHidden/>
              </w:rPr>
              <w:instrText xml:space="preserve"> PAGEREF _Toc525131561 \h </w:instrText>
            </w:r>
            <w:r w:rsidR="00322432">
              <w:rPr>
                <w:noProof/>
                <w:webHidden/>
              </w:rPr>
            </w:r>
            <w:r w:rsidR="00322432">
              <w:rPr>
                <w:noProof/>
                <w:webHidden/>
              </w:rPr>
              <w:fldChar w:fldCharType="separate"/>
            </w:r>
            <w:r w:rsidR="005E4D81">
              <w:rPr>
                <w:noProof/>
                <w:webHidden/>
              </w:rPr>
              <w:t>30</w:t>
            </w:r>
            <w:r w:rsidR="00322432">
              <w:rPr>
                <w:noProof/>
                <w:webHidden/>
              </w:rPr>
              <w:fldChar w:fldCharType="end"/>
            </w:r>
          </w:hyperlink>
        </w:p>
        <w:p w14:paraId="63221E1D"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62" w:history="1">
            <w:r w:rsidR="00322432" w:rsidRPr="00E373DD">
              <w:rPr>
                <w:rStyle w:val="Hyperlink"/>
                <w:rFonts w:asciiTheme="minorBidi" w:hAnsiTheme="minorBidi"/>
                <w:noProof/>
              </w:rPr>
              <w:t>3.2.2.</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Physical Characteristics:</w:t>
            </w:r>
            <w:r w:rsidR="00322432">
              <w:rPr>
                <w:noProof/>
                <w:webHidden/>
              </w:rPr>
              <w:tab/>
            </w:r>
            <w:r w:rsidR="00322432">
              <w:rPr>
                <w:noProof/>
                <w:webHidden/>
              </w:rPr>
              <w:fldChar w:fldCharType="begin"/>
            </w:r>
            <w:r w:rsidR="00322432">
              <w:rPr>
                <w:noProof/>
                <w:webHidden/>
              </w:rPr>
              <w:instrText xml:space="preserve"> PAGEREF _Toc525131562 \h </w:instrText>
            </w:r>
            <w:r w:rsidR="00322432">
              <w:rPr>
                <w:noProof/>
                <w:webHidden/>
              </w:rPr>
            </w:r>
            <w:r w:rsidR="00322432">
              <w:rPr>
                <w:noProof/>
                <w:webHidden/>
              </w:rPr>
              <w:fldChar w:fldCharType="separate"/>
            </w:r>
            <w:r w:rsidR="005E4D81">
              <w:rPr>
                <w:noProof/>
                <w:webHidden/>
              </w:rPr>
              <w:t>30</w:t>
            </w:r>
            <w:r w:rsidR="00322432">
              <w:rPr>
                <w:noProof/>
                <w:webHidden/>
              </w:rPr>
              <w:fldChar w:fldCharType="end"/>
            </w:r>
          </w:hyperlink>
        </w:p>
        <w:p w14:paraId="2EEA3779"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63" w:history="1">
            <w:r w:rsidR="00322432" w:rsidRPr="00E373DD">
              <w:rPr>
                <w:rStyle w:val="Hyperlink"/>
                <w:rFonts w:asciiTheme="minorBidi" w:hAnsiTheme="minorBidi"/>
                <w:noProof/>
              </w:rPr>
              <w:t>3.2.3.</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Active Ingredients:</w:t>
            </w:r>
            <w:r w:rsidR="00322432">
              <w:rPr>
                <w:noProof/>
                <w:webHidden/>
              </w:rPr>
              <w:tab/>
            </w:r>
            <w:r w:rsidR="00322432">
              <w:rPr>
                <w:noProof/>
                <w:webHidden/>
              </w:rPr>
              <w:fldChar w:fldCharType="begin"/>
            </w:r>
            <w:r w:rsidR="00322432">
              <w:rPr>
                <w:noProof/>
                <w:webHidden/>
              </w:rPr>
              <w:instrText xml:space="preserve"> PAGEREF _Toc525131563 \h </w:instrText>
            </w:r>
            <w:r w:rsidR="00322432">
              <w:rPr>
                <w:noProof/>
                <w:webHidden/>
              </w:rPr>
            </w:r>
            <w:r w:rsidR="00322432">
              <w:rPr>
                <w:noProof/>
                <w:webHidden/>
              </w:rPr>
              <w:fldChar w:fldCharType="separate"/>
            </w:r>
            <w:r w:rsidR="005E4D81">
              <w:rPr>
                <w:noProof/>
                <w:webHidden/>
              </w:rPr>
              <w:t>30</w:t>
            </w:r>
            <w:r w:rsidR="00322432">
              <w:rPr>
                <w:noProof/>
                <w:webHidden/>
              </w:rPr>
              <w:fldChar w:fldCharType="end"/>
            </w:r>
          </w:hyperlink>
        </w:p>
        <w:p w14:paraId="6A5ED6E0"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64" w:history="1">
            <w:r w:rsidR="00322432" w:rsidRPr="00E373DD">
              <w:rPr>
                <w:rStyle w:val="Hyperlink"/>
                <w:rFonts w:asciiTheme="minorBidi" w:hAnsiTheme="minorBidi"/>
                <w:noProof/>
              </w:rPr>
              <w:t>3.2.4. Excipients:</w:t>
            </w:r>
            <w:r w:rsidR="00322432">
              <w:rPr>
                <w:noProof/>
                <w:webHidden/>
              </w:rPr>
              <w:tab/>
            </w:r>
            <w:r w:rsidR="00322432">
              <w:rPr>
                <w:noProof/>
                <w:webHidden/>
              </w:rPr>
              <w:fldChar w:fldCharType="begin"/>
            </w:r>
            <w:r w:rsidR="00322432">
              <w:rPr>
                <w:noProof/>
                <w:webHidden/>
              </w:rPr>
              <w:instrText xml:space="preserve"> PAGEREF _Toc525131564 \h </w:instrText>
            </w:r>
            <w:r w:rsidR="00322432">
              <w:rPr>
                <w:noProof/>
                <w:webHidden/>
              </w:rPr>
            </w:r>
            <w:r w:rsidR="00322432">
              <w:rPr>
                <w:noProof/>
                <w:webHidden/>
              </w:rPr>
              <w:fldChar w:fldCharType="separate"/>
            </w:r>
            <w:r w:rsidR="005E4D81">
              <w:rPr>
                <w:noProof/>
                <w:webHidden/>
              </w:rPr>
              <w:t>31</w:t>
            </w:r>
            <w:r w:rsidR="00322432">
              <w:rPr>
                <w:noProof/>
                <w:webHidden/>
              </w:rPr>
              <w:fldChar w:fldCharType="end"/>
            </w:r>
          </w:hyperlink>
        </w:p>
        <w:p w14:paraId="536638E0"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65" w:history="1">
            <w:r w:rsidR="00322432" w:rsidRPr="00E373DD">
              <w:rPr>
                <w:rStyle w:val="Hyperlink"/>
                <w:rFonts w:asciiTheme="minorBidi" w:hAnsiTheme="minorBidi"/>
                <w:noProof/>
              </w:rPr>
              <w:t>3.2.5. Dose Form and Route of Administration:</w:t>
            </w:r>
            <w:r w:rsidR="00322432">
              <w:rPr>
                <w:noProof/>
                <w:webHidden/>
              </w:rPr>
              <w:tab/>
            </w:r>
            <w:r w:rsidR="00322432">
              <w:rPr>
                <w:noProof/>
                <w:webHidden/>
              </w:rPr>
              <w:fldChar w:fldCharType="begin"/>
            </w:r>
            <w:r w:rsidR="00322432">
              <w:rPr>
                <w:noProof/>
                <w:webHidden/>
              </w:rPr>
              <w:instrText xml:space="preserve"> PAGEREF _Toc525131565 \h </w:instrText>
            </w:r>
            <w:r w:rsidR="00322432">
              <w:rPr>
                <w:noProof/>
                <w:webHidden/>
              </w:rPr>
            </w:r>
            <w:r w:rsidR="00322432">
              <w:rPr>
                <w:noProof/>
                <w:webHidden/>
              </w:rPr>
              <w:fldChar w:fldCharType="separate"/>
            </w:r>
            <w:r w:rsidR="005E4D81">
              <w:rPr>
                <w:noProof/>
                <w:webHidden/>
              </w:rPr>
              <w:t>31</w:t>
            </w:r>
            <w:r w:rsidR="00322432">
              <w:rPr>
                <w:noProof/>
                <w:webHidden/>
              </w:rPr>
              <w:fldChar w:fldCharType="end"/>
            </w:r>
          </w:hyperlink>
        </w:p>
        <w:p w14:paraId="13A0B9A0"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66" w:history="1">
            <w:r w:rsidR="00322432" w:rsidRPr="00E373DD">
              <w:rPr>
                <w:rStyle w:val="Hyperlink"/>
                <w:rFonts w:asciiTheme="minorBidi" w:hAnsiTheme="minorBidi"/>
                <w:noProof/>
              </w:rPr>
              <w:t>3.2.6. Storage &amp; Handling:</w:t>
            </w:r>
            <w:r w:rsidR="00322432">
              <w:rPr>
                <w:noProof/>
                <w:webHidden/>
              </w:rPr>
              <w:tab/>
            </w:r>
            <w:r w:rsidR="00322432">
              <w:rPr>
                <w:noProof/>
                <w:webHidden/>
              </w:rPr>
              <w:fldChar w:fldCharType="begin"/>
            </w:r>
            <w:r w:rsidR="00322432">
              <w:rPr>
                <w:noProof/>
                <w:webHidden/>
              </w:rPr>
              <w:instrText xml:space="preserve"> PAGEREF _Toc525131566 \h </w:instrText>
            </w:r>
            <w:r w:rsidR="00322432">
              <w:rPr>
                <w:noProof/>
                <w:webHidden/>
              </w:rPr>
            </w:r>
            <w:r w:rsidR="00322432">
              <w:rPr>
                <w:noProof/>
                <w:webHidden/>
              </w:rPr>
              <w:fldChar w:fldCharType="separate"/>
            </w:r>
            <w:r w:rsidR="005E4D81">
              <w:rPr>
                <w:noProof/>
                <w:webHidden/>
              </w:rPr>
              <w:t>31</w:t>
            </w:r>
            <w:r w:rsidR="00322432">
              <w:rPr>
                <w:noProof/>
                <w:webHidden/>
              </w:rPr>
              <w:fldChar w:fldCharType="end"/>
            </w:r>
          </w:hyperlink>
        </w:p>
        <w:p w14:paraId="17FDF735" w14:textId="77777777" w:rsidR="00322432" w:rsidRDefault="00000000">
          <w:pPr>
            <w:pStyle w:val="TOC1"/>
            <w:rPr>
              <w:rFonts w:asciiTheme="minorHAnsi" w:eastAsiaTheme="minorEastAsia" w:hAnsiTheme="minorHAnsi"/>
              <w:smallCaps w:val="0"/>
              <w:color w:val="auto"/>
              <w:sz w:val="22"/>
              <w:szCs w:val="22"/>
            </w:rPr>
          </w:pPr>
          <w:hyperlink w:anchor="_Toc525131567" w:history="1">
            <w:r w:rsidR="00322432" w:rsidRPr="00E373DD">
              <w:rPr>
                <w:rStyle w:val="Hyperlink"/>
                <w:b/>
              </w:rPr>
              <w:t>4.</w:t>
            </w:r>
            <w:r w:rsidR="00322432">
              <w:rPr>
                <w:rFonts w:asciiTheme="minorHAnsi" w:eastAsiaTheme="minorEastAsia" w:hAnsiTheme="minorHAnsi"/>
                <w:smallCaps w:val="0"/>
                <w:color w:val="auto"/>
                <w:sz w:val="22"/>
                <w:szCs w:val="22"/>
              </w:rPr>
              <w:tab/>
            </w:r>
            <w:r w:rsidR="00322432" w:rsidRPr="00E373DD">
              <w:rPr>
                <w:rStyle w:val="Hyperlink"/>
                <w:b/>
              </w:rPr>
              <w:t>NONCLINICAL STUDIES</w:t>
            </w:r>
            <w:r w:rsidR="00322432">
              <w:rPr>
                <w:webHidden/>
              </w:rPr>
              <w:tab/>
            </w:r>
            <w:r w:rsidR="00322432">
              <w:rPr>
                <w:webHidden/>
              </w:rPr>
              <w:fldChar w:fldCharType="begin"/>
            </w:r>
            <w:r w:rsidR="00322432">
              <w:rPr>
                <w:webHidden/>
              </w:rPr>
              <w:instrText xml:space="preserve"> PAGEREF _Toc525131567 \h </w:instrText>
            </w:r>
            <w:r w:rsidR="00322432">
              <w:rPr>
                <w:webHidden/>
              </w:rPr>
            </w:r>
            <w:r w:rsidR="00322432">
              <w:rPr>
                <w:webHidden/>
              </w:rPr>
              <w:fldChar w:fldCharType="separate"/>
            </w:r>
            <w:r w:rsidR="005E4D81">
              <w:rPr>
                <w:webHidden/>
              </w:rPr>
              <w:t>32</w:t>
            </w:r>
            <w:r w:rsidR="00322432">
              <w:rPr>
                <w:webHidden/>
              </w:rPr>
              <w:fldChar w:fldCharType="end"/>
            </w:r>
          </w:hyperlink>
        </w:p>
        <w:p w14:paraId="05017C0E"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68" w:history="1">
            <w:r w:rsidR="00322432" w:rsidRPr="00E373DD">
              <w:rPr>
                <w:rStyle w:val="Hyperlink"/>
                <w:rFonts w:asciiTheme="minorBidi" w:hAnsiTheme="minorBidi"/>
                <w:noProof/>
              </w:rPr>
              <w:t>4.1. Nonclinical Pharmacology [Data on File]:</w:t>
            </w:r>
            <w:r w:rsidR="00322432">
              <w:rPr>
                <w:noProof/>
                <w:webHidden/>
              </w:rPr>
              <w:tab/>
            </w:r>
            <w:r w:rsidR="00322432">
              <w:rPr>
                <w:noProof/>
                <w:webHidden/>
              </w:rPr>
              <w:fldChar w:fldCharType="begin"/>
            </w:r>
            <w:r w:rsidR="00322432">
              <w:rPr>
                <w:noProof/>
                <w:webHidden/>
              </w:rPr>
              <w:instrText xml:space="preserve"> PAGEREF _Toc525131568 \h </w:instrText>
            </w:r>
            <w:r w:rsidR="00322432">
              <w:rPr>
                <w:noProof/>
                <w:webHidden/>
              </w:rPr>
            </w:r>
            <w:r w:rsidR="00322432">
              <w:rPr>
                <w:noProof/>
                <w:webHidden/>
              </w:rPr>
              <w:fldChar w:fldCharType="separate"/>
            </w:r>
            <w:r w:rsidR="005E4D81">
              <w:rPr>
                <w:noProof/>
                <w:webHidden/>
              </w:rPr>
              <w:t>32</w:t>
            </w:r>
            <w:r w:rsidR="00322432">
              <w:rPr>
                <w:noProof/>
                <w:webHidden/>
              </w:rPr>
              <w:fldChar w:fldCharType="end"/>
            </w:r>
          </w:hyperlink>
        </w:p>
        <w:p w14:paraId="2500E9B9"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69" w:history="1">
            <w:r w:rsidR="00322432" w:rsidRPr="00E373DD">
              <w:rPr>
                <w:rStyle w:val="Hyperlink"/>
                <w:rFonts w:asciiTheme="minorBidi" w:hAnsiTheme="minorBidi"/>
                <w:noProof/>
              </w:rPr>
              <w:t>4.2. Pharmacokinetics and Product Metabolism in Animals.</w:t>
            </w:r>
            <w:r w:rsidR="00322432">
              <w:rPr>
                <w:noProof/>
                <w:webHidden/>
              </w:rPr>
              <w:tab/>
            </w:r>
            <w:r w:rsidR="00322432">
              <w:rPr>
                <w:noProof/>
                <w:webHidden/>
              </w:rPr>
              <w:fldChar w:fldCharType="begin"/>
            </w:r>
            <w:r w:rsidR="00322432">
              <w:rPr>
                <w:noProof/>
                <w:webHidden/>
              </w:rPr>
              <w:instrText xml:space="preserve"> PAGEREF _Toc525131569 \h </w:instrText>
            </w:r>
            <w:r w:rsidR="00322432">
              <w:rPr>
                <w:noProof/>
                <w:webHidden/>
              </w:rPr>
            </w:r>
            <w:r w:rsidR="00322432">
              <w:rPr>
                <w:noProof/>
                <w:webHidden/>
              </w:rPr>
              <w:fldChar w:fldCharType="separate"/>
            </w:r>
            <w:r w:rsidR="005E4D81">
              <w:rPr>
                <w:noProof/>
                <w:webHidden/>
              </w:rPr>
              <w:t>35</w:t>
            </w:r>
            <w:r w:rsidR="00322432">
              <w:rPr>
                <w:noProof/>
                <w:webHidden/>
              </w:rPr>
              <w:fldChar w:fldCharType="end"/>
            </w:r>
          </w:hyperlink>
        </w:p>
        <w:p w14:paraId="2F13205F" w14:textId="77777777" w:rsidR="00322432" w:rsidRDefault="00000000">
          <w:pPr>
            <w:pStyle w:val="TOC2"/>
            <w:tabs>
              <w:tab w:val="right" w:leader="dot" w:pos="10070"/>
            </w:tabs>
            <w:rPr>
              <w:rFonts w:asciiTheme="minorHAnsi" w:eastAsiaTheme="minorEastAsia" w:hAnsiTheme="minorHAnsi" w:cstheme="minorBidi"/>
              <w:noProof/>
              <w:color w:val="auto"/>
              <w:sz w:val="22"/>
              <w:szCs w:val="22"/>
            </w:rPr>
          </w:pPr>
          <w:hyperlink w:anchor="_Toc525131570" w:history="1">
            <w:r w:rsidR="00322432" w:rsidRPr="00E373DD">
              <w:rPr>
                <w:rStyle w:val="Hyperlink"/>
                <w:rFonts w:asciiTheme="minorBidi" w:hAnsiTheme="minorBidi"/>
                <w:noProof/>
              </w:rPr>
              <w:t>4.3. Toxicology [Data on file]:</w:t>
            </w:r>
            <w:r w:rsidR="00322432">
              <w:rPr>
                <w:noProof/>
                <w:webHidden/>
              </w:rPr>
              <w:tab/>
            </w:r>
            <w:r w:rsidR="00322432">
              <w:rPr>
                <w:noProof/>
                <w:webHidden/>
              </w:rPr>
              <w:fldChar w:fldCharType="begin"/>
            </w:r>
            <w:r w:rsidR="00322432">
              <w:rPr>
                <w:noProof/>
                <w:webHidden/>
              </w:rPr>
              <w:instrText xml:space="preserve"> PAGEREF _Toc525131570 \h </w:instrText>
            </w:r>
            <w:r w:rsidR="00322432">
              <w:rPr>
                <w:noProof/>
                <w:webHidden/>
              </w:rPr>
            </w:r>
            <w:r w:rsidR="00322432">
              <w:rPr>
                <w:noProof/>
                <w:webHidden/>
              </w:rPr>
              <w:fldChar w:fldCharType="separate"/>
            </w:r>
            <w:r w:rsidR="005E4D81">
              <w:rPr>
                <w:noProof/>
                <w:webHidden/>
              </w:rPr>
              <w:t>35</w:t>
            </w:r>
            <w:r w:rsidR="00322432">
              <w:rPr>
                <w:noProof/>
                <w:webHidden/>
              </w:rPr>
              <w:fldChar w:fldCharType="end"/>
            </w:r>
          </w:hyperlink>
        </w:p>
        <w:p w14:paraId="0BCD9EE7"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71" w:history="1">
            <w:r w:rsidR="00322432" w:rsidRPr="00E373DD">
              <w:rPr>
                <w:rStyle w:val="Hyperlink"/>
                <w:rFonts w:asciiTheme="minorBidi" w:hAnsiTheme="minorBidi"/>
                <w:noProof/>
              </w:rPr>
              <w:t>4.3.1</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Single Dose Studies (Acute Toxicity):</w:t>
            </w:r>
            <w:r w:rsidR="00322432">
              <w:rPr>
                <w:noProof/>
                <w:webHidden/>
              </w:rPr>
              <w:tab/>
            </w:r>
            <w:r w:rsidR="00322432">
              <w:rPr>
                <w:noProof/>
                <w:webHidden/>
              </w:rPr>
              <w:fldChar w:fldCharType="begin"/>
            </w:r>
            <w:r w:rsidR="00322432">
              <w:rPr>
                <w:noProof/>
                <w:webHidden/>
              </w:rPr>
              <w:instrText xml:space="preserve"> PAGEREF _Toc525131571 \h </w:instrText>
            </w:r>
            <w:r w:rsidR="00322432">
              <w:rPr>
                <w:noProof/>
                <w:webHidden/>
              </w:rPr>
            </w:r>
            <w:r w:rsidR="00322432">
              <w:rPr>
                <w:noProof/>
                <w:webHidden/>
              </w:rPr>
              <w:fldChar w:fldCharType="separate"/>
            </w:r>
            <w:r w:rsidR="005E4D81">
              <w:rPr>
                <w:noProof/>
                <w:webHidden/>
              </w:rPr>
              <w:t>38</w:t>
            </w:r>
            <w:r w:rsidR="00322432">
              <w:rPr>
                <w:noProof/>
                <w:webHidden/>
              </w:rPr>
              <w:fldChar w:fldCharType="end"/>
            </w:r>
          </w:hyperlink>
        </w:p>
        <w:p w14:paraId="6A55B4D8"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72" w:history="1">
            <w:r w:rsidR="00322432" w:rsidRPr="00E373DD">
              <w:rPr>
                <w:rStyle w:val="Hyperlink"/>
                <w:rFonts w:asciiTheme="minorBidi" w:hAnsiTheme="minorBidi"/>
                <w:noProof/>
              </w:rPr>
              <w:t>4.3.2.</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Repeat-Dose Studies:</w:t>
            </w:r>
            <w:r w:rsidR="00322432">
              <w:rPr>
                <w:noProof/>
                <w:webHidden/>
              </w:rPr>
              <w:tab/>
            </w:r>
            <w:r w:rsidR="00322432">
              <w:rPr>
                <w:noProof/>
                <w:webHidden/>
              </w:rPr>
              <w:fldChar w:fldCharType="begin"/>
            </w:r>
            <w:r w:rsidR="00322432">
              <w:rPr>
                <w:noProof/>
                <w:webHidden/>
              </w:rPr>
              <w:instrText xml:space="preserve"> PAGEREF _Toc525131572 \h </w:instrText>
            </w:r>
            <w:r w:rsidR="00322432">
              <w:rPr>
                <w:noProof/>
                <w:webHidden/>
              </w:rPr>
            </w:r>
            <w:r w:rsidR="00322432">
              <w:rPr>
                <w:noProof/>
                <w:webHidden/>
              </w:rPr>
              <w:fldChar w:fldCharType="separate"/>
            </w:r>
            <w:r w:rsidR="005E4D81">
              <w:rPr>
                <w:noProof/>
                <w:webHidden/>
              </w:rPr>
              <w:t>39</w:t>
            </w:r>
            <w:r w:rsidR="00322432">
              <w:rPr>
                <w:noProof/>
                <w:webHidden/>
              </w:rPr>
              <w:fldChar w:fldCharType="end"/>
            </w:r>
          </w:hyperlink>
        </w:p>
        <w:p w14:paraId="7507B3C2"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73" w:history="1">
            <w:r w:rsidR="00322432" w:rsidRPr="00E373DD">
              <w:rPr>
                <w:rStyle w:val="Hyperlink"/>
                <w:rFonts w:asciiTheme="minorBidi" w:hAnsiTheme="minorBidi"/>
                <w:noProof/>
              </w:rPr>
              <w:t>4.3.3.</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Carcinogenicity:</w:t>
            </w:r>
            <w:r w:rsidR="00322432">
              <w:rPr>
                <w:noProof/>
                <w:webHidden/>
              </w:rPr>
              <w:tab/>
            </w:r>
            <w:r w:rsidR="00322432">
              <w:rPr>
                <w:noProof/>
                <w:webHidden/>
              </w:rPr>
              <w:fldChar w:fldCharType="begin"/>
            </w:r>
            <w:r w:rsidR="00322432">
              <w:rPr>
                <w:noProof/>
                <w:webHidden/>
              </w:rPr>
              <w:instrText xml:space="preserve"> PAGEREF _Toc525131573 \h </w:instrText>
            </w:r>
            <w:r w:rsidR="00322432">
              <w:rPr>
                <w:noProof/>
                <w:webHidden/>
              </w:rPr>
            </w:r>
            <w:r w:rsidR="00322432">
              <w:rPr>
                <w:noProof/>
                <w:webHidden/>
              </w:rPr>
              <w:fldChar w:fldCharType="separate"/>
            </w:r>
            <w:r w:rsidR="005E4D81">
              <w:rPr>
                <w:noProof/>
                <w:webHidden/>
              </w:rPr>
              <w:t>45</w:t>
            </w:r>
            <w:r w:rsidR="00322432">
              <w:rPr>
                <w:noProof/>
                <w:webHidden/>
              </w:rPr>
              <w:fldChar w:fldCharType="end"/>
            </w:r>
          </w:hyperlink>
        </w:p>
        <w:p w14:paraId="43880BE4"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74" w:history="1">
            <w:r w:rsidR="00322432" w:rsidRPr="00E373DD">
              <w:rPr>
                <w:rStyle w:val="Hyperlink"/>
                <w:rFonts w:asciiTheme="minorBidi" w:hAnsiTheme="minorBidi"/>
                <w:noProof/>
              </w:rPr>
              <w:t>4.3.4.</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Reproductive Toxicity</w:t>
            </w:r>
            <w:r w:rsidR="00322432">
              <w:rPr>
                <w:noProof/>
                <w:webHidden/>
              </w:rPr>
              <w:tab/>
            </w:r>
            <w:r w:rsidR="00322432">
              <w:rPr>
                <w:noProof/>
                <w:webHidden/>
              </w:rPr>
              <w:fldChar w:fldCharType="begin"/>
            </w:r>
            <w:r w:rsidR="00322432">
              <w:rPr>
                <w:noProof/>
                <w:webHidden/>
              </w:rPr>
              <w:instrText xml:space="preserve"> PAGEREF _Toc525131574 \h </w:instrText>
            </w:r>
            <w:r w:rsidR="00322432">
              <w:rPr>
                <w:noProof/>
                <w:webHidden/>
              </w:rPr>
            </w:r>
            <w:r w:rsidR="00322432">
              <w:rPr>
                <w:noProof/>
                <w:webHidden/>
              </w:rPr>
              <w:fldChar w:fldCharType="separate"/>
            </w:r>
            <w:r w:rsidR="005E4D81">
              <w:rPr>
                <w:noProof/>
                <w:webHidden/>
              </w:rPr>
              <w:t>45</w:t>
            </w:r>
            <w:r w:rsidR="00322432">
              <w:rPr>
                <w:noProof/>
                <w:webHidden/>
              </w:rPr>
              <w:fldChar w:fldCharType="end"/>
            </w:r>
          </w:hyperlink>
        </w:p>
        <w:p w14:paraId="553D11C1"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75" w:history="1">
            <w:r w:rsidR="00322432" w:rsidRPr="00E373DD">
              <w:rPr>
                <w:rStyle w:val="Hyperlink"/>
                <w:rFonts w:asciiTheme="minorBidi" w:hAnsiTheme="minorBidi"/>
                <w:noProof/>
              </w:rPr>
              <w:t>4.3.5.</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Genotoxicity (Mutagenicity):</w:t>
            </w:r>
            <w:r w:rsidR="00322432">
              <w:rPr>
                <w:noProof/>
                <w:webHidden/>
              </w:rPr>
              <w:tab/>
            </w:r>
            <w:r w:rsidR="00322432">
              <w:rPr>
                <w:noProof/>
                <w:webHidden/>
              </w:rPr>
              <w:fldChar w:fldCharType="begin"/>
            </w:r>
            <w:r w:rsidR="00322432">
              <w:rPr>
                <w:noProof/>
                <w:webHidden/>
              </w:rPr>
              <w:instrText xml:space="preserve"> PAGEREF _Toc525131575 \h </w:instrText>
            </w:r>
            <w:r w:rsidR="00322432">
              <w:rPr>
                <w:noProof/>
                <w:webHidden/>
              </w:rPr>
            </w:r>
            <w:r w:rsidR="00322432">
              <w:rPr>
                <w:noProof/>
                <w:webHidden/>
              </w:rPr>
              <w:fldChar w:fldCharType="separate"/>
            </w:r>
            <w:r w:rsidR="005E4D81">
              <w:rPr>
                <w:noProof/>
                <w:webHidden/>
              </w:rPr>
              <w:t>53</w:t>
            </w:r>
            <w:r w:rsidR="00322432">
              <w:rPr>
                <w:noProof/>
                <w:webHidden/>
              </w:rPr>
              <w:fldChar w:fldCharType="end"/>
            </w:r>
          </w:hyperlink>
        </w:p>
        <w:p w14:paraId="22DEF07B" w14:textId="77777777" w:rsidR="00322432" w:rsidRDefault="00000000">
          <w:pPr>
            <w:pStyle w:val="TOC2"/>
            <w:tabs>
              <w:tab w:val="left" w:pos="880"/>
              <w:tab w:val="right" w:leader="dot" w:pos="10070"/>
            </w:tabs>
            <w:rPr>
              <w:rFonts w:asciiTheme="minorHAnsi" w:eastAsiaTheme="minorEastAsia" w:hAnsiTheme="minorHAnsi" w:cstheme="minorBidi"/>
              <w:noProof/>
              <w:color w:val="auto"/>
              <w:sz w:val="22"/>
              <w:szCs w:val="22"/>
            </w:rPr>
          </w:pPr>
          <w:hyperlink w:anchor="_Toc525131576" w:history="1">
            <w:r w:rsidR="00322432" w:rsidRPr="00E373DD">
              <w:rPr>
                <w:rStyle w:val="Hyperlink"/>
                <w:rFonts w:asciiTheme="minorBidi" w:hAnsiTheme="minorBidi"/>
                <w:noProof/>
              </w:rPr>
              <w:t>4.4.</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Summary of Nonclinical Findings</w:t>
            </w:r>
            <w:r w:rsidR="00322432">
              <w:rPr>
                <w:noProof/>
                <w:webHidden/>
              </w:rPr>
              <w:tab/>
            </w:r>
            <w:r w:rsidR="00322432">
              <w:rPr>
                <w:noProof/>
                <w:webHidden/>
              </w:rPr>
              <w:fldChar w:fldCharType="begin"/>
            </w:r>
            <w:r w:rsidR="00322432">
              <w:rPr>
                <w:noProof/>
                <w:webHidden/>
              </w:rPr>
              <w:instrText xml:space="preserve"> PAGEREF _Toc525131576 \h </w:instrText>
            </w:r>
            <w:r w:rsidR="00322432">
              <w:rPr>
                <w:noProof/>
                <w:webHidden/>
              </w:rPr>
            </w:r>
            <w:r w:rsidR="00322432">
              <w:rPr>
                <w:noProof/>
                <w:webHidden/>
              </w:rPr>
              <w:fldChar w:fldCharType="separate"/>
            </w:r>
            <w:r w:rsidR="005E4D81">
              <w:rPr>
                <w:noProof/>
                <w:webHidden/>
              </w:rPr>
              <w:t>56</w:t>
            </w:r>
            <w:r w:rsidR="00322432">
              <w:rPr>
                <w:noProof/>
                <w:webHidden/>
              </w:rPr>
              <w:fldChar w:fldCharType="end"/>
            </w:r>
          </w:hyperlink>
        </w:p>
        <w:p w14:paraId="5DBC7094" w14:textId="77777777" w:rsidR="00322432" w:rsidRDefault="00000000">
          <w:pPr>
            <w:pStyle w:val="TOC2"/>
            <w:tabs>
              <w:tab w:val="left" w:pos="1100"/>
              <w:tab w:val="right" w:leader="dot" w:pos="10070"/>
            </w:tabs>
            <w:rPr>
              <w:rFonts w:asciiTheme="minorHAnsi" w:eastAsiaTheme="minorEastAsia" w:hAnsiTheme="minorHAnsi" w:cstheme="minorBidi"/>
              <w:noProof/>
              <w:color w:val="auto"/>
              <w:sz w:val="22"/>
              <w:szCs w:val="22"/>
            </w:rPr>
          </w:pPr>
          <w:hyperlink w:anchor="_Toc525131577" w:history="1">
            <w:r w:rsidR="00322432" w:rsidRPr="00E373DD">
              <w:rPr>
                <w:rStyle w:val="Hyperlink"/>
                <w:rFonts w:asciiTheme="minorBidi" w:hAnsiTheme="minorBidi"/>
                <w:noProof/>
              </w:rPr>
              <w:t>4.4.1.</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References:</w:t>
            </w:r>
            <w:r w:rsidR="00322432">
              <w:rPr>
                <w:noProof/>
                <w:webHidden/>
              </w:rPr>
              <w:tab/>
            </w:r>
            <w:r w:rsidR="00322432">
              <w:rPr>
                <w:noProof/>
                <w:webHidden/>
              </w:rPr>
              <w:fldChar w:fldCharType="begin"/>
            </w:r>
            <w:r w:rsidR="00322432">
              <w:rPr>
                <w:noProof/>
                <w:webHidden/>
              </w:rPr>
              <w:instrText xml:space="preserve"> PAGEREF _Toc525131577 \h </w:instrText>
            </w:r>
            <w:r w:rsidR="00322432">
              <w:rPr>
                <w:noProof/>
                <w:webHidden/>
              </w:rPr>
            </w:r>
            <w:r w:rsidR="00322432">
              <w:rPr>
                <w:noProof/>
                <w:webHidden/>
              </w:rPr>
              <w:fldChar w:fldCharType="separate"/>
            </w:r>
            <w:r w:rsidR="005E4D81">
              <w:rPr>
                <w:noProof/>
                <w:webHidden/>
              </w:rPr>
              <w:t>58</w:t>
            </w:r>
            <w:r w:rsidR="00322432">
              <w:rPr>
                <w:noProof/>
                <w:webHidden/>
              </w:rPr>
              <w:fldChar w:fldCharType="end"/>
            </w:r>
          </w:hyperlink>
        </w:p>
        <w:p w14:paraId="2137CC10" w14:textId="77777777" w:rsidR="00322432" w:rsidRDefault="00000000">
          <w:pPr>
            <w:pStyle w:val="TOC1"/>
            <w:rPr>
              <w:rFonts w:asciiTheme="minorHAnsi" w:eastAsiaTheme="minorEastAsia" w:hAnsiTheme="minorHAnsi"/>
              <w:smallCaps w:val="0"/>
              <w:color w:val="auto"/>
              <w:sz w:val="22"/>
              <w:szCs w:val="22"/>
            </w:rPr>
          </w:pPr>
          <w:hyperlink w:anchor="_Toc525131578" w:history="1">
            <w:r w:rsidR="00322432" w:rsidRPr="00E373DD">
              <w:rPr>
                <w:rStyle w:val="Hyperlink"/>
              </w:rPr>
              <w:t>5.</w:t>
            </w:r>
            <w:r w:rsidR="00322432">
              <w:rPr>
                <w:rFonts w:asciiTheme="minorHAnsi" w:eastAsiaTheme="minorEastAsia" w:hAnsiTheme="minorHAnsi"/>
                <w:smallCaps w:val="0"/>
                <w:color w:val="auto"/>
                <w:sz w:val="22"/>
                <w:szCs w:val="22"/>
              </w:rPr>
              <w:tab/>
            </w:r>
            <w:r w:rsidR="00322432" w:rsidRPr="00E373DD">
              <w:rPr>
                <w:rStyle w:val="Hyperlink"/>
              </w:rPr>
              <w:t>EFFECTS IN HUMANS</w:t>
            </w:r>
            <w:r w:rsidR="00322432">
              <w:rPr>
                <w:webHidden/>
              </w:rPr>
              <w:tab/>
            </w:r>
            <w:r w:rsidR="00322432">
              <w:rPr>
                <w:webHidden/>
              </w:rPr>
              <w:fldChar w:fldCharType="begin"/>
            </w:r>
            <w:r w:rsidR="00322432">
              <w:rPr>
                <w:webHidden/>
              </w:rPr>
              <w:instrText xml:space="preserve"> PAGEREF _Toc525131578 \h </w:instrText>
            </w:r>
            <w:r w:rsidR="00322432">
              <w:rPr>
                <w:webHidden/>
              </w:rPr>
            </w:r>
            <w:r w:rsidR="00322432">
              <w:rPr>
                <w:webHidden/>
              </w:rPr>
              <w:fldChar w:fldCharType="separate"/>
            </w:r>
            <w:r w:rsidR="005E4D81">
              <w:rPr>
                <w:webHidden/>
              </w:rPr>
              <w:t>62</w:t>
            </w:r>
            <w:r w:rsidR="00322432">
              <w:rPr>
                <w:webHidden/>
              </w:rPr>
              <w:fldChar w:fldCharType="end"/>
            </w:r>
          </w:hyperlink>
        </w:p>
        <w:p w14:paraId="749C43AC" w14:textId="77777777" w:rsidR="00322432" w:rsidRDefault="00000000">
          <w:pPr>
            <w:pStyle w:val="TOC2"/>
            <w:tabs>
              <w:tab w:val="left" w:pos="880"/>
              <w:tab w:val="right" w:leader="dot" w:pos="10070"/>
            </w:tabs>
            <w:rPr>
              <w:rFonts w:asciiTheme="minorHAnsi" w:eastAsiaTheme="minorEastAsia" w:hAnsiTheme="minorHAnsi" w:cstheme="minorBidi"/>
              <w:noProof/>
              <w:color w:val="auto"/>
              <w:sz w:val="22"/>
              <w:szCs w:val="22"/>
            </w:rPr>
          </w:pPr>
          <w:hyperlink w:anchor="_Toc525131579" w:history="1">
            <w:r w:rsidR="00322432" w:rsidRPr="00E373DD">
              <w:rPr>
                <w:rStyle w:val="Hyperlink"/>
                <w:rFonts w:asciiTheme="minorBidi" w:hAnsiTheme="minorBidi"/>
                <w:noProof/>
              </w:rPr>
              <w:t>5.1.</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References:</w:t>
            </w:r>
            <w:r w:rsidR="00322432">
              <w:rPr>
                <w:noProof/>
                <w:webHidden/>
              </w:rPr>
              <w:tab/>
            </w:r>
            <w:r w:rsidR="00322432">
              <w:rPr>
                <w:noProof/>
                <w:webHidden/>
              </w:rPr>
              <w:fldChar w:fldCharType="begin"/>
            </w:r>
            <w:r w:rsidR="00322432">
              <w:rPr>
                <w:noProof/>
                <w:webHidden/>
              </w:rPr>
              <w:instrText xml:space="preserve"> PAGEREF _Toc525131579 \h </w:instrText>
            </w:r>
            <w:r w:rsidR="00322432">
              <w:rPr>
                <w:noProof/>
                <w:webHidden/>
              </w:rPr>
            </w:r>
            <w:r w:rsidR="00322432">
              <w:rPr>
                <w:noProof/>
                <w:webHidden/>
              </w:rPr>
              <w:fldChar w:fldCharType="separate"/>
            </w:r>
            <w:r w:rsidR="005E4D81">
              <w:rPr>
                <w:noProof/>
                <w:webHidden/>
              </w:rPr>
              <w:t>63</w:t>
            </w:r>
            <w:r w:rsidR="00322432">
              <w:rPr>
                <w:noProof/>
                <w:webHidden/>
              </w:rPr>
              <w:fldChar w:fldCharType="end"/>
            </w:r>
          </w:hyperlink>
        </w:p>
        <w:p w14:paraId="29DD10BA" w14:textId="77777777" w:rsidR="00322432" w:rsidRDefault="00000000">
          <w:pPr>
            <w:pStyle w:val="TOC1"/>
            <w:rPr>
              <w:rFonts w:asciiTheme="minorHAnsi" w:eastAsiaTheme="minorEastAsia" w:hAnsiTheme="minorHAnsi"/>
              <w:smallCaps w:val="0"/>
              <w:color w:val="auto"/>
              <w:sz w:val="22"/>
              <w:szCs w:val="22"/>
            </w:rPr>
          </w:pPr>
          <w:hyperlink w:anchor="_Toc525131580" w:history="1">
            <w:r w:rsidR="00322432" w:rsidRPr="00E373DD">
              <w:rPr>
                <w:rStyle w:val="Hyperlink"/>
              </w:rPr>
              <w:t>6.</w:t>
            </w:r>
            <w:r w:rsidR="00322432">
              <w:rPr>
                <w:rFonts w:asciiTheme="minorHAnsi" w:eastAsiaTheme="minorEastAsia" w:hAnsiTheme="minorHAnsi"/>
                <w:smallCaps w:val="0"/>
                <w:color w:val="auto"/>
                <w:sz w:val="22"/>
                <w:szCs w:val="22"/>
              </w:rPr>
              <w:tab/>
            </w:r>
            <w:r w:rsidR="00322432" w:rsidRPr="00E373DD">
              <w:rPr>
                <w:rStyle w:val="Hyperlink"/>
              </w:rPr>
              <w:t>SUMMARY OF DATA AND GUIDANCE FOR THE INVESTIGATOR</w:t>
            </w:r>
            <w:r w:rsidR="00322432">
              <w:rPr>
                <w:webHidden/>
              </w:rPr>
              <w:tab/>
            </w:r>
            <w:r w:rsidR="00322432">
              <w:rPr>
                <w:webHidden/>
              </w:rPr>
              <w:fldChar w:fldCharType="begin"/>
            </w:r>
            <w:r w:rsidR="00322432">
              <w:rPr>
                <w:webHidden/>
              </w:rPr>
              <w:instrText xml:space="preserve"> PAGEREF _Toc525131580 \h </w:instrText>
            </w:r>
            <w:r w:rsidR="00322432">
              <w:rPr>
                <w:webHidden/>
              </w:rPr>
            </w:r>
            <w:r w:rsidR="00322432">
              <w:rPr>
                <w:webHidden/>
              </w:rPr>
              <w:fldChar w:fldCharType="separate"/>
            </w:r>
            <w:r w:rsidR="005E4D81">
              <w:rPr>
                <w:webHidden/>
              </w:rPr>
              <w:t>64</w:t>
            </w:r>
            <w:r w:rsidR="00322432">
              <w:rPr>
                <w:webHidden/>
              </w:rPr>
              <w:fldChar w:fldCharType="end"/>
            </w:r>
          </w:hyperlink>
        </w:p>
        <w:p w14:paraId="20D77123" w14:textId="77777777" w:rsidR="00322432" w:rsidRDefault="00000000">
          <w:pPr>
            <w:pStyle w:val="TOC2"/>
            <w:tabs>
              <w:tab w:val="left" w:pos="880"/>
              <w:tab w:val="right" w:leader="dot" w:pos="10070"/>
            </w:tabs>
            <w:rPr>
              <w:rFonts w:asciiTheme="minorHAnsi" w:eastAsiaTheme="minorEastAsia" w:hAnsiTheme="minorHAnsi" w:cstheme="minorBidi"/>
              <w:noProof/>
              <w:color w:val="auto"/>
              <w:sz w:val="22"/>
              <w:szCs w:val="22"/>
            </w:rPr>
          </w:pPr>
          <w:hyperlink w:anchor="_Toc525131581" w:history="1">
            <w:r w:rsidR="00322432" w:rsidRPr="00E373DD">
              <w:rPr>
                <w:rStyle w:val="Hyperlink"/>
                <w:rFonts w:asciiTheme="minorBidi" w:hAnsiTheme="minorBidi"/>
                <w:noProof/>
              </w:rPr>
              <w:t>6.1.</w:t>
            </w:r>
            <w:r w:rsidR="00322432">
              <w:rPr>
                <w:rFonts w:asciiTheme="minorHAnsi" w:eastAsiaTheme="minorEastAsia" w:hAnsiTheme="minorHAnsi" w:cstheme="minorBidi"/>
                <w:noProof/>
                <w:color w:val="auto"/>
                <w:sz w:val="22"/>
                <w:szCs w:val="22"/>
              </w:rPr>
              <w:tab/>
            </w:r>
            <w:r w:rsidR="00322432" w:rsidRPr="00E373DD">
              <w:rPr>
                <w:rStyle w:val="Hyperlink"/>
                <w:rFonts w:asciiTheme="minorBidi" w:hAnsiTheme="minorBidi"/>
                <w:noProof/>
              </w:rPr>
              <w:t>References:</w:t>
            </w:r>
            <w:r w:rsidR="00322432">
              <w:rPr>
                <w:noProof/>
                <w:webHidden/>
              </w:rPr>
              <w:tab/>
            </w:r>
            <w:r w:rsidR="00322432">
              <w:rPr>
                <w:noProof/>
                <w:webHidden/>
              </w:rPr>
              <w:fldChar w:fldCharType="begin"/>
            </w:r>
            <w:r w:rsidR="00322432">
              <w:rPr>
                <w:noProof/>
                <w:webHidden/>
              </w:rPr>
              <w:instrText xml:space="preserve"> PAGEREF _Toc525131581 \h </w:instrText>
            </w:r>
            <w:r w:rsidR="00322432">
              <w:rPr>
                <w:noProof/>
                <w:webHidden/>
              </w:rPr>
            </w:r>
            <w:r w:rsidR="00322432">
              <w:rPr>
                <w:noProof/>
                <w:webHidden/>
              </w:rPr>
              <w:fldChar w:fldCharType="separate"/>
            </w:r>
            <w:r w:rsidR="005E4D81">
              <w:rPr>
                <w:noProof/>
                <w:webHidden/>
              </w:rPr>
              <w:t>65</w:t>
            </w:r>
            <w:r w:rsidR="00322432">
              <w:rPr>
                <w:noProof/>
                <w:webHidden/>
              </w:rPr>
              <w:fldChar w:fldCharType="end"/>
            </w:r>
          </w:hyperlink>
        </w:p>
        <w:p w14:paraId="1B712CF1" w14:textId="616A4B9F" w:rsidR="007B5C89" w:rsidRPr="0056785F" w:rsidRDefault="007B5C89" w:rsidP="0056785F">
          <w:pPr>
            <w:tabs>
              <w:tab w:val="left" w:pos="360"/>
            </w:tabs>
            <w:ind w:left="360" w:hanging="270"/>
            <w:rPr>
              <w:rStyle w:val="Hyperlink"/>
              <w:rFonts w:asciiTheme="minorBidi" w:hAnsiTheme="minorBidi"/>
              <w:b/>
              <w:smallCaps/>
              <w:noProof/>
            </w:rPr>
          </w:pPr>
          <w:r w:rsidRPr="0056785F">
            <w:rPr>
              <w:rStyle w:val="Hyperlink"/>
              <w:rFonts w:asciiTheme="minorBidi" w:hAnsiTheme="minorBidi"/>
              <w:smallCaps/>
            </w:rPr>
            <w:fldChar w:fldCharType="end"/>
          </w:r>
        </w:p>
      </w:sdtContent>
    </w:sdt>
    <w:p w14:paraId="0A42CC1B" w14:textId="77777777" w:rsidR="00AD2280" w:rsidRPr="00843161" w:rsidRDefault="00AD2280" w:rsidP="00944D92">
      <w:pPr>
        <w:spacing w:line="360" w:lineRule="auto"/>
        <w:ind w:right="90"/>
        <w:rPr>
          <w:rFonts w:asciiTheme="minorBidi" w:hAnsiTheme="minorBidi" w:cstheme="minorBidi"/>
        </w:rPr>
      </w:pPr>
    </w:p>
    <w:p w14:paraId="3F9CF090" w14:textId="77777777" w:rsidR="00AD2280" w:rsidRPr="00843161" w:rsidRDefault="00FE19EF" w:rsidP="00944D92">
      <w:pPr>
        <w:ind w:right="90"/>
        <w:rPr>
          <w:rFonts w:asciiTheme="minorBidi" w:hAnsiTheme="minorBidi" w:cstheme="minorBidi"/>
        </w:rPr>
      </w:pPr>
      <w:r w:rsidRPr="00843161">
        <w:rPr>
          <w:rFonts w:asciiTheme="minorBidi" w:hAnsiTheme="minorBidi" w:cstheme="minorBidi"/>
        </w:rPr>
        <w:br w:type="page"/>
      </w:r>
    </w:p>
    <w:p w14:paraId="02C5AC78" w14:textId="1E92165C" w:rsidR="00AD2280" w:rsidRPr="001A2E2A" w:rsidRDefault="00FE19EF" w:rsidP="006957F1">
      <w:pPr>
        <w:pStyle w:val="Heading1"/>
        <w:tabs>
          <w:tab w:val="clear" w:pos="1152"/>
        </w:tabs>
        <w:spacing w:after="0" w:line="360" w:lineRule="auto"/>
        <w:ind w:right="86"/>
        <w:jc w:val="center"/>
        <w:rPr>
          <w:rFonts w:asciiTheme="minorBidi" w:eastAsia="Calibri" w:hAnsiTheme="minorBidi" w:cstheme="minorBidi"/>
          <w:color w:val="auto"/>
        </w:rPr>
      </w:pPr>
      <w:bookmarkStart w:id="6" w:name="h.tyjcwt" w:colFirst="0" w:colLast="0"/>
      <w:bookmarkStart w:id="7" w:name="h.3dy6vkm" w:colFirst="0" w:colLast="0"/>
      <w:bookmarkStart w:id="8" w:name="_Toc525131541"/>
      <w:bookmarkEnd w:id="6"/>
      <w:bookmarkEnd w:id="7"/>
      <w:r w:rsidRPr="002C10E4">
        <w:rPr>
          <w:rFonts w:asciiTheme="minorBidi" w:eastAsia="Calibri" w:hAnsiTheme="minorBidi" w:cstheme="minorBidi"/>
          <w:color w:val="auto"/>
        </w:rPr>
        <w:lastRenderedPageBreak/>
        <w:t>ABBREVIATIONS</w:t>
      </w:r>
      <w:bookmarkEnd w:id="8"/>
    </w:p>
    <w:p w14:paraId="56103781" w14:textId="77777777" w:rsidR="009022F5" w:rsidRDefault="009022F5" w:rsidP="006957F1">
      <w:pPr>
        <w:spacing w:line="360" w:lineRule="auto"/>
        <w:ind w:right="90"/>
        <w:rPr>
          <w:rFonts w:asciiTheme="minorBidi" w:hAnsiTheme="minorBidi" w:cstheme="minorBidi"/>
        </w:rPr>
      </w:pPr>
    </w:p>
    <w:tbl>
      <w:tblPr>
        <w:tblW w:w="5000" w:type="pct"/>
        <w:jc w:val="center"/>
        <w:tblLook w:val="0000" w:firstRow="0" w:lastRow="0" w:firstColumn="0" w:lastColumn="0" w:noHBand="0" w:noVBand="0"/>
      </w:tblPr>
      <w:tblGrid>
        <w:gridCol w:w="2375"/>
        <w:gridCol w:w="7705"/>
      </w:tblGrid>
      <w:tr w:rsidR="000B10B2" w:rsidRPr="00A750D2" w14:paraId="620A95ED" w14:textId="77777777" w:rsidTr="008B7F6E">
        <w:trPr>
          <w:trHeight w:hRule="exact" w:val="432"/>
          <w:jc w:val="center"/>
        </w:trPr>
        <w:tc>
          <w:tcPr>
            <w:tcW w:w="1178" w:type="pct"/>
          </w:tcPr>
          <w:p w14:paraId="5DC0C305" w14:textId="15937188" w:rsidR="000B10B2" w:rsidRPr="00A750D2" w:rsidRDefault="000B10B2" w:rsidP="006957F1">
            <w:pPr>
              <w:spacing w:after="0" w:line="360" w:lineRule="auto"/>
              <w:rPr>
                <w:rFonts w:asciiTheme="minorBidi" w:hAnsiTheme="minorBidi" w:cstheme="minorBidi"/>
                <w:color w:val="auto"/>
              </w:rPr>
            </w:pPr>
            <w:r w:rsidRPr="001A2E2A">
              <w:rPr>
                <w:rFonts w:asciiTheme="minorBidi" w:hAnsiTheme="minorBidi" w:cstheme="minorBidi"/>
                <w:b/>
                <w:bCs/>
              </w:rPr>
              <w:t>ALP</w:t>
            </w:r>
          </w:p>
        </w:tc>
        <w:tc>
          <w:tcPr>
            <w:tcW w:w="3822" w:type="pct"/>
          </w:tcPr>
          <w:p w14:paraId="4706918D" w14:textId="78F9F12B" w:rsidR="000B10B2" w:rsidRPr="00A750D2" w:rsidRDefault="000B10B2" w:rsidP="006957F1">
            <w:pPr>
              <w:spacing w:after="0" w:line="360" w:lineRule="auto"/>
              <w:rPr>
                <w:rFonts w:asciiTheme="minorBidi" w:hAnsiTheme="minorBidi" w:cstheme="minorBidi"/>
                <w:color w:val="auto"/>
              </w:rPr>
            </w:pPr>
            <w:r w:rsidRPr="001A2E2A">
              <w:rPr>
                <w:rFonts w:asciiTheme="minorBidi" w:hAnsiTheme="minorBidi" w:cstheme="minorBidi"/>
              </w:rPr>
              <w:t xml:space="preserve">Alkaline Phosphates </w:t>
            </w:r>
          </w:p>
        </w:tc>
      </w:tr>
      <w:tr w:rsidR="000B10B2" w:rsidRPr="00A750D2" w14:paraId="3ABB32D8" w14:textId="77777777" w:rsidTr="008B7F6E">
        <w:trPr>
          <w:trHeight w:hRule="exact" w:val="432"/>
          <w:jc w:val="center"/>
        </w:trPr>
        <w:tc>
          <w:tcPr>
            <w:tcW w:w="1178" w:type="pct"/>
          </w:tcPr>
          <w:p w14:paraId="4B269EC8" w14:textId="241CCE32"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ALT</w:t>
            </w:r>
          </w:p>
        </w:tc>
        <w:tc>
          <w:tcPr>
            <w:tcW w:w="3822" w:type="pct"/>
          </w:tcPr>
          <w:p w14:paraId="23A637E6" w14:textId="46D5D24E"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Alanine Aminotransferase</w:t>
            </w:r>
          </w:p>
        </w:tc>
      </w:tr>
      <w:tr w:rsidR="000B10B2" w:rsidRPr="00A750D2" w14:paraId="1E1CCC6F" w14:textId="77777777" w:rsidTr="008B7F6E">
        <w:trPr>
          <w:trHeight w:hRule="exact" w:val="432"/>
          <w:jc w:val="center"/>
        </w:trPr>
        <w:tc>
          <w:tcPr>
            <w:tcW w:w="1178" w:type="pct"/>
          </w:tcPr>
          <w:p w14:paraId="3A9A5C77" w14:textId="3CB6A151" w:rsidR="000B10B2" w:rsidRPr="00A750D2" w:rsidRDefault="000B10B2" w:rsidP="000B10B2">
            <w:pPr>
              <w:spacing w:after="0"/>
              <w:rPr>
                <w:rFonts w:asciiTheme="minorBidi" w:eastAsia="AdvGulliv-R" w:hAnsiTheme="minorBidi" w:cstheme="minorBidi"/>
                <w:color w:val="auto"/>
                <w:lang w:val="en-GB"/>
              </w:rPr>
            </w:pPr>
            <w:r w:rsidRPr="001A2E2A">
              <w:rPr>
                <w:rFonts w:asciiTheme="minorBidi" w:eastAsia="Calibri" w:hAnsiTheme="minorBidi" w:cstheme="minorBidi"/>
                <w:b/>
                <w:bCs/>
              </w:rPr>
              <w:t>APTT</w:t>
            </w:r>
          </w:p>
        </w:tc>
        <w:tc>
          <w:tcPr>
            <w:tcW w:w="3822" w:type="pct"/>
          </w:tcPr>
          <w:p w14:paraId="4EDA0C75" w14:textId="45511306" w:rsidR="000B10B2" w:rsidRPr="00A750D2" w:rsidRDefault="000B10B2" w:rsidP="000B10B2">
            <w:pPr>
              <w:spacing w:after="0"/>
              <w:rPr>
                <w:rFonts w:asciiTheme="minorBidi" w:eastAsia="AdvGulliv-R" w:hAnsiTheme="minorBidi" w:cstheme="minorBidi"/>
                <w:color w:val="auto"/>
                <w:lang w:val="en-GB"/>
              </w:rPr>
            </w:pPr>
            <w:r w:rsidRPr="001A2E2A">
              <w:rPr>
                <w:rFonts w:asciiTheme="minorBidi" w:hAnsiTheme="minorBidi" w:cstheme="minorBidi"/>
                <w:color w:val="222222"/>
                <w:shd w:val="clear" w:color="auto" w:fill="FFFFFF"/>
              </w:rPr>
              <w:t>Activated Partial Thromboplastin Time</w:t>
            </w:r>
          </w:p>
        </w:tc>
      </w:tr>
      <w:tr w:rsidR="000B10B2" w:rsidRPr="00A750D2" w14:paraId="50049970" w14:textId="77777777" w:rsidTr="008B7F6E">
        <w:trPr>
          <w:trHeight w:hRule="exact" w:val="432"/>
          <w:jc w:val="center"/>
        </w:trPr>
        <w:tc>
          <w:tcPr>
            <w:tcW w:w="1178" w:type="pct"/>
          </w:tcPr>
          <w:p w14:paraId="51DB6F54" w14:textId="70CD7EDF"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AST</w:t>
            </w:r>
          </w:p>
        </w:tc>
        <w:tc>
          <w:tcPr>
            <w:tcW w:w="3822" w:type="pct"/>
          </w:tcPr>
          <w:p w14:paraId="6A4ABB69" w14:textId="24AE2548"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 xml:space="preserve">Aspartate Aminotransferase </w:t>
            </w:r>
          </w:p>
        </w:tc>
      </w:tr>
      <w:tr w:rsidR="000B10B2" w:rsidRPr="00A750D2" w14:paraId="5E3E3BE0" w14:textId="77777777" w:rsidTr="008B7F6E">
        <w:trPr>
          <w:trHeight w:hRule="exact" w:val="432"/>
          <w:jc w:val="center"/>
        </w:trPr>
        <w:tc>
          <w:tcPr>
            <w:tcW w:w="1178" w:type="pct"/>
          </w:tcPr>
          <w:p w14:paraId="5B7F45E9" w14:textId="6DE1EDFD" w:rsidR="000B10B2" w:rsidRPr="00A750D2" w:rsidRDefault="000B10B2" w:rsidP="000B10B2">
            <w:pPr>
              <w:spacing w:after="0"/>
              <w:rPr>
                <w:rFonts w:asciiTheme="minorBidi" w:eastAsia="AdvGulliv-R" w:hAnsiTheme="minorBidi" w:cstheme="minorBidi"/>
                <w:color w:val="auto"/>
                <w:lang w:val="en-GB"/>
              </w:rPr>
            </w:pPr>
            <w:r>
              <w:rPr>
                <w:rFonts w:asciiTheme="minorBidi" w:hAnsiTheme="minorBidi" w:cstheme="minorBidi"/>
                <w:b/>
                <w:bCs/>
              </w:rPr>
              <w:t>BM</w:t>
            </w:r>
          </w:p>
        </w:tc>
        <w:tc>
          <w:tcPr>
            <w:tcW w:w="3822" w:type="pct"/>
          </w:tcPr>
          <w:p w14:paraId="3CA9EEE3" w14:textId="6D1EC9F1" w:rsidR="000B10B2" w:rsidRPr="00A750D2" w:rsidRDefault="000B10B2" w:rsidP="000B10B2">
            <w:pPr>
              <w:spacing w:after="0"/>
              <w:rPr>
                <w:rFonts w:asciiTheme="minorBidi" w:eastAsia="AdvGulliv-R" w:hAnsiTheme="minorBidi" w:cstheme="minorBidi"/>
                <w:color w:val="auto"/>
                <w:lang w:val="en-GB"/>
              </w:rPr>
            </w:pPr>
            <w:r>
              <w:rPr>
                <w:rFonts w:asciiTheme="minorBidi" w:hAnsiTheme="minorBidi" w:cstheme="minorBidi"/>
              </w:rPr>
              <w:t>Bone Marrow</w:t>
            </w:r>
          </w:p>
        </w:tc>
      </w:tr>
      <w:tr w:rsidR="000B10B2" w:rsidRPr="00A750D2" w14:paraId="505DAF05" w14:textId="77777777" w:rsidTr="008B7F6E">
        <w:trPr>
          <w:trHeight w:hRule="exact" w:val="432"/>
          <w:jc w:val="center"/>
        </w:trPr>
        <w:tc>
          <w:tcPr>
            <w:tcW w:w="1178" w:type="pct"/>
          </w:tcPr>
          <w:p w14:paraId="148BF02C" w14:textId="23E04372" w:rsidR="000B10B2" w:rsidRPr="00A750D2" w:rsidRDefault="000B10B2" w:rsidP="000B10B2">
            <w:pPr>
              <w:spacing w:after="0"/>
              <w:rPr>
                <w:rFonts w:asciiTheme="minorBidi" w:hAnsiTheme="minorBidi" w:cstheme="minorBidi"/>
                <w:color w:val="auto"/>
              </w:rPr>
            </w:pPr>
            <w:r w:rsidRPr="001A2E2A">
              <w:rPr>
                <w:rFonts w:asciiTheme="minorBidi" w:eastAsia="Calibri" w:hAnsiTheme="minorBidi" w:cstheme="minorBidi"/>
                <w:b/>
                <w:bCs/>
              </w:rPr>
              <w:t>BW</w:t>
            </w:r>
          </w:p>
        </w:tc>
        <w:tc>
          <w:tcPr>
            <w:tcW w:w="3822" w:type="pct"/>
          </w:tcPr>
          <w:p w14:paraId="57897BC2" w14:textId="1F7AA31B" w:rsidR="000B10B2" w:rsidRPr="00A750D2" w:rsidRDefault="000B10B2" w:rsidP="000B10B2">
            <w:pPr>
              <w:spacing w:after="0"/>
              <w:rPr>
                <w:rFonts w:asciiTheme="minorBidi" w:hAnsiTheme="minorBidi" w:cstheme="minorBidi"/>
                <w:color w:val="auto"/>
              </w:rPr>
            </w:pPr>
            <w:r w:rsidRPr="001A2E2A">
              <w:rPr>
                <w:rFonts w:asciiTheme="minorBidi" w:eastAsia="AdvGulliv-R" w:hAnsiTheme="minorBidi" w:cstheme="minorBidi"/>
              </w:rPr>
              <w:t>Body Weight</w:t>
            </w:r>
          </w:p>
        </w:tc>
      </w:tr>
      <w:tr w:rsidR="000B10B2" w:rsidRPr="00A750D2" w14:paraId="3C81F183" w14:textId="77777777" w:rsidTr="008B7F6E">
        <w:trPr>
          <w:trHeight w:hRule="exact" w:val="432"/>
          <w:jc w:val="center"/>
        </w:trPr>
        <w:tc>
          <w:tcPr>
            <w:tcW w:w="1178" w:type="pct"/>
          </w:tcPr>
          <w:p w14:paraId="35104216" w14:textId="4FE5299D" w:rsidR="000B10B2" w:rsidRPr="00A750D2" w:rsidRDefault="000B10B2" w:rsidP="000B10B2">
            <w:pPr>
              <w:spacing w:after="0"/>
              <w:rPr>
                <w:rFonts w:asciiTheme="minorBidi" w:hAnsiTheme="minorBidi" w:cstheme="minorBidi"/>
                <w:color w:val="auto"/>
              </w:rPr>
            </w:pPr>
            <w:r w:rsidRPr="001A2E2A">
              <w:rPr>
                <w:rFonts w:asciiTheme="minorBidi" w:eastAsia="AdvGulliv-R" w:hAnsiTheme="minorBidi" w:cstheme="minorBidi"/>
                <w:b/>
                <w:bCs/>
              </w:rPr>
              <w:t>CAT</w:t>
            </w:r>
          </w:p>
        </w:tc>
        <w:tc>
          <w:tcPr>
            <w:tcW w:w="3822" w:type="pct"/>
          </w:tcPr>
          <w:p w14:paraId="4BC415B7" w14:textId="629D4897" w:rsidR="000B10B2" w:rsidRPr="00A750D2" w:rsidRDefault="000B10B2" w:rsidP="000B10B2">
            <w:pPr>
              <w:spacing w:after="0"/>
              <w:rPr>
                <w:rFonts w:asciiTheme="minorBidi" w:hAnsiTheme="minorBidi" w:cstheme="minorBidi"/>
                <w:color w:val="auto"/>
              </w:rPr>
            </w:pPr>
            <w:r w:rsidRPr="001A2E2A">
              <w:rPr>
                <w:rFonts w:asciiTheme="minorBidi" w:eastAsia="AdvGulliv-R" w:hAnsiTheme="minorBidi" w:cstheme="minorBidi"/>
              </w:rPr>
              <w:t>Catalase</w:t>
            </w:r>
          </w:p>
        </w:tc>
      </w:tr>
      <w:tr w:rsidR="000B10B2" w:rsidRPr="00A750D2" w14:paraId="132690D4" w14:textId="77777777" w:rsidTr="008B7F6E">
        <w:trPr>
          <w:trHeight w:hRule="exact" w:val="432"/>
          <w:jc w:val="center"/>
        </w:trPr>
        <w:tc>
          <w:tcPr>
            <w:tcW w:w="1178" w:type="pct"/>
          </w:tcPr>
          <w:p w14:paraId="601AF4DF" w14:textId="03F0DD1C" w:rsidR="000B10B2" w:rsidRPr="00A750D2" w:rsidRDefault="000B10B2" w:rsidP="000B10B2">
            <w:pPr>
              <w:spacing w:after="0"/>
              <w:rPr>
                <w:rFonts w:asciiTheme="minorBidi" w:hAnsiTheme="minorBidi" w:cstheme="minorBidi"/>
                <w:color w:val="auto"/>
              </w:rPr>
            </w:pPr>
            <w:r w:rsidRPr="001A2E2A">
              <w:rPr>
                <w:rFonts w:asciiTheme="minorBidi" w:eastAsia="Calibri" w:hAnsiTheme="minorBidi" w:cstheme="minorBidi"/>
                <w:b/>
                <w:bCs/>
              </w:rPr>
              <w:t>CBC</w:t>
            </w:r>
          </w:p>
        </w:tc>
        <w:tc>
          <w:tcPr>
            <w:tcW w:w="3822" w:type="pct"/>
          </w:tcPr>
          <w:p w14:paraId="428F6BC7" w14:textId="4A5F268E"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Complete Blood Count</w:t>
            </w:r>
          </w:p>
        </w:tc>
      </w:tr>
      <w:tr w:rsidR="000B10B2" w:rsidRPr="00A750D2" w14:paraId="61C6837F" w14:textId="77777777" w:rsidTr="008B7F6E">
        <w:trPr>
          <w:trHeight w:hRule="exact" w:val="432"/>
          <w:jc w:val="center"/>
        </w:trPr>
        <w:tc>
          <w:tcPr>
            <w:tcW w:w="1178" w:type="pct"/>
          </w:tcPr>
          <w:p w14:paraId="498EDF32" w14:textId="06260F06" w:rsidR="000B10B2" w:rsidRPr="00A750D2" w:rsidRDefault="000B10B2" w:rsidP="000B10B2">
            <w:pPr>
              <w:spacing w:after="0"/>
              <w:rPr>
                <w:rFonts w:asciiTheme="minorBidi" w:hAnsiTheme="minorBidi" w:cstheme="minorBidi"/>
                <w:color w:val="auto"/>
              </w:rPr>
            </w:pPr>
            <w:r w:rsidRPr="001A2E2A">
              <w:rPr>
                <w:rFonts w:asciiTheme="minorBidi" w:eastAsia="AdvGulliv-R" w:hAnsiTheme="minorBidi" w:cstheme="minorBidi"/>
                <w:b/>
                <w:bCs/>
              </w:rPr>
              <w:t>CCl</w:t>
            </w:r>
            <w:r w:rsidRPr="001A2E2A">
              <w:rPr>
                <w:rFonts w:asciiTheme="minorBidi" w:eastAsia="AdvGulliv-R" w:hAnsiTheme="minorBidi" w:cstheme="minorBidi"/>
                <w:b/>
                <w:bCs/>
                <w:vertAlign w:val="subscript"/>
              </w:rPr>
              <w:t>4</w:t>
            </w:r>
          </w:p>
        </w:tc>
        <w:tc>
          <w:tcPr>
            <w:tcW w:w="3822" w:type="pct"/>
          </w:tcPr>
          <w:p w14:paraId="124E52AD" w14:textId="7D1AFEF1"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 xml:space="preserve">Carbon </w:t>
            </w:r>
            <w:hyperlink r:id="rId11" w:history="1">
              <w:r w:rsidRPr="001A2E2A">
                <w:rPr>
                  <w:rFonts w:asciiTheme="minorBidi" w:hAnsiTheme="minorBidi" w:cstheme="minorBidi"/>
                </w:rPr>
                <w:t>Tetrachloride</w:t>
              </w:r>
            </w:hyperlink>
          </w:p>
        </w:tc>
      </w:tr>
      <w:tr w:rsidR="000B10B2" w:rsidRPr="00A750D2" w14:paraId="1CB06B5A" w14:textId="77777777" w:rsidTr="008B7F6E">
        <w:trPr>
          <w:trHeight w:hRule="exact" w:val="432"/>
          <w:jc w:val="center"/>
        </w:trPr>
        <w:tc>
          <w:tcPr>
            <w:tcW w:w="1178" w:type="pct"/>
          </w:tcPr>
          <w:p w14:paraId="17AF9860" w14:textId="6D6BD2DC"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CMC</w:t>
            </w:r>
          </w:p>
        </w:tc>
        <w:tc>
          <w:tcPr>
            <w:tcW w:w="3822" w:type="pct"/>
          </w:tcPr>
          <w:p w14:paraId="46754A4E" w14:textId="7FCDB15D"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Carboxymethyl Cellulose</w:t>
            </w:r>
            <w:r w:rsidRPr="001A2E2A">
              <w:rPr>
                <w:rFonts w:asciiTheme="minorBidi" w:hAnsiTheme="minorBidi" w:cstheme="minorBidi"/>
                <w:color w:val="222222"/>
                <w:shd w:val="clear" w:color="auto" w:fill="FFFFFF"/>
              </w:rPr>
              <w:t xml:space="preserve"> </w:t>
            </w:r>
          </w:p>
        </w:tc>
      </w:tr>
      <w:tr w:rsidR="000B10B2" w:rsidRPr="00A750D2" w14:paraId="13197975" w14:textId="77777777" w:rsidTr="008B7F6E">
        <w:trPr>
          <w:trHeight w:hRule="exact" w:val="432"/>
          <w:jc w:val="center"/>
        </w:trPr>
        <w:tc>
          <w:tcPr>
            <w:tcW w:w="1178" w:type="pct"/>
          </w:tcPr>
          <w:p w14:paraId="75C32868" w14:textId="111A489B" w:rsidR="000B10B2" w:rsidRPr="00A750D2" w:rsidRDefault="000B10B2" w:rsidP="000B10B2">
            <w:pPr>
              <w:spacing w:after="0"/>
              <w:rPr>
                <w:rFonts w:asciiTheme="minorBidi" w:hAnsiTheme="minorBidi" w:cstheme="minorBidi"/>
                <w:color w:val="auto"/>
              </w:rPr>
            </w:pPr>
            <w:proofErr w:type="spellStart"/>
            <w:r>
              <w:rPr>
                <w:rFonts w:asciiTheme="minorBidi" w:hAnsiTheme="minorBidi" w:cstheme="minorBidi"/>
                <w:b/>
                <w:bCs/>
              </w:rPr>
              <w:t>C</w:t>
            </w:r>
            <w:r>
              <w:rPr>
                <w:rFonts w:asciiTheme="minorBidi" w:hAnsiTheme="minorBidi" w:cstheme="minorBidi"/>
                <w:b/>
                <w:bCs/>
                <w:vertAlign w:val="subscript"/>
              </w:rPr>
              <w:t>max</w:t>
            </w:r>
            <w:proofErr w:type="spellEnd"/>
          </w:p>
        </w:tc>
        <w:tc>
          <w:tcPr>
            <w:tcW w:w="3822" w:type="pct"/>
          </w:tcPr>
          <w:p w14:paraId="5AF20E3F" w14:textId="58E01550" w:rsidR="000B10B2" w:rsidRPr="00A750D2" w:rsidRDefault="000B10B2" w:rsidP="000B10B2">
            <w:pPr>
              <w:spacing w:after="0"/>
              <w:rPr>
                <w:rFonts w:asciiTheme="minorBidi" w:hAnsiTheme="minorBidi" w:cstheme="minorBidi"/>
                <w:color w:val="auto"/>
              </w:rPr>
            </w:pPr>
            <w:r>
              <w:rPr>
                <w:rFonts w:asciiTheme="minorBidi" w:hAnsiTheme="minorBidi" w:cstheme="minorBidi"/>
              </w:rPr>
              <w:t>Maximum Serum Concentration</w:t>
            </w:r>
          </w:p>
        </w:tc>
      </w:tr>
      <w:tr w:rsidR="000B10B2" w:rsidRPr="00A750D2" w14:paraId="3AEAD226" w14:textId="77777777" w:rsidTr="008B7F6E">
        <w:trPr>
          <w:trHeight w:hRule="exact" w:val="432"/>
          <w:jc w:val="center"/>
        </w:trPr>
        <w:tc>
          <w:tcPr>
            <w:tcW w:w="1178" w:type="pct"/>
          </w:tcPr>
          <w:p w14:paraId="53552690" w14:textId="0564EADA"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CNS</w:t>
            </w:r>
          </w:p>
        </w:tc>
        <w:tc>
          <w:tcPr>
            <w:tcW w:w="3822" w:type="pct"/>
          </w:tcPr>
          <w:p w14:paraId="04B550D6" w14:textId="0ABE6AB6"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Central Nervous System</w:t>
            </w:r>
          </w:p>
        </w:tc>
      </w:tr>
      <w:tr w:rsidR="000B10B2" w:rsidRPr="00A750D2" w14:paraId="29136B5D" w14:textId="77777777" w:rsidTr="008B7F6E">
        <w:trPr>
          <w:trHeight w:hRule="exact" w:val="432"/>
          <w:jc w:val="center"/>
        </w:trPr>
        <w:tc>
          <w:tcPr>
            <w:tcW w:w="1178" w:type="pct"/>
          </w:tcPr>
          <w:p w14:paraId="5D8CBC51" w14:textId="0054140D" w:rsidR="000B10B2" w:rsidRPr="00A750D2" w:rsidRDefault="000B10B2" w:rsidP="000B10B2">
            <w:pPr>
              <w:spacing w:after="160" w:line="259" w:lineRule="auto"/>
              <w:rPr>
                <w:rFonts w:asciiTheme="minorBidi" w:eastAsiaTheme="minorHAnsi" w:hAnsiTheme="minorBidi" w:cstheme="minorBidi"/>
                <w:color w:val="000000" w:themeColor="text1"/>
                <w:lang w:bidi="ar-EG"/>
              </w:rPr>
            </w:pPr>
            <w:r w:rsidRPr="001A2E2A">
              <w:rPr>
                <w:rFonts w:asciiTheme="minorBidi" w:hAnsiTheme="minorBidi" w:cstheme="minorBidi"/>
                <w:b/>
                <w:bCs/>
              </w:rPr>
              <w:t>D</w:t>
            </w:r>
          </w:p>
        </w:tc>
        <w:tc>
          <w:tcPr>
            <w:tcW w:w="3822" w:type="pct"/>
          </w:tcPr>
          <w:p w14:paraId="49464D61" w14:textId="3491ED7F"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Day</w:t>
            </w:r>
          </w:p>
        </w:tc>
      </w:tr>
      <w:tr w:rsidR="000B10B2" w:rsidRPr="00A750D2" w14:paraId="27DA264E" w14:textId="77777777" w:rsidTr="008B7F6E">
        <w:trPr>
          <w:trHeight w:hRule="exact" w:val="432"/>
          <w:jc w:val="center"/>
        </w:trPr>
        <w:tc>
          <w:tcPr>
            <w:tcW w:w="1178" w:type="pct"/>
          </w:tcPr>
          <w:p w14:paraId="580AFE45" w14:textId="5D50F282" w:rsidR="000B10B2" w:rsidRPr="00A750D2" w:rsidRDefault="000B10B2" w:rsidP="000B10B2">
            <w:pPr>
              <w:spacing w:after="0"/>
              <w:rPr>
                <w:rFonts w:asciiTheme="minorBidi" w:hAnsiTheme="minorBidi" w:cstheme="minorBidi"/>
                <w:color w:val="auto"/>
              </w:rPr>
            </w:pPr>
            <w:r w:rsidRPr="002C0B56">
              <w:rPr>
                <w:rFonts w:asciiTheme="minorBidi" w:hAnsiTheme="minorBidi" w:cstheme="minorBidi"/>
                <w:b/>
                <w:bCs/>
              </w:rPr>
              <w:t>DNA</w:t>
            </w:r>
          </w:p>
        </w:tc>
        <w:tc>
          <w:tcPr>
            <w:tcW w:w="3822" w:type="pct"/>
          </w:tcPr>
          <w:p w14:paraId="38C9915B" w14:textId="5B4D56B0" w:rsidR="000B10B2" w:rsidRPr="00A750D2" w:rsidRDefault="000B10B2" w:rsidP="000B10B2">
            <w:pPr>
              <w:spacing w:after="0"/>
              <w:rPr>
                <w:rFonts w:asciiTheme="minorBidi" w:hAnsiTheme="minorBidi" w:cstheme="minorBidi"/>
                <w:color w:val="auto"/>
              </w:rPr>
            </w:pPr>
            <w:r w:rsidRPr="002C0B56">
              <w:rPr>
                <w:rFonts w:asciiTheme="minorBidi" w:hAnsiTheme="minorBidi" w:cstheme="minorBidi"/>
              </w:rPr>
              <w:t>Deoxyribonucleic Acid</w:t>
            </w:r>
          </w:p>
        </w:tc>
      </w:tr>
      <w:tr w:rsidR="000B10B2" w:rsidRPr="00A750D2" w14:paraId="406EB36F" w14:textId="77777777" w:rsidTr="008B7F6E">
        <w:trPr>
          <w:trHeight w:hRule="exact" w:val="432"/>
          <w:jc w:val="center"/>
        </w:trPr>
        <w:tc>
          <w:tcPr>
            <w:tcW w:w="1178" w:type="pct"/>
          </w:tcPr>
          <w:p w14:paraId="76FC346E" w14:textId="3CE8E109" w:rsidR="000B10B2" w:rsidRPr="00A750D2" w:rsidRDefault="000B10B2" w:rsidP="000B10B2">
            <w:pPr>
              <w:spacing w:after="160" w:line="259" w:lineRule="auto"/>
              <w:rPr>
                <w:rFonts w:asciiTheme="minorBidi" w:eastAsiaTheme="minorHAnsi" w:hAnsiTheme="minorBidi" w:cstheme="minorBidi"/>
                <w:color w:val="000000" w:themeColor="text1"/>
                <w:lang w:bidi="ar-EG"/>
              </w:rPr>
            </w:pPr>
            <w:r>
              <w:rPr>
                <w:rFonts w:asciiTheme="minorBidi" w:hAnsiTheme="minorBidi" w:cstheme="minorBidi"/>
                <w:b/>
                <w:bCs/>
              </w:rPr>
              <w:t>DNAP</w:t>
            </w:r>
          </w:p>
        </w:tc>
        <w:tc>
          <w:tcPr>
            <w:tcW w:w="3822" w:type="pct"/>
          </w:tcPr>
          <w:p w14:paraId="447465B5" w14:textId="2912073F" w:rsidR="000B10B2" w:rsidRPr="00A750D2" w:rsidRDefault="000B10B2" w:rsidP="000B10B2">
            <w:pPr>
              <w:spacing w:after="0"/>
              <w:rPr>
                <w:rFonts w:asciiTheme="minorBidi" w:hAnsiTheme="minorBidi" w:cstheme="minorBidi"/>
                <w:color w:val="auto"/>
              </w:rPr>
            </w:pPr>
            <w:r w:rsidRPr="002C0B56">
              <w:rPr>
                <w:rFonts w:asciiTheme="minorBidi" w:hAnsiTheme="minorBidi" w:cstheme="minorBidi"/>
              </w:rPr>
              <w:t>Deoxyribonucleic Acid</w:t>
            </w:r>
            <w:r>
              <w:rPr>
                <w:rFonts w:asciiTheme="minorBidi" w:hAnsiTheme="minorBidi" w:cstheme="minorBidi"/>
              </w:rPr>
              <w:t xml:space="preserve"> Polymerase </w:t>
            </w:r>
          </w:p>
        </w:tc>
      </w:tr>
      <w:tr w:rsidR="000B10B2" w:rsidRPr="00A750D2" w14:paraId="4E124892" w14:textId="77777777" w:rsidTr="008B7F6E">
        <w:trPr>
          <w:trHeight w:hRule="exact" w:val="432"/>
          <w:jc w:val="center"/>
        </w:trPr>
        <w:tc>
          <w:tcPr>
            <w:tcW w:w="1178" w:type="pct"/>
          </w:tcPr>
          <w:p w14:paraId="71E68BA1" w14:textId="0365CDBC"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ELISA</w:t>
            </w:r>
          </w:p>
        </w:tc>
        <w:tc>
          <w:tcPr>
            <w:tcW w:w="3822" w:type="pct"/>
          </w:tcPr>
          <w:p w14:paraId="34878551" w14:textId="52B49AF6"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Enzyme-Linked Immunosorbent Assay</w:t>
            </w:r>
          </w:p>
        </w:tc>
      </w:tr>
      <w:tr w:rsidR="000B10B2" w:rsidRPr="00A750D2" w14:paraId="61121384" w14:textId="77777777" w:rsidTr="008B7F6E">
        <w:trPr>
          <w:trHeight w:hRule="exact" w:val="432"/>
          <w:jc w:val="center"/>
        </w:trPr>
        <w:tc>
          <w:tcPr>
            <w:tcW w:w="1178" w:type="pct"/>
          </w:tcPr>
          <w:p w14:paraId="2E76E235" w14:textId="07FE313E" w:rsidR="000B10B2" w:rsidRPr="00A750D2" w:rsidRDefault="000B10B2" w:rsidP="000B10B2">
            <w:pPr>
              <w:spacing w:after="0"/>
              <w:rPr>
                <w:rFonts w:asciiTheme="minorBidi" w:eastAsia="AdvGulliv-R" w:hAnsiTheme="minorBidi" w:cstheme="minorBidi"/>
                <w:color w:val="auto"/>
                <w:lang w:val="en-GB"/>
              </w:rPr>
            </w:pPr>
            <w:r w:rsidRPr="001A2E2A">
              <w:rPr>
                <w:rFonts w:asciiTheme="minorBidi" w:hAnsiTheme="minorBidi" w:cstheme="minorBidi"/>
                <w:b/>
                <w:bCs/>
              </w:rPr>
              <w:t>GHS</w:t>
            </w:r>
          </w:p>
        </w:tc>
        <w:tc>
          <w:tcPr>
            <w:tcW w:w="3822" w:type="pct"/>
          </w:tcPr>
          <w:p w14:paraId="21D0C494" w14:textId="33ED22C7" w:rsidR="000B10B2" w:rsidRPr="00A750D2" w:rsidRDefault="000B10B2" w:rsidP="000B10B2">
            <w:pPr>
              <w:spacing w:after="0"/>
              <w:rPr>
                <w:rFonts w:asciiTheme="minorBidi" w:eastAsia="AdvGulliv-R" w:hAnsiTheme="minorBidi" w:cstheme="minorBidi"/>
                <w:color w:val="auto"/>
                <w:lang w:val="en-GB"/>
              </w:rPr>
            </w:pPr>
            <w:r w:rsidRPr="001A2E2A">
              <w:rPr>
                <w:rFonts w:asciiTheme="minorBidi" w:hAnsiTheme="minorBidi" w:cstheme="minorBidi"/>
              </w:rPr>
              <w:t>Globally Harmonized System</w:t>
            </w:r>
          </w:p>
        </w:tc>
      </w:tr>
      <w:tr w:rsidR="000B10B2" w:rsidRPr="00A750D2" w14:paraId="7A5EE125" w14:textId="77777777" w:rsidTr="008B7F6E">
        <w:trPr>
          <w:trHeight w:hRule="exact" w:val="432"/>
          <w:jc w:val="center"/>
        </w:trPr>
        <w:tc>
          <w:tcPr>
            <w:tcW w:w="1178" w:type="pct"/>
          </w:tcPr>
          <w:p w14:paraId="0D83A02C" w14:textId="048C5637" w:rsidR="000B10B2" w:rsidRPr="00A750D2" w:rsidRDefault="000B10B2" w:rsidP="000B10B2">
            <w:pPr>
              <w:spacing w:after="0"/>
              <w:rPr>
                <w:rFonts w:asciiTheme="minorBidi" w:eastAsia="AdvGulliv-R" w:hAnsiTheme="minorBidi" w:cstheme="minorBidi"/>
                <w:color w:val="auto"/>
                <w:lang w:val="en-GB"/>
              </w:rPr>
            </w:pPr>
            <w:r w:rsidRPr="001A2E2A">
              <w:rPr>
                <w:rFonts w:asciiTheme="minorBidi" w:eastAsia="AdvGulliv-R" w:hAnsiTheme="minorBidi" w:cstheme="minorBidi"/>
                <w:b/>
                <w:bCs/>
              </w:rPr>
              <w:t>GSH</w:t>
            </w:r>
          </w:p>
        </w:tc>
        <w:tc>
          <w:tcPr>
            <w:tcW w:w="3822" w:type="pct"/>
          </w:tcPr>
          <w:p w14:paraId="0DA47D12" w14:textId="67F64D1A" w:rsidR="000B10B2" w:rsidRPr="00A750D2" w:rsidRDefault="000B10B2" w:rsidP="000B10B2">
            <w:pPr>
              <w:spacing w:after="0"/>
              <w:rPr>
                <w:rFonts w:asciiTheme="minorBidi" w:hAnsiTheme="minorBidi" w:cstheme="minorBidi"/>
                <w:color w:val="auto"/>
                <w:shd w:val="clear" w:color="auto" w:fill="FFFFFF"/>
                <w:lang w:val="en-GB"/>
              </w:rPr>
            </w:pPr>
            <w:r w:rsidRPr="001A2E2A">
              <w:rPr>
                <w:rFonts w:asciiTheme="minorBidi" w:eastAsia="AdvGulliv-R" w:hAnsiTheme="minorBidi" w:cstheme="minorBidi"/>
              </w:rPr>
              <w:t>Glutathione</w:t>
            </w:r>
          </w:p>
        </w:tc>
      </w:tr>
      <w:tr w:rsidR="000B10B2" w:rsidRPr="00A750D2" w14:paraId="3A3237C0" w14:textId="77777777" w:rsidTr="008B7F6E">
        <w:trPr>
          <w:trHeight w:hRule="exact" w:val="432"/>
          <w:jc w:val="center"/>
        </w:trPr>
        <w:tc>
          <w:tcPr>
            <w:tcW w:w="1178" w:type="pct"/>
          </w:tcPr>
          <w:p w14:paraId="24F03ED5" w14:textId="58C2432C"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b/>
                <w:bCs/>
              </w:rPr>
              <w:t>GGT</w:t>
            </w:r>
          </w:p>
        </w:tc>
        <w:tc>
          <w:tcPr>
            <w:tcW w:w="3822" w:type="pct"/>
          </w:tcPr>
          <w:p w14:paraId="2FA7248E" w14:textId="6C3CA11E" w:rsidR="000B10B2" w:rsidRPr="00A750D2" w:rsidRDefault="000B10B2" w:rsidP="000B10B2">
            <w:pPr>
              <w:spacing w:after="0"/>
              <w:rPr>
                <w:rFonts w:asciiTheme="minorBidi" w:hAnsiTheme="minorBidi" w:cstheme="minorBidi"/>
                <w:color w:val="auto"/>
              </w:rPr>
            </w:pPr>
            <w:r w:rsidRPr="00827815">
              <w:rPr>
                <w:rFonts w:asciiTheme="minorBidi" w:eastAsia="AdvGulliv-R" w:hAnsiTheme="minorBidi" w:cstheme="minorBidi"/>
              </w:rPr>
              <w:t>Gamma-Glutamyl Transferase</w:t>
            </w:r>
          </w:p>
        </w:tc>
      </w:tr>
      <w:tr w:rsidR="000B10B2" w:rsidRPr="00A750D2" w14:paraId="3DFA2504" w14:textId="77777777" w:rsidTr="008B7F6E">
        <w:trPr>
          <w:trHeight w:hRule="exact" w:val="432"/>
          <w:jc w:val="center"/>
        </w:trPr>
        <w:tc>
          <w:tcPr>
            <w:tcW w:w="1178" w:type="pct"/>
          </w:tcPr>
          <w:p w14:paraId="33918443" w14:textId="62ACB202" w:rsidR="000B10B2" w:rsidRPr="00A750D2" w:rsidRDefault="000B10B2" w:rsidP="000B10B2">
            <w:pPr>
              <w:spacing w:after="0"/>
              <w:rPr>
                <w:rFonts w:asciiTheme="minorBidi" w:hAnsiTheme="minorBidi" w:cstheme="minorBidi"/>
                <w:color w:val="auto"/>
              </w:rPr>
            </w:pPr>
            <w:proofErr w:type="spellStart"/>
            <w:r>
              <w:rPr>
                <w:rFonts w:asciiTheme="minorBidi" w:eastAsia="AdvGulliv-R" w:hAnsiTheme="minorBidi" w:cstheme="minorBidi"/>
                <w:b/>
                <w:bCs/>
              </w:rPr>
              <w:t>HBeAg</w:t>
            </w:r>
            <w:proofErr w:type="spellEnd"/>
          </w:p>
        </w:tc>
        <w:tc>
          <w:tcPr>
            <w:tcW w:w="3822" w:type="pct"/>
          </w:tcPr>
          <w:p w14:paraId="708BCB10" w14:textId="29E55878"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rPr>
              <w:t>Hepatitis B envelope Antigen</w:t>
            </w:r>
          </w:p>
        </w:tc>
      </w:tr>
      <w:tr w:rsidR="000B10B2" w:rsidRPr="00A750D2" w14:paraId="198D7E92" w14:textId="77777777" w:rsidTr="008B7F6E">
        <w:trPr>
          <w:trHeight w:hRule="exact" w:val="432"/>
          <w:jc w:val="center"/>
        </w:trPr>
        <w:tc>
          <w:tcPr>
            <w:tcW w:w="1178" w:type="pct"/>
          </w:tcPr>
          <w:p w14:paraId="406ADC33" w14:textId="669FFC83"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b/>
                <w:bCs/>
              </w:rPr>
              <w:t>HBsAg</w:t>
            </w:r>
          </w:p>
        </w:tc>
        <w:tc>
          <w:tcPr>
            <w:tcW w:w="3822" w:type="pct"/>
          </w:tcPr>
          <w:p w14:paraId="5E8E70E2" w14:textId="01E25E71"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rPr>
              <w:t>Hepatitis B surface Antigen</w:t>
            </w:r>
          </w:p>
        </w:tc>
      </w:tr>
      <w:tr w:rsidR="000B10B2" w:rsidRPr="00A750D2" w14:paraId="2ACE288B" w14:textId="77777777" w:rsidTr="008B7F6E">
        <w:trPr>
          <w:trHeight w:hRule="exact" w:val="432"/>
          <w:jc w:val="center"/>
        </w:trPr>
        <w:tc>
          <w:tcPr>
            <w:tcW w:w="1178" w:type="pct"/>
          </w:tcPr>
          <w:p w14:paraId="643D732A" w14:textId="150D4C00"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b/>
                <w:bCs/>
              </w:rPr>
              <w:t>HBV</w:t>
            </w:r>
          </w:p>
        </w:tc>
        <w:tc>
          <w:tcPr>
            <w:tcW w:w="3822" w:type="pct"/>
          </w:tcPr>
          <w:p w14:paraId="24780114" w14:textId="5D6AB209"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rPr>
              <w:t>Hepatitis B Virus</w:t>
            </w:r>
          </w:p>
        </w:tc>
      </w:tr>
      <w:tr w:rsidR="000B10B2" w:rsidRPr="00A750D2" w14:paraId="4DC5AD6D" w14:textId="77777777" w:rsidTr="008B7F6E">
        <w:trPr>
          <w:trHeight w:hRule="exact" w:val="432"/>
          <w:jc w:val="center"/>
        </w:trPr>
        <w:tc>
          <w:tcPr>
            <w:tcW w:w="1178" w:type="pct"/>
          </w:tcPr>
          <w:p w14:paraId="41F632E3" w14:textId="7800E112"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b/>
                <w:bCs/>
              </w:rPr>
              <w:lastRenderedPageBreak/>
              <w:t>HCT</w:t>
            </w:r>
          </w:p>
        </w:tc>
        <w:tc>
          <w:tcPr>
            <w:tcW w:w="3822" w:type="pct"/>
          </w:tcPr>
          <w:p w14:paraId="1D0B18DE" w14:textId="034FEF9A" w:rsidR="000B10B2" w:rsidRPr="00A750D2" w:rsidRDefault="000B10B2" w:rsidP="000B10B2">
            <w:pPr>
              <w:spacing w:after="0"/>
              <w:rPr>
                <w:rFonts w:asciiTheme="minorBidi" w:hAnsiTheme="minorBidi" w:cstheme="minorBidi"/>
                <w:color w:val="auto"/>
              </w:rPr>
            </w:pPr>
            <w:proofErr w:type="spellStart"/>
            <w:r>
              <w:rPr>
                <w:rFonts w:asciiTheme="minorBidi" w:eastAsia="AdvGulliv-R" w:hAnsiTheme="minorBidi" w:cstheme="minorBidi"/>
              </w:rPr>
              <w:t>Haematocrit</w:t>
            </w:r>
            <w:proofErr w:type="spellEnd"/>
          </w:p>
        </w:tc>
      </w:tr>
      <w:tr w:rsidR="000B10B2" w:rsidRPr="00A750D2" w14:paraId="004764EE" w14:textId="77777777" w:rsidTr="008B7F6E">
        <w:trPr>
          <w:trHeight w:hRule="exact" w:val="432"/>
          <w:jc w:val="center"/>
        </w:trPr>
        <w:tc>
          <w:tcPr>
            <w:tcW w:w="1178" w:type="pct"/>
          </w:tcPr>
          <w:p w14:paraId="339B11F4" w14:textId="3677006A"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b/>
                <w:bCs/>
              </w:rPr>
              <w:t>HPLC</w:t>
            </w:r>
          </w:p>
        </w:tc>
        <w:tc>
          <w:tcPr>
            <w:tcW w:w="3822" w:type="pct"/>
          </w:tcPr>
          <w:p w14:paraId="5F0C91EF" w14:textId="582EE500" w:rsidR="000B10B2" w:rsidRPr="00A750D2" w:rsidRDefault="000B10B2" w:rsidP="000B10B2">
            <w:pPr>
              <w:spacing w:after="0"/>
              <w:rPr>
                <w:rFonts w:asciiTheme="minorBidi" w:hAnsiTheme="minorBidi" w:cstheme="minorBidi"/>
                <w:color w:val="auto"/>
              </w:rPr>
            </w:pPr>
            <w:r w:rsidRPr="00B767E3">
              <w:rPr>
                <w:rFonts w:asciiTheme="minorBidi" w:eastAsia="AdvGulliv-R" w:hAnsiTheme="minorBidi" w:cstheme="minorBidi"/>
              </w:rPr>
              <w:t>High Performance Liquid Chromatography</w:t>
            </w:r>
          </w:p>
        </w:tc>
      </w:tr>
      <w:tr w:rsidR="000B10B2" w:rsidRPr="00A750D2" w14:paraId="14F04433" w14:textId="77777777" w:rsidTr="008B7F6E">
        <w:trPr>
          <w:trHeight w:hRule="exact" w:val="432"/>
          <w:jc w:val="center"/>
        </w:trPr>
        <w:tc>
          <w:tcPr>
            <w:tcW w:w="1178" w:type="pct"/>
          </w:tcPr>
          <w:p w14:paraId="4DF7AF8A" w14:textId="10F8C8DD" w:rsidR="000B10B2" w:rsidRPr="00A750D2" w:rsidRDefault="000B10B2" w:rsidP="000B10B2">
            <w:pPr>
              <w:spacing w:after="0"/>
              <w:rPr>
                <w:rFonts w:asciiTheme="minorBidi" w:hAnsiTheme="minorBidi" w:cstheme="minorBidi"/>
                <w:color w:val="auto"/>
              </w:rPr>
            </w:pPr>
            <w:r>
              <w:rPr>
                <w:rFonts w:asciiTheme="minorBidi" w:eastAsia="AdvGulliv-R" w:hAnsiTheme="minorBidi" w:cstheme="minorBidi"/>
                <w:b/>
                <w:bCs/>
              </w:rPr>
              <w:t>IP</w:t>
            </w:r>
          </w:p>
        </w:tc>
        <w:tc>
          <w:tcPr>
            <w:tcW w:w="3822" w:type="pct"/>
          </w:tcPr>
          <w:p w14:paraId="32161A00" w14:textId="7EBB008B" w:rsidR="000B10B2" w:rsidRPr="00A750D2" w:rsidRDefault="000B10B2" w:rsidP="000B10B2">
            <w:pPr>
              <w:spacing w:after="0"/>
              <w:rPr>
                <w:rFonts w:asciiTheme="minorBidi" w:hAnsiTheme="minorBidi" w:cstheme="minorBidi"/>
                <w:color w:val="auto"/>
              </w:rPr>
            </w:pPr>
            <w:r w:rsidRPr="00843161">
              <w:rPr>
                <w:rFonts w:asciiTheme="minorBidi" w:hAnsiTheme="minorBidi" w:cstheme="minorBidi"/>
                <w:shd w:val="clear" w:color="auto" w:fill="FFFFFF"/>
              </w:rPr>
              <w:t>Intraperitoneal</w:t>
            </w:r>
          </w:p>
        </w:tc>
      </w:tr>
      <w:tr w:rsidR="000B10B2" w:rsidRPr="00A750D2" w14:paraId="3FEBBA1E" w14:textId="77777777" w:rsidTr="008B7F6E">
        <w:trPr>
          <w:trHeight w:hRule="exact" w:val="432"/>
          <w:jc w:val="center"/>
        </w:trPr>
        <w:tc>
          <w:tcPr>
            <w:tcW w:w="1178" w:type="pct"/>
          </w:tcPr>
          <w:p w14:paraId="607515F8" w14:textId="0ADC72DD" w:rsidR="000B10B2" w:rsidRPr="00A750D2" w:rsidRDefault="000B10B2" w:rsidP="000B10B2">
            <w:pPr>
              <w:spacing w:after="0"/>
              <w:rPr>
                <w:rFonts w:asciiTheme="minorBidi" w:eastAsia="AdvGulliv-R" w:hAnsiTheme="minorBidi" w:cstheme="minorBidi"/>
                <w:color w:val="auto"/>
                <w:lang w:val="en-GB"/>
              </w:rPr>
            </w:pPr>
            <w:r w:rsidRPr="001A2E2A">
              <w:rPr>
                <w:rFonts w:asciiTheme="minorBidi" w:hAnsiTheme="minorBidi" w:cstheme="minorBidi"/>
                <w:b/>
                <w:bCs/>
              </w:rPr>
              <w:t>LD</w:t>
            </w:r>
            <w:r w:rsidRPr="001A2E2A">
              <w:rPr>
                <w:rFonts w:asciiTheme="minorBidi" w:hAnsiTheme="minorBidi" w:cstheme="minorBidi"/>
                <w:b/>
                <w:bCs/>
                <w:vertAlign w:val="subscript"/>
              </w:rPr>
              <w:t>50</w:t>
            </w:r>
          </w:p>
        </w:tc>
        <w:tc>
          <w:tcPr>
            <w:tcW w:w="3822" w:type="pct"/>
          </w:tcPr>
          <w:p w14:paraId="06D8A2D7" w14:textId="203C352C" w:rsidR="000B10B2" w:rsidRPr="00A750D2" w:rsidRDefault="000B10B2" w:rsidP="000B10B2">
            <w:pPr>
              <w:spacing w:after="0"/>
              <w:rPr>
                <w:rFonts w:asciiTheme="minorBidi" w:eastAsia="AdvGulliv-R" w:hAnsiTheme="minorBidi" w:cstheme="minorBidi"/>
                <w:color w:val="auto"/>
                <w:lang w:val="en-GB"/>
              </w:rPr>
            </w:pPr>
            <w:r w:rsidRPr="001A2E2A">
              <w:rPr>
                <w:rFonts w:asciiTheme="minorBidi" w:hAnsiTheme="minorBidi" w:cstheme="minorBidi"/>
              </w:rPr>
              <w:t xml:space="preserve">Median Lethal Dose </w:t>
            </w:r>
          </w:p>
        </w:tc>
      </w:tr>
      <w:tr w:rsidR="000B10B2" w:rsidRPr="00A750D2" w14:paraId="2B4ED8E4" w14:textId="77777777" w:rsidTr="008B7F6E">
        <w:trPr>
          <w:trHeight w:hRule="exact" w:val="432"/>
          <w:jc w:val="center"/>
        </w:trPr>
        <w:tc>
          <w:tcPr>
            <w:tcW w:w="1178" w:type="pct"/>
          </w:tcPr>
          <w:p w14:paraId="01E76698" w14:textId="40D0AB42"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LDH</w:t>
            </w:r>
          </w:p>
        </w:tc>
        <w:tc>
          <w:tcPr>
            <w:tcW w:w="3822" w:type="pct"/>
          </w:tcPr>
          <w:p w14:paraId="2557907D" w14:textId="565BF495"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Lactate Dehydrogenase</w:t>
            </w:r>
          </w:p>
        </w:tc>
      </w:tr>
      <w:tr w:rsidR="000B10B2" w:rsidRPr="00A750D2" w14:paraId="63D300D3" w14:textId="77777777" w:rsidTr="008B7F6E">
        <w:trPr>
          <w:trHeight w:hRule="exact" w:val="432"/>
          <w:jc w:val="center"/>
        </w:trPr>
        <w:tc>
          <w:tcPr>
            <w:tcW w:w="1178" w:type="pct"/>
          </w:tcPr>
          <w:p w14:paraId="0AE36644" w14:textId="711439B0"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LOAEL</w:t>
            </w:r>
          </w:p>
        </w:tc>
        <w:tc>
          <w:tcPr>
            <w:tcW w:w="3822" w:type="pct"/>
          </w:tcPr>
          <w:p w14:paraId="50D70476" w14:textId="0DEF1F54"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Low-Observed Adverse-Effect Level</w:t>
            </w:r>
          </w:p>
        </w:tc>
      </w:tr>
      <w:tr w:rsidR="000B10B2" w:rsidRPr="00A750D2" w14:paraId="58EFB6C3" w14:textId="77777777" w:rsidTr="008B7F6E">
        <w:trPr>
          <w:trHeight w:hRule="exact" w:val="432"/>
          <w:jc w:val="center"/>
        </w:trPr>
        <w:tc>
          <w:tcPr>
            <w:tcW w:w="1178" w:type="pct"/>
          </w:tcPr>
          <w:p w14:paraId="30D39650" w14:textId="5228036F" w:rsidR="000B10B2" w:rsidRPr="00A750D2" w:rsidRDefault="000B10B2" w:rsidP="000B10B2">
            <w:pPr>
              <w:spacing w:after="0"/>
              <w:rPr>
                <w:rFonts w:asciiTheme="minorBidi" w:hAnsiTheme="minorBidi" w:cstheme="minorBidi"/>
                <w:color w:val="auto"/>
              </w:rPr>
            </w:pPr>
            <w:r w:rsidRPr="001A2E2A">
              <w:rPr>
                <w:rFonts w:asciiTheme="minorBidi" w:eastAsia="AdvGulliv-R" w:hAnsiTheme="minorBidi" w:cstheme="minorBidi"/>
                <w:b/>
                <w:bCs/>
              </w:rPr>
              <w:t>MCH</w:t>
            </w:r>
          </w:p>
        </w:tc>
        <w:tc>
          <w:tcPr>
            <w:tcW w:w="3822" w:type="pct"/>
          </w:tcPr>
          <w:p w14:paraId="194DCE4A" w14:textId="641891E3"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color w:val="222222"/>
                <w:shd w:val="clear" w:color="auto" w:fill="FFFFFF"/>
              </w:rPr>
              <w:t xml:space="preserve">Mean Corpuscular </w:t>
            </w:r>
            <w:proofErr w:type="spellStart"/>
            <w:r w:rsidRPr="001A2E2A">
              <w:rPr>
                <w:rFonts w:asciiTheme="minorBidi" w:hAnsiTheme="minorBidi" w:cstheme="minorBidi"/>
                <w:color w:val="222222"/>
                <w:shd w:val="clear" w:color="auto" w:fill="FFFFFF"/>
              </w:rPr>
              <w:t>Haemoglobin</w:t>
            </w:r>
            <w:proofErr w:type="spellEnd"/>
          </w:p>
        </w:tc>
      </w:tr>
      <w:tr w:rsidR="000B10B2" w:rsidRPr="00A750D2" w14:paraId="1E18EA07" w14:textId="77777777" w:rsidTr="008B7F6E">
        <w:trPr>
          <w:trHeight w:hRule="exact" w:val="432"/>
          <w:jc w:val="center"/>
        </w:trPr>
        <w:tc>
          <w:tcPr>
            <w:tcW w:w="1178" w:type="pct"/>
          </w:tcPr>
          <w:p w14:paraId="7F43346C" w14:textId="5D6F12B5"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lang w:bidi="ar-EG"/>
              </w:rPr>
              <w:t>MCV</w:t>
            </w:r>
          </w:p>
        </w:tc>
        <w:tc>
          <w:tcPr>
            <w:tcW w:w="3822" w:type="pct"/>
          </w:tcPr>
          <w:p w14:paraId="503F0E6A" w14:textId="352C0CB7"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color w:val="222222"/>
                <w:shd w:val="clear" w:color="auto" w:fill="FFFFFF"/>
              </w:rPr>
              <w:t>Mean Corpuscular Volume</w:t>
            </w:r>
          </w:p>
        </w:tc>
      </w:tr>
      <w:tr w:rsidR="000B10B2" w:rsidRPr="00A750D2" w14:paraId="2D63B0F6" w14:textId="77777777" w:rsidTr="008B7F6E">
        <w:trPr>
          <w:trHeight w:hRule="exact" w:val="432"/>
          <w:jc w:val="center"/>
        </w:trPr>
        <w:tc>
          <w:tcPr>
            <w:tcW w:w="1178" w:type="pct"/>
          </w:tcPr>
          <w:p w14:paraId="3CD6C923" w14:textId="2A3CC4B9" w:rsidR="000B10B2" w:rsidRPr="00A750D2" w:rsidRDefault="000B10B2" w:rsidP="000B10B2">
            <w:pPr>
              <w:spacing w:after="0"/>
              <w:rPr>
                <w:rFonts w:asciiTheme="minorBidi" w:hAnsiTheme="minorBidi" w:cstheme="minorBidi"/>
                <w:color w:val="auto"/>
              </w:rPr>
            </w:pPr>
            <w:r w:rsidRPr="001A2E2A">
              <w:rPr>
                <w:rFonts w:asciiTheme="minorBidi" w:eastAsia="AdvGulliv-R" w:hAnsiTheme="minorBidi" w:cstheme="minorBidi"/>
                <w:b/>
                <w:bCs/>
              </w:rPr>
              <w:t>MDA</w:t>
            </w:r>
          </w:p>
        </w:tc>
        <w:tc>
          <w:tcPr>
            <w:tcW w:w="3822" w:type="pct"/>
          </w:tcPr>
          <w:p w14:paraId="6E8CDF69" w14:textId="7853BA28" w:rsidR="000B10B2" w:rsidRPr="00A750D2" w:rsidRDefault="000B10B2" w:rsidP="000B10B2">
            <w:pPr>
              <w:spacing w:after="0"/>
              <w:rPr>
                <w:rFonts w:asciiTheme="minorBidi" w:hAnsiTheme="minorBidi" w:cstheme="minorBidi"/>
                <w:color w:val="auto"/>
              </w:rPr>
            </w:pPr>
            <w:r w:rsidRPr="001A2E2A">
              <w:rPr>
                <w:rFonts w:asciiTheme="minorBidi" w:eastAsia="AdvGulliv-R" w:hAnsiTheme="minorBidi" w:cstheme="minorBidi"/>
              </w:rPr>
              <w:t>Malondialdehyde</w:t>
            </w:r>
          </w:p>
        </w:tc>
      </w:tr>
      <w:tr w:rsidR="000B10B2" w:rsidRPr="00A750D2" w14:paraId="7E02C34B" w14:textId="77777777" w:rsidTr="008B7F6E">
        <w:trPr>
          <w:trHeight w:hRule="exact" w:val="432"/>
          <w:jc w:val="center"/>
        </w:trPr>
        <w:tc>
          <w:tcPr>
            <w:tcW w:w="1178" w:type="pct"/>
          </w:tcPr>
          <w:p w14:paraId="6488A3E8" w14:textId="50348C40"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MNPCE</w:t>
            </w:r>
          </w:p>
        </w:tc>
        <w:tc>
          <w:tcPr>
            <w:tcW w:w="3822" w:type="pct"/>
          </w:tcPr>
          <w:p w14:paraId="6904F39D" w14:textId="01CBC3D0" w:rsidR="000B10B2" w:rsidRPr="00A750D2" w:rsidRDefault="000B10B2" w:rsidP="000B10B2">
            <w:pPr>
              <w:spacing w:after="0"/>
              <w:rPr>
                <w:rFonts w:asciiTheme="minorBidi" w:hAnsiTheme="minorBidi" w:cstheme="minorBidi"/>
                <w:color w:val="auto"/>
              </w:rPr>
            </w:pPr>
            <w:proofErr w:type="spellStart"/>
            <w:r w:rsidRPr="001A2E2A">
              <w:rPr>
                <w:rFonts w:asciiTheme="minorBidi" w:hAnsiTheme="minorBidi" w:cstheme="minorBidi"/>
              </w:rPr>
              <w:t>Micronucleated</w:t>
            </w:r>
            <w:proofErr w:type="spellEnd"/>
            <w:r w:rsidRPr="001A2E2A">
              <w:rPr>
                <w:rFonts w:asciiTheme="minorBidi" w:hAnsiTheme="minorBidi" w:cstheme="minorBidi"/>
              </w:rPr>
              <w:t xml:space="preserve"> Polychromatic Erythrocytes</w:t>
            </w:r>
          </w:p>
        </w:tc>
      </w:tr>
      <w:tr w:rsidR="000B10B2" w:rsidRPr="00A750D2" w14:paraId="741C2D2F" w14:textId="77777777" w:rsidTr="008B7F6E">
        <w:trPr>
          <w:trHeight w:hRule="exact" w:val="432"/>
          <w:jc w:val="center"/>
        </w:trPr>
        <w:tc>
          <w:tcPr>
            <w:tcW w:w="1178" w:type="pct"/>
          </w:tcPr>
          <w:p w14:paraId="4B0B1EB7" w14:textId="5247CC97"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b/>
                <w:bCs/>
              </w:rPr>
              <w:t>NA</w:t>
            </w:r>
          </w:p>
        </w:tc>
        <w:tc>
          <w:tcPr>
            <w:tcW w:w="3822" w:type="pct"/>
          </w:tcPr>
          <w:p w14:paraId="04A61FBC" w14:textId="0D0A6CE2" w:rsidR="000B10B2" w:rsidRPr="00A750D2" w:rsidRDefault="000B10B2" w:rsidP="000B10B2">
            <w:pPr>
              <w:spacing w:after="0"/>
              <w:rPr>
                <w:rFonts w:asciiTheme="minorBidi" w:hAnsiTheme="minorBidi" w:cstheme="minorBidi"/>
                <w:color w:val="auto"/>
              </w:rPr>
            </w:pPr>
            <w:r w:rsidRPr="001A2E2A">
              <w:rPr>
                <w:rFonts w:asciiTheme="minorBidi" w:hAnsiTheme="minorBidi" w:cstheme="minorBidi"/>
              </w:rPr>
              <w:t xml:space="preserve">Not Applicable </w:t>
            </w:r>
          </w:p>
        </w:tc>
      </w:tr>
      <w:tr w:rsidR="000B10B2" w:rsidRPr="00A750D2" w14:paraId="51890599" w14:textId="77777777" w:rsidTr="008B7F6E">
        <w:trPr>
          <w:trHeight w:hRule="exact" w:val="432"/>
          <w:jc w:val="center"/>
        </w:trPr>
        <w:tc>
          <w:tcPr>
            <w:tcW w:w="1178" w:type="pct"/>
          </w:tcPr>
          <w:p w14:paraId="77FE659F" w14:textId="69D73D68" w:rsidR="000B10B2" w:rsidRPr="00A750D2" w:rsidRDefault="000B10B2" w:rsidP="000B10B2">
            <w:pPr>
              <w:spacing w:after="0"/>
              <w:rPr>
                <w:rFonts w:asciiTheme="minorBidi" w:hAnsiTheme="minorBidi" w:cstheme="minorBidi"/>
                <w:color w:val="auto"/>
              </w:rPr>
            </w:pPr>
            <w:r>
              <w:rPr>
                <w:rFonts w:asciiTheme="minorBidi" w:hAnsiTheme="minorBidi" w:cstheme="minorBidi"/>
                <w:b/>
                <w:bCs/>
              </w:rPr>
              <w:t>NAFLD</w:t>
            </w:r>
          </w:p>
        </w:tc>
        <w:tc>
          <w:tcPr>
            <w:tcW w:w="3822" w:type="pct"/>
          </w:tcPr>
          <w:p w14:paraId="758D8735" w14:textId="351159DF" w:rsidR="000B10B2" w:rsidRPr="00A750D2" w:rsidRDefault="000B10B2" w:rsidP="000B10B2">
            <w:pPr>
              <w:spacing w:after="0"/>
              <w:rPr>
                <w:rFonts w:asciiTheme="minorBidi" w:hAnsiTheme="minorBidi" w:cstheme="minorBidi"/>
                <w:color w:val="auto"/>
              </w:rPr>
            </w:pPr>
            <w:r w:rsidRPr="00843161">
              <w:rPr>
                <w:rFonts w:asciiTheme="minorBidi" w:hAnsiTheme="minorBidi" w:cstheme="minorBidi"/>
              </w:rPr>
              <w:t>Non-Alcoholic Fatty Liver Disease</w:t>
            </w:r>
          </w:p>
        </w:tc>
      </w:tr>
      <w:tr w:rsidR="000B10B2" w:rsidRPr="00A750D2" w14:paraId="04293484" w14:textId="77777777" w:rsidTr="008B7F6E">
        <w:trPr>
          <w:trHeight w:hRule="exact" w:val="432"/>
          <w:jc w:val="center"/>
        </w:trPr>
        <w:tc>
          <w:tcPr>
            <w:tcW w:w="1178" w:type="pct"/>
          </w:tcPr>
          <w:p w14:paraId="363AA1F8" w14:textId="77777777" w:rsidR="000B10B2" w:rsidRDefault="000B10B2" w:rsidP="000B10B2">
            <w:pPr>
              <w:pStyle w:val="listssp"/>
              <w:rPr>
                <w:rFonts w:asciiTheme="minorBidi" w:hAnsiTheme="minorBidi" w:cstheme="minorBidi"/>
                <w:b/>
                <w:bCs/>
                <w:lang w:val="en-US"/>
              </w:rPr>
            </w:pPr>
            <w:r>
              <w:rPr>
                <w:rFonts w:asciiTheme="minorBidi" w:hAnsiTheme="minorBidi" w:cstheme="minorBidi"/>
                <w:b/>
                <w:bCs/>
                <w:lang w:val="en-US"/>
              </w:rPr>
              <w:t>NASH</w:t>
            </w:r>
          </w:p>
          <w:p w14:paraId="0264783F" w14:textId="77777777" w:rsidR="000B10B2" w:rsidRDefault="000B10B2" w:rsidP="000B10B2">
            <w:pPr>
              <w:pStyle w:val="listssp"/>
              <w:rPr>
                <w:rFonts w:asciiTheme="minorBidi" w:hAnsiTheme="minorBidi" w:cstheme="minorBidi"/>
                <w:b/>
                <w:bCs/>
                <w:lang w:val="en-US"/>
              </w:rPr>
            </w:pPr>
          </w:p>
          <w:p w14:paraId="6365B17F" w14:textId="77777777" w:rsidR="000B10B2" w:rsidRDefault="000B10B2" w:rsidP="000B10B2">
            <w:pPr>
              <w:pStyle w:val="listssp"/>
              <w:rPr>
                <w:rFonts w:asciiTheme="minorBidi" w:hAnsiTheme="minorBidi" w:cstheme="minorBidi"/>
                <w:b/>
                <w:bCs/>
                <w:lang w:val="en-US"/>
              </w:rPr>
            </w:pPr>
          </w:p>
          <w:p w14:paraId="10A8967A" w14:textId="4F574036" w:rsidR="000B10B2" w:rsidRPr="00A750D2" w:rsidRDefault="000B10B2" w:rsidP="000B10B2">
            <w:pPr>
              <w:spacing w:after="0"/>
              <w:rPr>
                <w:rFonts w:asciiTheme="minorBidi" w:hAnsiTheme="minorBidi" w:cstheme="minorBidi"/>
                <w:color w:val="auto"/>
              </w:rPr>
            </w:pPr>
            <w:proofErr w:type="spellStart"/>
            <w:proofErr w:type="gramStart"/>
            <w:r>
              <w:rPr>
                <w:rFonts w:asciiTheme="minorBidi" w:hAnsiTheme="minorBidi" w:cstheme="minorBidi"/>
                <w:b/>
                <w:bCs/>
              </w:rPr>
              <w:t>NNZNZ,hkhgk</w:t>
            </w:r>
            <w:proofErr w:type="spellEnd"/>
            <w:proofErr w:type="gramEnd"/>
          </w:p>
        </w:tc>
        <w:tc>
          <w:tcPr>
            <w:tcW w:w="3822" w:type="pct"/>
          </w:tcPr>
          <w:p w14:paraId="04329C51" w14:textId="77777777" w:rsidR="000B10B2" w:rsidRDefault="000B10B2" w:rsidP="000B10B2">
            <w:pPr>
              <w:pStyle w:val="listssp"/>
              <w:rPr>
                <w:rFonts w:asciiTheme="minorBidi" w:hAnsiTheme="minorBidi" w:cstheme="minorBidi"/>
              </w:rPr>
            </w:pPr>
            <w:r w:rsidRPr="00843161">
              <w:rPr>
                <w:rFonts w:asciiTheme="minorBidi" w:hAnsiTheme="minorBidi" w:cstheme="minorBidi"/>
              </w:rPr>
              <w:t>Non</w:t>
            </w:r>
            <w:r>
              <w:rPr>
                <w:rFonts w:asciiTheme="minorBidi" w:hAnsiTheme="minorBidi" w:cstheme="minorBidi"/>
              </w:rPr>
              <w:t>-</w:t>
            </w:r>
            <w:r w:rsidRPr="00843161">
              <w:rPr>
                <w:rFonts w:asciiTheme="minorBidi" w:hAnsiTheme="minorBidi" w:cstheme="minorBidi"/>
              </w:rPr>
              <w:t>Alcoholic Steatohepatitis</w:t>
            </w:r>
          </w:p>
          <w:p w14:paraId="2EA17C45" w14:textId="614737C0" w:rsidR="000B10B2" w:rsidRPr="00A750D2" w:rsidRDefault="000B10B2" w:rsidP="000B10B2">
            <w:pPr>
              <w:spacing w:after="0"/>
              <w:rPr>
                <w:rFonts w:asciiTheme="minorBidi" w:hAnsiTheme="minorBidi" w:cstheme="minorBidi"/>
                <w:color w:val="auto"/>
              </w:rPr>
            </w:pPr>
          </w:p>
        </w:tc>
      </w:tr>
      <w:tr w:rsidR="000B10B2" w:rsidRPr="00A750D2" w14:paraId="4465956C" w14:textId="77777777" w:rsidTr="008B7F6E">
        <w:trPr>
          <w:trHeight w:hRule="exact" w:val="432"/>
          <w:jc w:val="center"/>
        </w:trPr>
        <w:tc>
          <w:tcPr>
            <w:tcW w:w="1178" w:type="pct"/>
          </w:tcPr>
          <w:p w14:paraId="3BD07070" w14:textId="2FADEBEB" w:rsidR="000B10B2" w:rsidRPr="00A750D2" w:rsidRDefault="000B10B2" w:rsidP="000B10B2">
            <w:pPr>
              <w:spacing w:after="0"/>
              <w:rPr>
                <w:rFonts w:asciiTheme="minorBidi" w:hAnsiTheme="minorBidi" w:cstheme="minorBidi"/>
                <w:color w:val="auto"/>
              </w:rPr>
            </w:pPr>
            <w:r>
              <w:rPr>
                <w:rFonts w:asciiTheme="minorBidi" w:hAnsiTheme="minorBidi" w:cstheme="minorBidi"/>
                <w:b/>
                <w:bCs/>
              </w:rPr>
              <w:t>NCE</w:t>
            </w:r>
          </w:p>
        </w:tc>
        <w:tc>
          <w:tcPr>
            <w:tcW w:w="3822" w:type="pct"/>
          </w:tcPr>
          <w:p w14:paraId="46765347" w14:textId="48AA9E76" w:rsidR="000B10B2" w:rsidRPr="00A750D2" w:rsidRDefault="000B10B2" w:rsidP="000B10B2">
            <w:pPr>
              <w:spacing w:after="0"/>
              <w:rPr>
                <w:rFonts w:asciiTheme="minorBidi" w:hAnsiTheme="minorBidi" w:cstheme="minorBidi"/>
                <w:color w:val="auto"/>
              </w:rPr>
            </w:pPr>
            <w:proofErr w:type="spellStart"/>
            <w:r>
              <w:rPr>
                <w:rFonts w:asciiTheme="minorBidi" w:hAnsiTheme="minorBidi" w:cstheme="minorBidi"/>
              </w:rPr>
              <w:t>Normocromatic</w:t>
            </w:r>
            <w:proofErr w:type="spellEnd"/>
            <w:r>
              <w:rPr>
                <w:rFonts w:asciiTheme="minorBidi" w:hAnsiTheme="minorBidi" w:cstheme="minorBidi"/>
              </w:rPr>
              <w:t xml:space="preserve"> erythrocytes</w:t>
            </w:r>
          </w:p>
        </w:tc>
      </w:tr>
    </w:tbl>
    <w:p w14:paraId="137FF42E" w14:textId="77777777" w:rsidR="007F7D58" w:rsidRDefault="007F7D58" w:rsidP="00944D92">
      <w:pPr>
        <w:ind w:right="90"/>
        <w:rPr>
          <w:rFonts w:asciiTheme="minorBidi" w:hAnsiTheme="minorBidi" w:cstheme="minorBidi"/>
        </w:rPr>
        <w:sectPr w:rsidR="007F7D58" w:rsidSect="009022F5">
          <w:footerReference w:type="default" r:id="rId12"/>
          <w:headerReference w:type="first" r:id="rId13"/>
          <w:footerReference w:type="first" r:id="rId14"/>
          <w:pgSz w:w="12240" w:h="15840"/>
          <w:pgMar w:top="337" w:right="1080" w:bottom="1253" w:left="1080" w:header="720" w:footer="720" w:gutter="0"/>
          <w:pgNumType w:fmt="lowerRoman" w:start="1"/>
          <w:cols w:space="720"/>
          <w:titlePg/>
          <w:docGrid w:linePitch="326"/>
        </w:sectPr>
      </w:pPr>
    </w:p>
    <w:p w14:paraId="2DA36492" w14:textId="05949256" w:rsidR="00AD2280" w:rsidRPr="002E144F" w:rsidRDefault="00FE19EF" w:rsidP="006400B0">
      <w:pPr>
        <w:pStyle w:val="Heading1"/>
        <w:numPr>
          <w:ilvl w:val="0"/>
          <w:numId w:val="4"/>
        </w:numPr>
        <w:tabs>
          <w:tab w:val="clear" w:pos="1152"/>
          <w:tab w:val="left" w:pos="630"/>
        </w:tabs>
        <w:spacing w:line="360" w:lineRule="auto"/>
        <w:ind w:right="-360"/>
        <w:rPr>
          <w:rFonts w:asciiTheme="minorBidi" w:eastAsia="Times New Roman" w:hAnsiTheme="minorBidi" w:cstheme="minorBidi"/>
          <w:color w:val="auto"/>
        </w:rPr>
      </w:pPr>
      <w:bookmarkStart w:id="9" w:name="h.1t3h5sf" w:colFirst="0" w:colLast="0"/>
      <w:bookmarkStart w:id="10" w:name="_Toc525131542"/>
      <w:bookmarkEnd w:id="9"/>
      <w:r w:rsidRPr="002E144F">
        <w:rPr>
          <w:rFonts w:asciiTheme="minorBidi" w:eastAsia="Times New Roman" w:hAnsiTheme="minorBidi" w:cstheme="minorBidi"/>
          <w:color w:val="auto"/>
        </w:rPr>
        <w:lastRenderedPageBreak/>
        <w:t>SUMMARY</w:t>
      </w:r>
      <w:bookmarkEnd w:id="10"/>
    </w:p>
    <w:p w14:paraId="076E0CAE" w14:textId="2DA984E6" w:rsidR="007540F9" w:rsidRPr="007540F9" w:rsidRDefault="00990BF5" w:rsidP="00990BF5">
      <w:pPr>
        <w:spacing w:line="360" w:lineRule="auto"/>
        <w:ind w:right="86" w:firstLine="720"/>
        <w:jc w:val="both"/>
        <w:rPr>
          <w:rFonts w:asciiTheme="minorBidi" w:hAnsiTheme="minorBidi" w:cstheme="minorBidi"/>
        </w:rPr>
      </w:pPr>
      <w:proofErr w:type="spellStart"/>
      <w:r>
        <w:rPr>
          <w:rFonts w:asciiTheme="minorBidi" w:hAnsiTheme="minorBidi" w:cstheme="minorBidi"/>
        </w:rPr>
        <w:t>Heptex</w:t>
      </w:r>
      <w:proofErr w:type="spellEnd"/>
      <w:r>
        <w:rPr>
          <w:rFonts w:asciiTheme="minorBidi" w:hAnsiTheme="minorBidi" w:cstheme="minorBidi"/>
        </w:rPr>
        <w:t xml:space="preserve"> is </w:t>
      </w:r>
      <w:proofErr w:type="gramStart"/>
      <w:r>
        <w:rPr>
          <w:rFonts w:asciiTheme="minorBidi" w:hAnsiTheme="minorBidi" w:cstheme="minorBidi"/>
        </w:rPr>
        <w:t>a</w:t>
      </w:r>
      <w:proofErr w:type="gramEnd"/>
      <w:r>
        <w:rPr>
          <w:rFonts w:asciiTheme="minorBidi" w:hAnsiTheme="minorBidi" w:cstheme="minorBidi"/>
        </w:rPr>
        <w:t xml:space="preserve"> </w:t>
      </w:r>
      <w:r w:rsidR="007540F9" w:rsidRPr="007540F9">
        <w:rPr>
          <w:rFonts w:asciiTheme="minorBidi" w:hAnsiTheme="minorBidi" w:cstheme="minorBidi"/>
        </w:rPr>
        <w:t xml:space="preserve">herbal medicinal product that is a combination of the extracts of 2 herbs widely known for their hepatoprotective ability; </w:t>
      </w:r>
      <w:proofErr w:type="spellStart"/>
      <w:r w:rsidR="007540F9" w:rsidRPr="007540F9">
        <w:rPr>
          <w:rFonts w:asciiTheme="minorBidi" w:hAnsiTheme="minorBidi" w:cstheme="minorBidi"/>
        </w:rPr>
        <w:t>Dukung</w:t>
      </w:r>
      <w:proofErr w:type="spellEnd"/>
      <w:r w:rsidR="007540F9" w:rsidRPr="007540F9">
        <w:rPr>
          <w:rFonts w:asciiTheme="minorBidi" w:hAnsiTheme="minorBidi" w:cstheme="minorBidi"/>
        </w:rPr>
        <w:t xml:space="preserve"> Anak (</w:t>
      </w:r>
      <w:r w:rsidR="007540F9" w:rsidRPr="007540F9">
        <w:rPr>
          <w:rFonts w:asciiTheme="minorBidi" w:hAnsiTheme="minorBidi" w:cstheme="minorBidi"/>
          <w:i/>
          <w:iCs/>
        </w:rPr>
        <w:t xml:space="preserve">Phyllanthus </w:t>
      </w:r>
      <w:proofErr w:type="spellStart"/>
      <w:r w:rsidR="007540F9" w:rsidRPr="007540F9">
        <w:rPr>
          <w:rFonts w:asciiTheme="minorBidi" w:hAnsiTheme="minorBidi" w:cstheme="minorBidi"/>
          <w:i/>
          <w:iCs/>
        </w:rPr>
        <w:t>niruri</w:t>
      </w:r>
      <w:proofErr w:type="spellEnd"/>
      <w:r w:rsidR="007540F9" w:rsidRPr="007540F9">
        <w:rPr>
          <w:rFonts w:asciiTheme="minorBidi" w:hAnsiTheme="minorBidi" w:cstheme="minorBidi"/>
        </w:rPr>
        <w:t xml:space="preserve"> L.) and Milk Thistle (</w:t>
      </w:r>
      <w:r w:rsidR="007540F9" w:rsidRPr="007540F9">
        <w:rPr>
          <w:rFonts w:asciiTheme="minorBidi" w:hAnsiTheme="minorBidi" w:cstheme="minorBidi"/>
          <w:i/>
          <w:iCs/>
        </w:rPr>
        <w:t>Silybum marianum</w:t>
      </w:r>
      <w:r w:rsidR="007540F9" w:rsidRPr="007540F9">
        <w:rPr>
          <w:rFonts w:asciiTheme="minorBidi" w:hAnsiTheme="minorBidi" w:cstheme="minorBidi"/>
        </w:rPr>
        <w:t xml:space="preserve"> L).  </w:t>
      </w:r>
      <w:proofErr w:type="spellStart"/>
      <w:r w:rsidR="007540F9" w:rsidRPr="007540F9">
        <w:rPr>
          <w:rFonts w:asciiTheme="minorBidi" w:hAnsiTheme="minorBidi" w:cstheme="minorBidi"/>
        </w:rPr>
        <w:t>Heptex</w:t>
      </w:r>
      <w:proofErr w:type="spellEnd"/>
      <w:r w:rsidR="007540F9" w:rsidRPr="007540F9">
        <w:rPr>
          <w:rFonts w:asciiTheme="minorBidi" w:hAnsiTheme="minorBidi" w:cstheme="minorBidi"/>
        </w:rPr>
        <w:t xml:space="preserve"> capsule is filled with brown fine powder of hot water solvent extraction from aerial parts of </w:t>
      </w:r>
      <w:r w:rsidR="007540F9" w:rsidRPr="007540F9">
        <w:rPr>
          <w:rFonts w:asciiTheme="minorBidi" w:hAnsiTheme="minorBidi" w:cstheme="minorBidi"/>
          <w:i/>
          <w:iCs/>
        </w:rPr>
        <w:t xml:space="preserve">Phyllanthus </w:t>
      </w:r>
      <w:proofErr w:type="spellStart"/>
      <w:r w:rsidR="007540F9" w:rsidRPr="007540F9">
        <w:rPr>
          <w:rFonts w:asciiTheme="minorBidi" w:hAnsiTheme="minorBidi" w:cstheme="minorBidi"/>
          <w:i/>
          <w:iCs/>
        </w:rPr>
        <w:t>niruri</w:t>
      </w:r>
      <w:proofErr w:type="spellEnd"/>
      <w:r w:rsidR="007540F9" w:rsidRPr="007540F9">
        <w:rPr>
          <w:rFonts w:asciiTheme="minorBidi" w:hAnsiTheme="minorBidi" w:cstheme="minorBidi"/>
        </w:rPr>
        <w:t xml:space="preserve"> L. and hydro-alcoholic solvent extraction from fruits of </w:t>
      </w:r>
      <w:r w:rsidR="007540F9" w:rsidRPr="007540F9">
        <w:rPr>
          <w:rFonts w:asciiTheme="minorBidi" w:hAnsiTheme="minorBidi" w:cstheme="minorBidi"/>
          <w:i/>
          <w:iCs/>
        </w:rPr>
        <w:t>Silybum marianum</w:t>
      </w:r>
      <w:r w:rsidR="007540F9" w:rsidRPr="007540F9">
        <w:rPr>
          <w:rFonts w:asciiTheme="minorBidi" w:hAnsiTheme="minorBidi" w:cstheme="minorBidi"/>
        </w:rPr>
        <w:t xml:space="preserve"> L.</w:t>
      </w:r>
    </w:p>
    <w:p w14:paraId="23E93233" w14:textId="77777777" w:rsidR="007540F9" w:rsidRPr="007540F9" w:rsidRDefault="007540F9" w:rsidP="00990BF5">
      <w:pPr>
        <w:spacing w:line="360" w:lineRule="auto"/>
        <w:ind w:right="86" w:firstLine="720"/>
        <w:jc w:val="both"/>
        <w:rPr>
          <w:rFonts w:asciiTheme="minorBidi" w:hAnsiTheme="minorBidi" w:cstheme="minorBidi"/>
        </w:rPr>
      </w:pPr>
      <w:proofErr w:type="spellStart"/>
      <w:r w:rsidRPr="007540F9">
        <w:rPr>
          <w:rFonts w:asciiTheme="minorBidi" w:hAnsiTheme="minorBidi" w:cstheme="minorBidi"/>
        </w:rPr>
        <w:t>Dukung</w:t>
      </w:r>
      <w:proofErr w:type="spellEnd"/>
      <w:r w:rsidRPr="007540F9">
        <w:rPr>
          <w:rFonts w:asciiTheme="minorBidi" w:hAnsiTheme="minorBidi" w:cstheme="minorBidi"/>
        </w:rPr>
        <w:t xml:space="preserve"> Anak (</w:t>
      </w:r>
      <w:r w:rsidRPr="007540F9">
        <w:rPr>
          <w:rFonts w:asciiTheme="minorBidi" w:hAnsiTheme="minorBidi" w:cstheme="minorBidi"/>
          <w:i/>
          <w:iCs/>
        </w:rPr>
        <w:t xml:space="preserve">Phyllanthus </w:t>
      </w:r>
      <w:proofErr w:type="spellStart"/>
      <w:r w:rsidRPr="007540F9">
        <w:rPr>
          <w:rFonts w:asciiTheme="minorBidi" w:hAnsiTheme="minorBidi" w:cstheme="minorBidi"/>
          <w:i/>
          <w:iCs/>
        </w:rPr>
        <w:t>niruri</w:t>
      </w:r>
      <w:proofErr w:type="spellEnd"/>
      <w:r w:rsidRPr="007540F9">
        <w:rPr>
          <w:rFonts w:asciiTheme="minorBidi" w:hAnsiTheme="minorBidi" w:cstheme="minorBidi"/>
        </w:rPr>
        <w:t xml:space="preserve"> L.) is an important traditional medicinal herb belonging to the family </w:t>
      </w:r>
      <w:proofErr w:type="spellStart"/>
      <w:r w:rsidRPr="007540F9">
        <w:rPr>
          <w:rFonts w:asciiTheme="minorBidi" w:hAnsiTheme="minorBidi" w:cstheme="minorBidi"/>
        </w:rPr>
        <w:t>Euphorbiaceae</w:t>
      </w:r>
      <w:proofErr w:type="spellEnd"/>
      <w:r w:rsidRPr="007540F9">
        <w:rPr>
          <w:rFonts w:asciiTheme="minorBidi" w:hAnsiTheme="minorBidi" w:cstheme="minorBidi"/>
        </w:rPr>
        <w:t xml:space="preserve"> that has been used for a long time in China, India, Brazil, and the Southeast Asian countries for the treatment of digestive disease, jaundice, renal calculus and for the treatment of hepatitis in ethnomedicinal systems.  More than 510 compounds have been isolated from Phyllanthus, the majority of which are </w:t>
      </w:r>
      <w:proofErr w:type="spellStart"/>
      <w:r w:rsidRPr="007540F9">
        <w:rPr>
          <w:rFonts w:asciiTheme="minorBidi" w:hAnsiTheme="minorBidi" w:cstheme="minorBidi"/>
        </w:rPr>
        <w:t>lignins</w:t>
      </w:r>
      <w:proofErr w:type="spellEnd"/>
      <w:r w:rsidRPr="007540F9">
        <w:rPr>
          <w:rFonts w:asciiTheme="minorBidi" w:hAnsiTheme="minorBidi" w:cstheme="minorBidi"/>
        </w:rPr>
        <w:t xml:space="preserve">, triterpenoids, flavonoids, and tannins.  </w:t>
      </w:r>
      <w:proofErr w:type="spellStart"/>
      <w:r w:rsidRPr="007540F9">
        <w:rPr>
          <w:rFonts w:asciiTheme="minorBidi" w:hAnsiTheme="minorBidi" w:cstheme="minorBidi"/>
        </w:rPr>
        <w:t>Lignins</w:t>
      </w:r>
      <w:proofErr w:type="spellEnd"/>
      <w:r w:rsidRPr="007540F9">
        <w:rPr>
          <w:rFonts w:asciiTheme="minorBidi" w:hAnsiTheme="minorBidi" w:cstheme="minorBidi"/>
        </w:rPr>
        <w:t xml:space="preserve"> and tannins exhibit various activities and </w:t>
      </w:r>
      <w:proofErr w:type="gramStart"/>
      <w:r w:rsidRPr="007540F9">
        <w:rPr>
          <w:rFonts w:asciiTheme="minorBidi" w:hAnsiTheme="minorBidi" w:cstheme="minorBidi"/>
        </w:rPr>
        <w:t>are considered to be</w:t>
      </w:r>
      <w:proofErr w:type="gramEnd"/>
      <w:r w:rsidRPr="007540F9">
        <w:rPr>
          <w:rFonts w:asciiTheme="minorBidi" w:hAnsiTheme="minorBidi" w:cstheme="minorBidi"/>
        </w:rPr>
        <w:t xml:space="preserve"> the biologically active compounds </w:t>
      </w:r>
      <w:r w:rsidRPr="007540F9">
        <w:rPr>
          <w:rFonts w:asciiTheme="minorBidi" w:hAnsiTheme="minorBidi" w:cstheme="minorBidi"/>
          <w:vertAlign w:val="superscript"/>
        </w:rPr>
        <w:t>[1]</w:t>
      </w:r>
      <w:r w:rsidRPr="007540F9">
        <w:rPr>
          <w:rFonts w:asciiTheme="minorBidi" w:hAnsiTheme="minorBidi" w:cstheme="minorBidi"/>
        </w:rPr>
        <w:t xml:space="preserve">.  Phyllanthus extract is indicated to have significant free radical scavenging </w:t>
      </w:r>
      <w:proofErr w:type="gramStart"/>
      <w:r w:rsidRPr="007540F9">
        <w:rPr>
          <w:rFonts w:asciiTheme="minorBidi" w:hAnsiTheme="minorBidi" w:cstheme="minorBidi"/>
        </w:rPr>
        <w:t>anti-oxidant</w:t>
      </w:r>
      <w:proofErr w:type="gramEnd"/>
      <w:r w:rsidRPr="007540F9">
        <w:rPr>
          <w:rFonts w:asciiTheme="minorBidi" w:hAnsiTheme="minorBidi" w:cstheme="minorBidi"/>
        </w:rPr>
        <w:t xml:space="preserve"> activity </w:t>
      </w:r>
      <w:r w:rsidRPr="007540F9">
        <w:rPr>
          <w:rFonts w:asciiTheme="minorBidi" w:hAnsiTheme="minorBidi" w:cstheme="minorBidi"/>
          <w:vertAlign w:val="superscript"/>
        </w:rPr>
        <w:t>[2]</w:t>
      </w:r>
      <w:r w:rsidRPr="007540F9">
        <w:rPr>
          <w:rFonts w:asciiTheme="minorBidi" w:hAnsiTheme="minorBidi" w:cstheme="minorBidi"/>
        </w:rPr>
        <w:t xml:space="preserve">; it restores the superoxide dismutase, catalase level and the non-protein thiol-glutathione to normal </w:t>
      </w:r>
      <w:r w:rsidRPr="007540F9">
        <w:rPr>
          <w:rFonts w:asciiTheme="minorBidi" w:hAnsiTheme="minorBidi" w:cstheme="minorBidi"/>
          <w:vertAlign w:val="superscript"/>
        </w:rPr>
        <w:t>[2, 3]</w:t>
      </w:r>
      <w:r w:rsidRPr="007540F9">
        <w:rPr>
          <w:rFonts w:asciiTheme="minorBidi" w:hAnsiTheme="minorBidi" w:cstheme="minorBidi"/>
        </w:rPr>
        <w:t xml:space="preserve">, as well as enhances lipid peroxidation, which strongly accounts for its remarkable hepatoprotective activity against liver toxicity </w:t>
      </w:r>
      <w:r w:rsidRPr="007540F9">
        <w:rPr>
          <w:rFonts w:asciiTheme="minorBidi" w:hAnsiTheme="minorBidi" w:cstheme="minorBidi"/>
          <w:vertAlign w:val="superscript"/>
        </w:rPr>
        <w:t>[3]</w:t>
      </w:r>
      <w:r w:rsidRPr="007540F9">
        <w:rPr>
          <w:rFonts w:asciiTheme="minorBidi" w:hAnsiTheme="minorBidi" w:cstheme="minorBidi"/>
        </w:rPr>
        <w:t>.</w:t>
      </w:r>
    </w:p>
    <w:p w14:paraId="19C3CBCC" w14:textId="74A32A76" w:rsidR="007540F9" w:rsidRDefault="007540F9" w:rsidP="00990BF5">
      <w:pPr>
        <w:spacing w:line="360" w:lineRule="auto"/>
        <w:ind w:right="86" w:firstLine="720"/>
        <w:jc w:val="both"/>
        <w:rPr>
          <w:rFonts w:asciiTheme="minorBidi" w:hAnsiTheme="minorBidi" w:cstheme="minorBidi"/>
        </w:rPr>
      </w:pPr>
      <w:r w:rsidRPr="007540F9">
        <w:rPr>
          <w:rFonts w:asciiTheme="minorBidi" w:hAnsiTheme="minorBidi" w:cstheme="minorBidi"/>
        </w:rPr>
        <w:t xml:space="preserve">Milk Thistle extract bioactive compounds are called Silymarin.  Silymarin A is a natural compound derived from the species </w:t>
      </w:r>
      <w:r w:rsidRPr="007540F9">
        <w:rPr>
          <w:rFonts w:asciiTheme="minorBidi" w:hAnsiTheme="minorBidi" w:cstheme="minorBidi"/>
          <w:i/>
          <w:iCs/>
        </w:rPr>
        <w:t xml:space="preserve">Silybum marianum </w:t>
      </w:r>
      <w:r w:rsidRPr="007540F9">
        <w:rPr>
          <w:rFonts w:asciiTheme="minorBidi" w:hAnsiTheme="minorBidi" w:cstheme="minorBidi"/>
        </w:rPr>
        <w:t xml:space="preserve">L., a plant native to the Mediterranean region and belongs to the Compositae family.  The plant contains at least seven flavonolignans.  The most important flavonolignans present include silybin, </w:t>
      </w:r>
      <w:proofErr w:type="spellStart"/>
      <w:r w:rsidRPr="007540F9">
        <w:rPr>
          <w:rFonts w:asciiTheme="minorBidi" w:hAnsiTheme="minorBidi" w:cstheme="minorBidi"/>
        </w:rPr>
        <w:t>silydianin</w:t>
      </w:r>
      <w:proofErr w:type="spellEnd"/>
      <w:r w:rsidRPr="007540F9">
        <w:rPr>
          <w:rFonts w:asciiTheme="minorBidi" w:hAnsiTheme="minorBidi" w:cstheme="minorBidi"/>
        </w:rPr>
        <w:t xml:space="preserve"> and </w:t>
      </w:r>
      <w:proofErr w:type="spellStart"/>
      <w:r w:rsidRPr="007540F9">
        <w:rPr>
          <w:rFonts w:asciiTheme="minorBidi" w:hAnsiTheme="minorBidi" w:cstheme="minorBidi"/>
        </w:rPr>
        <w:t>silychristin</w:t>
      </w:r>
      <w:proofErr w:type="spellEnd"/>
      <w:r w:rsidRPr="007540F9">
        <w:rPr>
          <w:rFonts w:asciiTheme="minorBidi" w:hAnsiTheme="minorBidi" w:cstheme="minorBidi"/>
        </w:rPr>
        <w:t xml:space="preserve"> </w:t>
      </w:r>
      <w:r w:rsidRPr="007540F9">
        <w:rPr>
          <w:rFonts w:asciiTheme="minorBidi" w:hAnsiTheme="minorBidi" w:cstheme="minorBidi"/>
          <w:vertAlign w:val="superscript"/>
        </w:rPr>
        <w:t>[4]</w:t>
      </w:r>
      <w:r w:rsidRPr="007540F9">
        <w:rPr>
          <w:rFonts w:asciiTheme="minorBidi" w:hAnsiTheme="minorBidi" w:cstheme="minorBidi"/>
        </w:rPr>
        <w:t xml:space="preserve">.  Flavonolignans are characterized by their </w:t>
      </w:r>
      <w:proofErr w:type="gramStart"/>
      <w:r w:rsidRPr="007540F9">
        <w:rPr>
          <w:rFonts w:asciiTheme="minorBidi" w:hAnsiTheme="minorBidi" w:cstheme="minorBidi"/>
        </w:rPr>
        <w:t>anti-oxidant</w:t>
      </w:r>
      <w:proofErr w:type="gramEnd"/>
      <w:r w:rsidRPr="007540F9">
        <w:rPr>
          <w:rFonts w:asciiTheme="minorBidi" w:hAnsiTheme="minorBidi" w:cstheme="minorBidi"/>
        </w:rPr>
        <w:t xml:space="preserve"> effect, which is attributed to the radicle scavenging ability of both free radicals and ROS </w:t>
      </w:r>
      <w:r w:rsidRPr="007540F9">
        <w:rPr>
          <w:rFonts w:asciiTheme="minorBidi" w:hAnsiTheme="minorBidi" w:cstheme="minorBidi"/>
          <w:vertAlign w:val="superscript"/>
        </w:rPr>
        <w:t>[5]</w:t>
      </w:r>
      <w:r w:rsidRPr="007540F9">
        <w:rPr>
          <w:rFonts w:asciiTheme="minorBidi" w:hAnsiTheme="minorBidi" w:cstheme="minorBidi"/>
        </w:rPr>
        <w:t xml:space="preserve">.  Silymarin has been used worldwide for many years as a complementary alternative medicine because of the beneficial effects associated with the treatment of hepatic diseases.  The hepatoprotective effects of silymarin </w:t>
      </w:r>
      <w:r w:rsidRPr="007540F9">
        <w:rPr>
          <w:rFonts w:asciiTheme="minorBidi" w:hAnsiTheme="minorBidi" w:cstheme="minorBidi"/>
        </w:rPr>
        <w:lastRenderedPageBreak/>
        <w:t xml:space="preserve">are accomplished via several mechanisms including </w:t>
      </w:r>
      <w:r w:rsidR="00990BF5" w:rsidRPr="007540F9">
        <w:rPr>
          <w:rFonts w:asciiTheme="minorBidi" w:hAnsiTheme="minorBidi" w:cstheme="minorBidi"/>
        </w:rPr>
        <w:t>ant oxidation</w:t>
      </w:r>
      <w:r w:rsidRPr="007540F9">
        <w:rPr>
          <w:rFonts w:asciiTheme="minorBidi" w:hAnsiTheme="minorBidi" w:cstheme="minorBidi"/>
        </w:rPr>
        <w:t xml:space="preserve"> </w:t>
      </w:r>
      <w:r w:rsidRPr="007540F9">
        <w:rPr>
          <w:rFonts w:asciiTheme="minorBidi" w:hAnsiTheme="minorBidi" w:cstheme="minorBidi"/>
          <w:vertAlign w:val="superscript"/>
        </w:rPr>
        <w:t>[6]</w:t>
      </w:r>
      <w:r w:rsidRPr="007540F9">
        <w:rPr>
          <w:rFonts w:asciiTheme="minorBidi" w:hAnsiTheme="minorBidi" w:cstheme="minorBidi"/>
        </w:rPr>
        <w:t xml:space="preserve">, inhibition of lipid peroxidation </w:t>
      </w:r>
      <w:r w:rsidRPr="007540F9">
        <w:rPr>
          <w:rFonts w:asciiTheme="minorBidi" w:hAnsiTheme="minorBidi" w:cstheme="minorBidi"/>
          <w:vertAlign w:val="superscript"/>
        </w:rPr>
        <w:t>[7,8]</w:t>
      </w:r>
      <w:r w:rsidRPr="007540F9">
        <w:rPr>
          <w:rFonts w:asciiTheme="minorBidi" w:hAnsiTheme="minorBidi" w:cstheme="minorBidi"/>
        </w:rPr>
        <w:t xml:space="preserve">, stimulation of ribosomal RNA polymerase and subsequent protein synthesis leading to enhanced hepatocyte regeneration </w:t>
      </w:r>
      <w:r w:rsidRPr="007540F9">
        <w:rPr>
          <w:rFonts w:asciiTheme="minorBidi" w:hAnsiTheme="minorBidi" w:cstheme="minorBidi"/>
          <w:vertAlign w:val="superscript"/>
        </w:rPr>
        <w:t>[9]</w:t>
      </w:r>
      <w:r w:rsidRPr="007540F9">
        <w:rPr>
          <w:rFonts w:asciiTheme="minorBidi" w:hAnsiTheme="minorBidi" w:cstheme="minorBidi"/>
        </w:rPr>
        <w:t xml:space="preserve">, and enhanced liver detoxification via inhibition of phase I detoxification </w:t>
      </w:r>
      <w:r w:rsidRPr="007540F9">
        <w:rPr>
          <w:rFonts w:asciiTheme="minorBidi" w:hAnsiTheme="minorBidi" w:cstheme="minorBidi"/>
          <w:vertAlign w:val="superscript"/>
        </w:rPr>
        <w:t>[9]</w:t>
      </w:r>
      <w:r w:rsidRPr="007540F9">
        <w:rPr>
          <w:rFonts w:asciiTheme="minorBidi" w:hAnsiTheme="minorBidi" w:cstheme="minorBidi"/>
        </w:rPr>
        <w:t xml:space="preserve"> and enhanced glucuronidation and protection of glutathione depletion </w:t>
      </w:r>
      <w:r w:rsidRPr="007540F9">
        <w:rPr>
          <w:rFonts w:asciiTheme="minorBidi" w:hAnsiTheme="minorBidi" w:cstheme="minorBidi"/>
          <w:vertAlign w:val="superscript"/>
        </w:rPr>
        <w:t>[10]</w:t>
      </w:r>
      <w:r w:rsidR="00990BF5">
        <w:rPr>
          <w:rFonts w:asciiTheme="minorBidi" w:hAnsiTheme="minorBidi" w:cstheme="minorBidi"/>
        </w:rPr>
        <w:t>.</w:t>
      </w:r>
    </w:p>
    <w:p w14:paraId="5829A4B5" w14:textId="34115B10" w:rsidR="00C22A48" w:rsidRPr="00872A49" w:rsidRDefault="00990BF5" w:rsidP="00990BF5">
      <w:pPr>
        <w:spacing w:line="360" w:lineRule="auto"/>
        <w:ind w:right="86" w:firstLine="720"/>
        <w:jc w:val="both"/>
        <w:rPr>
          <w:rFonts w:asciiTheme="minorBidi" w:hAnsiTheme="minorBidi" w:cstheme="minorBidi"/>
          <w:color w:val="000000" w:themeColor="text1"/>
        </w:rPr>
      </w:pPr>
      <w:proofErr w:type="spellStart"/>
      <w:r>
        <w:rPr>
          <w:rFonts w:asciiTheme="minorBidi" w:hAnsiTheme="minorBidi" w:cstheme="minorBidi"/>
          <w:color w:val="auto"/>
        </w:rPr>
        <w:t>Heptex</w:t>
      </w:r>
      <w:proofErr w:type="spellEnd"/>
      <w:r w:rsidR="00872A49" w:rsidRPr="003B7594">
        <w:rPr>
          <w:rFonts w:asciiTheme="minorBidi" w:hAnsiTheme="minorBidi" w:cstheme="minorBidi"/>
          <w:color w:val="auto"/>
        </w:rPr>
        <w:t xml:space="preserve"> formula passed through phytochemical standardization, precli</w:t>
      </w:r>
      <w:r w:rsidR="008231B4" w:rsidRPr="003B7594">
        <w:rPr>
          <w:rFonts w:asciiTheme="minorBidi" w:hAnsiTheme="minorBidi" w:cstheme="minorBidi"/>
          <w:color w:val="auto"/>
        </w:rPr>
        <w:t xml:space="preserve">nical studies and is being prepared for the programmed phase II clinical studies, investigating its </w:t>
      </w:r>
      <w:proofErr w:type="gramStart"/>
      <w:r>
        <w:rPr>
          <w:rFonts w:asciiTheme="minorBidi" w:hAnsiTheme="minorBidi" w:cstheme="minorBidi"/>
          <w:color w:val="auto"/>
        </w:rPr>
        <w:t>a</w:t>
      </w:r>
      <w:r w:rsidRPr="00990BF5">
        <w:rPr>
          <w:rFonts w:asciiTheme="minorBidi" w:hAnsiTheme="minorBidi" w:cstheme="minorBidi"/>
          <w:color w:val="auto"/>
        </w:rPr>
        <w:t>nti-oxidant</w:t>
      </w:r>
      <w:proofErr w:type="gramEnd"/>
      <w:r w:rsidRPr="00990BF5">
        <w:rPr>
          <w:rFonts w:asciiTheme="minorBidi" w:hAnsiTheme="minorBidi" w:cstheme="minorBidi"/>
          <w:color w:val="auto"/>
        </w:rPr>
        <w:t xml:space="preserve"> </w:t>
      </w:r>
      <w:r>
        <w:rPr>
          <w:rFonts w:asciiTheme="minorBidi" w:hAnsiTheme="minorBidi" w:cstheme="minorBidi"/>
          <w:color w:val="auto"/>
        </w:rPr>
        <w:t>a</w:t>
      </w:r>
      <w:r w:rsidRPr="00990BF5">
        <w:rPr>
          <w:rFonts w:asciiTheme="minorBidi" w:hAnsiTheme="minorBidi" w:cstheme="minorBidi"/>
          <w:color w:val="auto"/>
        </w:rPr>
        <w:t xml:space="preserve">ctivity in </w:t>
      </w:r>
      <w:r>
        <w:rPr>
          <w:rFonts w:asciiTheme="minorBidi" w:hAnsiTheme="minorBidi" w:cstheme="minorBidi"/>
          <w:color w:val="auto"/>
        </w:rPr>
        <w:t>p</w:t>
      </w:r>
      <w:r w:rsidRPr="00990BF5">
        <w:rPr>
          <w:rFonts w:asciiTheme="minorBidi" w:hAnsiTheme="minorBidi" w:cstheme="minorBidi"/>
          <w:color w:val="auto"/>
        </w:rPr>
        <w:t xml:space="preserve">atients with </w:t>
      </w:r>
      <w:r>
        <w:rPr>
          <w:rFonts w:asciiTheme="minorBidi" w:hAnsiTheme="minorBidi" w:cstheme="minorBidi"/>
          <w:color w:val="auto"/>
        </w:rPr>
        <w:t>a</w:t>
      </w:r>
      <w:r w:rsidRPr="00990BF5">
        <w:rPr>
          <w:rFonts w:asciiTheme="minorBidi" w:hAnsiTheme="minorBidi" w:cstheme="minorBidi"/>
          <w:color w:val="auto"/>
        </w:rPr>
        <w:t xml:space="preserve">pparent </w:t>
      </w:r>
      <w:r>
        <w:rPr>
          <w:rFonts w:asciiTheme="minorBidi" w:hAnsiTheme="minorBidi" w:cstheme="minorBidi"/>
          <w:color w:val="auto"/>
        </w:rPr>
        <w:t>r</w:t>
      </w:r>
      <w:r w:rsidRPr="00990BF5">
        <w:rPr>
          <w:rFonts w:asciiTheme="minorBidi" w:hAnsiTheme="minorBidi" w:cstheme="minorBidi"/>
          <w:color w:val="auto"/>
        </w:rPr>
        <w:t xml:space="preserve">isk </w:t>
      </w:r>
      <w:r>
        <w:rPr>
          <w:rFonts w:asciiTheme="minorBidi" w:hAnsiTheme="minorBidi" w:cstheme="minorBidi"/>
          <w:color w:val="auto"/>
        </w:rPr>
        <w:t>f</w:t>
      </w:r>
      <w:r w:rsidRPr="00990BF5">
        <w:rPr>
          <w:rFonts w:asciiTheme="minorBidi" w:hAnsiTheme="minorBidi" w:cstheme="minorBidi"/>
          <w:color w:val="auto"/>
        </w:rPr>
        <w:t>actors of Nonalcoholic Steatohepatitis (NASH)</w:t>
      </w:r>
      <w:r w:rsidR="008231B4" w:rsidRPr="003B7594">
        <w:rPr>
          <w:rFonts w:asciiTheme="minorBidi" w:hAnsiTheme="minorBidi" w:cstheme="minorBidi"/>
          <w:color w:val="auto"/>
        </w:rPr>
        <w:t>.</w:t>
      </w:r>
      <w:r w:rsidR="00E011EE" w:rsidRPr="00872A49">
        <w:rPr>
          <w:rFonts w:asciiTheme="minorBidi" w:hAnsiTheme="minorBidi" w:cstheme="minorBidi"/>
          <w:color w:val="000000" w:themeColor="text1"/>
        </w:rPr>
        <w:br w:type="page"/>
      </w:r>
    </w:p>
    <w:p w14:paraId="57CDC95E" w14:textId="5DCCCEBD" w:rsidR="00E011EE" w:rsidRPr="00DC64CC" w:rsidRDefault="005460C3" w:rsidP="00322432">
      <w:pPr>
        <w:pStyle w:val="Heading2"/>
        <w:rPr>
          <w:bCs/>
          <w:sz w:val="28"/>
          <w:szCs w:val="28"/>
          <w:u w:val="single"/>
        </w:rPr>
      </w:pPr>
      <w:bookmarkStart w:id="11" w:name="_Toc525131543"/>
      <w:r w:rsidRPr="00322432">
        <w:lastRenderedPageBreak/>
        <w:t xml:space="preserve">1.1. </w:t>
      </w:r>
      <w:r w:rsidR="00950E04" w:rsidRPr="00322432">
        <w:t>References</w:t>
      </w:r>
      <w:bookmarkEnd w:id="11"/>
      <w:r w:rsidR="00950E04" w:rsidRPr="00950E04">
        <w:rPr>
          <w:sz w:val="28"/>
          <w:szCs w:val="28"/>
        </w:rPr>
        <w:fldChar w:fldCharType="begin" w:fldLock="1"/>
      </w:r>
      <w:r w:rsidR="00950E04" w:rsidRPr="00DC64CC">
        <w:rPr>
          <w:sz w:val="28"/>
          <w:szCs w:val="28"/>
        </w:rPr>
        <w:instrText xml:space="preserve">ADDIN Mendeley Bibliography CSL_BIBLIOGRAPHY </w:instrText>
      </w:r>
      <w:r w:rsidR="00950E04" w:rsidRPr="00950E04">
        <w:rPr>
          <w:sz w:val="28"/>
          <w:szCs w:val="28"/>
        </w:rPr>
        <w:fldChar w:fldCharType="separate"/>
      </w:r>
    </w:p>
    <w:p w14:paraId="662460A7" w14:textId="77777777" w:rsidR="004B0AD0" w:rsidRPr="004B0AD0" w:rsidRDefault="004B0AD0" w:rsidP="00DC64CC">
      <w:pPr>
        <w:pStyle w:val="BodyTextIndent"/>
      </w:pPr>
      <w:r w:rsidRPr="004B0AD0">
        <w:t>[1]</w:t>
      </w:r>
      <w:r w:rsidRPr="004B0AD0">
        <w:tab/>
        <w:t>Mao, Xin, et al. "The Genus Phyllanthus: An Ethnopharmacological, Phytochemical, and Pharmacological Review." Evidence-Based Complementary and Alternative Medicine 2016 (2016).</w:t>
      </w:r>
    </w:p>
    <w:p w14:paraId="1C9CC348" w14:textId="0326A0AB"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t>[2]</w:t>
      </w:r>
      <w:r w:rsidRPr="004B0AD0">
        <w:rPr>
          <w:rFonts w:ascii="Arial" w:hAnsi="Arial" w:cs="Arial"/>
          <w:noProof/>
        </w:rPr>
        <w:tab/>
        <w:t>Thakur, Indu, and Papiya Bigoniya. "R</w:t>
      </w:r>
      <w:r>
        <w:rPr>
          <w:rFonts w:ascii="Arial" w:hAnsi="Arial" w:cs="Arial"/>
          <w:noProof/>
        </w:rPr>
        <w:t>adioprotective and free radicals scavenging activity of Phyllanthin: Isolated from Phyllanthus Niruri</w:t>
      </w:r>
      <w:r w:rsidRPr="004B0AD0">
        <w:rPr>
          <w:rFonts w:ascii="Arial" w:hAnsi="Arial" w:cs="Arial"/>
          <w:noProof/>
        </w:rPr>
        <w:t>." Int J Pharmacy Biol Sci 4 (2014): 01-10.</w:t>
      </w:r>
    </w:p>
    <w:p w14:paraId="44FC681D" w14:textId="77777777"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t>[3]</w:t>
      </w:r>
      <w:r w:rsidRPr="004B0AD0">
        <w:rPr>
          <w:rFonts w:ascii="Arial" w:hAnsi="Arial" w:cs="Arial"/>
          <w:noProof/>
        </w:rPr>
        <w:tab/>
        <w:t>Baskaran, M. A. G. E. S. W. A. R. I., L. A. T. H. A. Periyasamy, and R. U. K. K. U. M. A. N. I. Rajagopalan. "Effect of Phyllanthus niruri on alcohol and polyunsaturated fatty acid induced oxidative stress in liver." Int J Pharm Pharm Sci 2.4 (2010): 58-62.</w:t>
      </w:r>
    </w:p>
    <w:p w14:paraId="2232FAE7" w14:textId="77777777"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t>[4]</w:t>
      </w:r>
      <w:r w:rsidRPr="004B0AD0">
        <w:rPr>
          <w:rFonts w:ascii="Arial" w:hAnsi="Arial" w:cs="Arial"/>
          <w:noProof/>
        </w:rPr>
        <w:tab/>
        <w:t>Kaur, Ajit Kiran, et al. "Milk thistle (Silybum marianum): A review." IJPRD 3 (2011): 1-10.</w:t>
      </w:r>
    </w:p>
    <w:p w14:paraId="18D025A5" w14:textId="77777777"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t>[5]</w:t>
      </w:r>
      <w:r w:rsidRPr="004B0AD0">
        <w:rPr>
          <w:rFonts w:ascii="Arial" w:hAnsi="Arial" w:cs="Arial"/>
          <w:noProof/>
        </w:rPr>
        <w:tab/>
        <w:t>Trouillas, Patrick, et al. "Mechanism of the antioxidant action of silybin and 2, 3-dehydrosilybin flavonolignans: a joint experimental and theoretical study." The Journal of Physical Chemistry A 112.5 (2008): 1054-1063.</w:t>
      </w:r>
    </w:p>
    <w:p w14:paraId="0440E77D" w14:textId="77777777"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t>[6]</w:t>
      </w:r>
      <w:r w:rsidRPr="004B0AD0">
        <w:rPr>
          <w:rFonts w:ascii="Arial" w:hAnsi="Arial" w:cs="Arial"/>
          <w:noProof/>
        </w:rPr>
        <w:tab/>
        <w:t>Surai, Peter F. "Silymarin as a natural antioxidant: An overview of the current evidence and perspectives." Antioxidants 4.1 (2015): 204-247.</w:t>
      </w:r>
    </w:p>
    <w:p w14:paraId="48FD50E5" w14:textId="77777777"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t>[7]</w:t>
      </w:r>
      <w:r w:rsidRPr="004B0AD0">
        <w:rPr>
          <w:rFonts w:ascii="Arial" w:hAnsi="Arial" w:cs="Arial"/>
          <w:noProof/>
        </w:rPr>
        <w:tab/>
        <w:t>Asghar, Zarban, and Ziaee Masood. "Evaluation of antioxidant properties of silymarin and its potential to inhibit peroxyl radicals in vitro." Pak J Pharm Sci 21.3 (2008): 249-254.</w:t>
      </w:r>
    </w:p>
    <w:p w14:paraId="39153AA8" w14:textId="77777777"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t>[8]</w:t>
      </w:r>
      <w:r w:rsidRPr="004B0AD0">
        <w:rPr>
          <w:rFonts w:ascii="Arial" w:hAnsi="Arial" w:cs="Arial"/>
          <w:noProof/>
        </w:rPr>
        <w:tab/>
        <w:t>Valenzuela, Alfonso, et al. "Silymarin protection against hepatic lipid peroxidation induced by acute ethanol intoxication in the rat." Biochemical pharmacology 34.12 (1985): 2209-2212.</w:t>
      </w:r>
    </w:p>
    <w:p w14:paraId="7E781439" w14:textId="77777777"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lastRenderedPageBreak/>
        <w:t>[9]</w:t>
      </w:r>
      <w:r w:rsidRPr="004B0AD0">
        <w:rPr>
          <w:rFonts w:ascii="Arial" w:hAnsi="Arial" w:cs="Arial"/>
          <w:noProof/>
        </w:rPr>
        <w:tab/>
        <w:t>Fraschini, F., G. Demartini, and D. Esposti. "Pharmacology of silymarin."Clinical drug investigation 22.1 (2002): 51-65.</w:t>
      </w:r>
    </w:p>
    <w:p w14:paraId="5FACBCB3" w14:textId="77777777" w:rsidR="004B0AD0" w:rsidRPr="004B0AD0" w:rsidRDefault="004B0AD0" w:rsidP="004B0AD0">
      <w:pPr>
        <w:widowControl w:val="0"/>
        <w:autoSpaceDE w:val="0"/>
        <w:autoSpaceDN w:val="0"/>
        <w:adjustRightInd w:val="0"/>
        <w:spacing w:line="360" w:lineRule="auto"/>
        <w:ind w:left="640" w:hanging="640"/>
        <w:rPr>
          <w:rFonts w:ascii="Arial" w:hAnsi="Arial" w:cs="Arial"/>
          <w:noProof/>
        </w:rPr>
      </w:pPr>
      <w:r w:rsidRPr="004B0AD0">
        <w:rPr>
          <w:rFonts w:ascii="Arial" w:hAnsi="Arial" w:cs="Arial"/>
          <w:noProof/>
        </w:rPr>
        <w:t>[10]</w:t>
      </w:r>
      <w:r w:rsidRPr="004B0AD0">
        <w:rPr>
          <w:rFonts w:ascii="Arial" w:hAnsi="Arial" w:cs="Arial"/>
          <w:noProof/>
        </w:rPr>
        <w:tab/>
        <w:t>Induction of hepatic glutathione synthesis via alterations in sulfur amino acid metabolism in mice treated with silymarin acutely.</w:t>
      </w:r>
      <w:bookmarkStart w:id="12" w:name="h.4d34og8" w:colFirst="0" w:colLast="0"/>
      <w:bookmarkEnd w:id="12"/>
    </w:p>
    <w:p w14:paraId="77757628" w14:textId="77777777" w:rsidR="004B0AD0" w:rsidRPr="00E011EE" w:rsidRDefault="004B0AD0" w:rsidP="00E011EE">
      <w:pPr>
        <w:widowControl w:val="0"/>
        <w:autoSpaceDE w:val="0"/>
        <w:autoSpaceDN w:val="0"/>
        <w:adjustRightInd w:val="0"/>
        <w:spacing w:line="360" w:lineRule="auto"/>
        <w:ind w:left="640" w:hanging="640"/>
        <w:rPr>
          <w:rFonts w:ascii="Arial" w:hAnsi="Arial" w:cs="Arial"/>
          <w:noProof/>
        </w:rPr>
      </w:pPr>
    </w:p>
    <w:p w14:paraId="48C00450" w14:textId="4371ED45" w:rsidR="00E011EE" w:rsidRDefault="00E011EE" w:rsidP="00990BF5">
      <w:pPr>
        <w:widowControl w:val="0"/>
        <w:autoSpaceDE w:val="0"/>
        <w:autoSpaceDN w:val="0"/>
        <w:adjustRightInd w:val="0"/>
        <w:spacing w:line="360" w:lineRule="auto"/>
        <w:ind w:left="640" w:hanging="640"/>
        <w:rPr>
          <w:rFonts w:ascii="Arial" w:hAnsi="Arial" w:cs="Arial"/>
          <w:noProof/>
        </w:rPr>
      </w:pPr>
    </w:p>
    <w:p w14:paraId="42D821A0" w14:textId="77777777" w:rsidR="004250BE" w:rsidRDefault="004250BE" w:rsidP="00990BF5">
      <w:pPr>
        <w:widowControl w:val="0"/>
        <w:autoSpaceDE w:val="0"/>
        <w:autoSpaceDN w:val="0"/>
        <w:adjustRightInd w:val="0"/>
        <w:spacing w:line="360" w:lineRule="auto"/>
        <w:ind w:left="640" w:hanging="640"/>
        <w:rPr>
          <w:rFonts w:ascii="Arial" w:hAnsi="Arial" w:cs="Arial"/>
          <w:noProof/>
        </w:rPr>
      </w:pPr>
    </w:p>
    <w:p w14:paraId="788ED89B" w14:textId="77777777" w:rsidR="004250BE" w:rsidRDefault="004250BE" w:rsidP="00990BF5">
      <w:pPr>
        <w:widowControl w:val="0"/>
        <w:autoSpaceDE w:val="0"/>
        <w:autoSpaceDN w:val="0"/>
        <w:adjustRightInd w:val="0"/>
        <w:spacing w:line="360" w:lineRule="auto"/>
        <w:ind w:left="640" w:hanging="640"/>
        <w:rPr>
          <w:rFonts w:ascii="Arial" w:hAnsi="Arial" w:cs="Arial"/>
          <w:noProof/>
        </w:rPr>
      </w:pPr>
    </w:p>
    <w:p w14:paraId="1B189837" w14:textId="77777777" w:rsidR="004250BE" w:rsidRDefault="004250BE" w:rsidP="00990BF5">
      <w:pPr>
        <w:widowControl w:val="0"/>
        <w:autoSpaceDE w:val="0"/>
        <w:autoSpaceDN w:val="0"/>
        <w:adjustRightInd w:val="0"/>
        <w:spacing w:line="360" w:lineRule="auto"/>
        <w:ind w:left="640" w:hanging="640"/>
        <w:rPr>
          <w:rFonts w:ascii="Arial" w:hAnsi="Arial" w:cs="Arial"/>
          <w:noProof/>
        </w:rPr>
      </w:pPr>
    </w:p>
    <w:p w14:paraId="19942AA8" w14:textId="77777777" w:rsidR="004250BE" w:rsidRDefault="004250BE" w:rsidP="00990BF5">
      <w:pPr>
        <w:widowControl w:val="0"/>
        <w:autoSpaceDE w:val="0"/>
        <w:autoSpaceDN w:val="0"/>
        <w:adjustRightInd w:val="0"/>
        <w:spacing w:line="360" w:lineRule="auto"/>
        <w:ind w:left="640" w:hanging="640"/>
        <w:rPr>
          <w:rFonts w:ascii="Arial" w:hAnsi="Arial" w:cs="Arial"/>
          <w:noProof/>
        </w:rPr>
      </w:pPr>
    </w:p>
    <w:p w14:paraId="64353D1B" w14:textId="77777777" w:rsidR="004250BE" w:rsidRDefault="004250BE" w:rsidP="00990BF5">
      <w:pPr>
        <w:widowControl w:val="0"/>
        <w:autoSpaceDE w:val="0"/>
        <w:autoSpaceDN w:val="0"/>
        <w:adjustRightInd w:val="0"/>
        <w:spacing w:line="360" w:lineRule="auto"/>
        <w:ind w:left="640" w:hanging="640"/>
        <w:rPr>
          <w:rFonts w:ascii="Arial" w:hAnsi="Arial" w:cs="Arial"/>
          <w:noProof/>
        </w:rPr>
      </w:pPr>
    </w:p>
    <w:p w14:paraId="72A97620" w14:textId="77777777" w:rsidR="004250BE" w:rsidRDefault="004250BE" w:rsidP="00990BF5">
      <w:pPr>
        <w:widowControl w:val="0"/>
        <w:autoSpaceDE w:val="0"/>
        <w:autoSpaceDN w:val="0"/>
        <w:adjustRightInd w:val="0"/>
        <w:spacing w:line="360" w:lineRule="auto"/>
        <w:ind w:left="640" w:hanging="640"/>
        <w:rPr>
          <w:rFonts w:ascii="Arial" w:hAnsi="Arial" w:cs="Arial"/>
          <w:noProof/>
        </w:rPr>
      </w:pPr>
    </w:p>
    <w:p w14:paraId="6A25B01E" w14:textId="77777777" w:rsidR="004250BE" w:rsidRPr="00E011EE" w:rsidRDefault="004250BE" w:rsidP="00990BF5">
      <w:pPr>
        <w:widowControl w:val="0"/>
        <w:autoSpaceDE w:val="0"/>
        <w:autoSpaceDN w:val="0"/>
        <w:adjustRightInd w:val="0"/>
        <w:spacing w:line="360" w:lineRule="auto"/>
        <w:ind w:left="640" w:hanging="640"/>
        <w:rPr>
          <w:rFonts w:ascii="Arial" w:hAnsi="Arial" w:cs="Arial"/>
          <w:noProof/>
        </w:rPr>
      </w:pPr>
    </w:p>
    <w:p w14:paraId="7B00E6E9" w14:textId="426FEDA4" w:rsidR="00662EEA" w:rsidRDefault="00950E04" w:rsidP="00E011EE">
      <w:pPr>
        <w:spacing w:line="360" w:lineRule="auto"/>
        <w:ind w:right="86" w:firstLine="720"/>
        <w:jc w:val="both"/>
        <w:rPr>
          <w:rFonts w:asciiTheme="minorBidi" w:hAnsiTheme="minorBidi" w:cstheme="minorBidi"/>
          <w:color w:val="auto"/>
        </w:rPr>
      </w:pPr>
      <w:r w:rsidRPr="00950E04">
        <w:rPr>
          <w:rFonts w:asciiTheme="minorBidi" w:hAnsiTheme="minorBidi" w:cstheme="minorBidi"/>
          <w:color w:val="auto"/>
        </w:rPr>
        <w:fldChar w:fldCharType="end"/>
      </w:r>
    </w:p>
    <w:p w14:paraId="75BCEBDE" w14:textId="77777777" w:rsidR="00EA77C1" w:rsidRDefault="00EA77C1" w:rsidP="00E011EE">
      <w:pPr>
        <w:spacing w:line="360" w:lineRule="auto"/>
        <w:ind w:right="86" w:firstLine="720"/>
        <w:jc w:val="both"/>
        <w:rPr>
          <w:rFonts w:asciiTheme="minorBidi" w:hAnsiTheme="minorBidi" w:cstheme="minorBidi"/>
          <w:b/>
          <w:bCs/>
          <w:color w:val="auto"/>
          <w:sz w:val="32"/>
          <w:szCs w:val="32"/>
          <w:u w:val="single"/>
        </w:rPr>
      </w:pPr>
    </w:p>
    <w:p w14:paraId="3BCC652C" w14:textId="77777777" w:rsidR="000973AE" w:rsidRPr="00E011EE" w:rsidRDefault="000973AE" w:rsidP="00E011EE">
      <w:pPr>
        <w:spacing w:line="360" w:lineRule="auto"/>
        <w:ind w:right="86" w:firstLine="720"/>
        <w:jc w:val="both"/>
        <w:rPr>
          <w:rFonts w:asciiTheme="minorBidi" w:hAnsiTheme="minorBidi" w:cstheme="minorBidi"/>
          <w:b/>
          <w:bCs/>
          <w:color w:val="auto"/>
          <w:sz w:val="32"/>
          <w:szCs w:val="32"/>
          <w:u w:val="single"/>
        </w:rPr>
      </w:pPr>
    </w:p>
    <w:p w14:paraId="2D4E00CB" w14:textId="4CB041B9" w:rsidR="00FA09BE" w:rsidRPr="0045487A" w:rsidRDefault="00FA09BE" w:rsidP="006400B0">
      <w:pPr>
        <w:pStyle w:val="Heading1"/>
        <w:numPr>
          <w:ilvl w:val="0"/>
          <w:numId w:val="4"/>
        </w:numPr>
      </w:pPr>
      <w:bookmarkStart w:id="13" w:name="_Toc525131544"/>
      <w:r w:rsidRPr="0045487A">
        <w:lastRenderedPageBreak/>
        <w:t>INTRODUCTION</w:t>
      </w:r>
      <w:bookmarkEnd w:id="13"/>
    </w:p>
    <w:p w14:paraId="54D95569" w14:textId="6BB18EDE" w:rsidR="00C22A48" w:rsidRDefault="004250BE" w:rsidP="00EA77C1">
      <w:pPr>
        <w:spacing w:line="360" w:lineRule="auto"/>
        <w:ind w:firstLine="539"/>
        <w:jc w:val="both"/>
        <w:rPr>
          <w:rFonts w:asciiTheme="minorBidi" w:hAnsiTheme="minorBidi" w:cstheme="minorBidi"/>
        </w:rPr>
      </w:pPr>
      <w:proofErr w:type="spellStart"/>
      <w:r w:rsidRPr="004250BE">
        <w:rPr>
          <w:rFonts w:asciiTheme="minorBidi" w:hAnsiTheme="minorBidi" w:cstheme="minorBidi"/>
        </w:rPr>
        <w:t>Heptex</w:t>
      </w:r>
      <w:proofErr w:type="spellEnd"/>
      <w:r w:rsidRPr="004250BE">
        <w:rPr>
          <w:rFonts w:asciiTheme="minorBidi" w:hAnsiTheme="minorBidi" w:cstheme="minorBidi"/>
        </w:rPr>
        <w:t xml:space="preserve">, as a combination of </w:t>
      </w:r>
      <w:r w:rsidRPr="004250BE">
        <w:rPr>
          <w:rFonts w:asciiTheme="minorBidi" w:hAnsiTheme="minorBidi" w:cstheme="minorBidi"/>
          <w:color w:val="000000" w:themeColor="text1"/>
        </w:rPr>
        <w:t xml:space="preserve">two of the </w:t>
      </w:r>
      <w:proofErr w:type="gramStart"/>
      <w:r w:rsidRPr="004250BE">
        <w:rPr>
          <w:rFonts w:asciiTheme="minorBidi" w:hAnsiTheme="minorBidi" w:cstheme="minorBidi"/>
          <w:color w:val="000000" w:themeColor="text1"/>
        </w:rPr>
        <w:t>most commonly used</w:t>
      </w:r>
      <w:proofErr w:type="gramEnd"/>
      <w:r w:rsidRPr="004250BE">
        <w:rPr>
          <w:rFonts w:asciiTheme="minorBidi" w:hAnsiTheme="minorBidi" w:cstheme="minorBidi"/>
          <w:color w:val="000000" w:themeColor="text1"/>
        </w:rPr>
        <w:t xml:space="preserve"> herbals in traditional medicine known for their hepatoprotective activities</w:t>
      </w:r>
      <w:r w:rsidRPr="004250BE">
        <w:rPr>
          <w:rFonts w:asciiTheme="minorBidi" w:hAnsiTheme="minorBidi" w:cstheme="minorBidi"/>
        </w:rPr>
        <w:t xml:space="preserve">, </w:t>
      </w:r>
      <w:proofErr w:type="spellStart"/>
      <w:r w:rsidRPr="004250BE">
        <w:rPr>
          <w:rFonts w:asciiTheme="minorBidi" w:hAnsiTheme="minorBidi" w:cstheme="minorBidi"/>
        </w:rPr>
        <w:t>Dukung</w:t>
      </w:r>
      <w:proofErr w:type="spellEnd"/>
      <w:r w:rsidRPr="004250BE">
        <w:rPr>
          <w:rFonts w:asciiTheme="minorBidi" w:hAnsiTheme="minorBidi" w:cstheme="minorBidi"/>
        </w:rPr>
        <w:t xml:space="preserve"> Anak (</w:t>
      </w:r>
      <w:r w:rsidRPr="004250BE">
        <w:rPr>
          <w:rFonts w:asciiTheme="minorBidi" w:hAnsiTheme="minorBidi" w:cstheme="minorBidi"/>
          <w:i/>
          <w:iCs/>
        </w:rPr>
        <w:t xml:space="preserve">Phyllanthus </w:t>
      </w:r>
      <w:proofErr w:type="spellStart"/>
      <w:r w:rsidRPr="004250BE">
        <w:rPr>
          <w:rFonts w:asciiTheme="minorBidi" w:hAnsiTheme="minorBidi" w:cstheme="minorBidi"/>
          <w:i/>
          <w:iCs/>
        </w:rPr>
        <w:t>niruri</w:t>
      </w:r>
      <w:proofErr w:type="spellEnd"/>
      <w:r w:rsidRPr="004250BE">
        <w:rPr>
          <w:rFonts w:asciiTheme="minorBidi" w:hAnsiTheme="minorBidi" w:cstheme="minorBidi"/>
          <w:i/>
          <w:iCs/>
        </w:rPr>
        <w:t xml:space="preserve"> </w:t>
      </w:r>
      <w:r w:rsidRPr="004250BE">
        <w:rPr>
          <w:rFonts w:asciiTheme="minorBidi" w:hAnsiTheme="minorBidi" w:cstheme="minorBidi"/>
        </w:rPr>
        <w:t>L.) and Milk Thistle (</w:t>
      </w:r>
      <w:r w:rsidRPr="004250BE">
        <w:rPr>
          <w:rFonts w:asciiTheme="minorBidi" w:hAnsiTheme="minorBidi" w:cstheme="minorBidi"/>
          <w:i/>
          <w:iCs/>
        </w:rPr>
        <w:t xml:space="preserve">Silybum marianum </w:t>
      </w:r>
      <w:r w:rsidRPr="004250BE">
        <w:rPr>
          <w:rFonts w:asciiTheme="minorBidi" w:hAnsiTheme="minorBidi" w:cstheme="minorBidi"/>
        </w:rPr>
        <w:t xml:space="preserve">L.) </w:t>
      </w:r>
      <w:r w:rsidRPr="004250BE">
        <w:rPr>
          <w:rFonts w:asciiTheme="minorBidi" w:hAnsiTheme="minorBidi" w:cstheme="minorBidi"/>
          <w:vertAlign w:val="superscript"/>
        </w:rPr>
        <w:t>[1]</w:t>
      </w:r>
      <w:r w:rsidRPr="004250BE">
        <w:rPr>
          <w:rFonts w:asciiTheme="minorBidi" w:hAnsiTheme="minorBidi" w:cstheme="minorBidi"/>
        </w:rPr>
        <w:t xml:space="preserve">, serves as a promising hepatoprotective herbal medicine.  The synergistic effect resulting from combining the two herbs is believed to magnify the hepatoprotective capacity of the drug.  </w:t>
      </w:r>
      <w:proofErr w:type="spellStart"/>
      <w:r w:rsidRPr="004250BE">
        <w:rPr>
          <w:rFonts w:asciiTheme="minorBidi" w:hAnsiTheme="minorBidi" w:cstheme="minorBidi"/>
        </w:rPr>
        <w:t>Heptex</w:t>
      </w:r>
      <w:proofErr w:type="spellEnd"/>
      <w:r w:rsidRPr="004250BE">
        <w:rPr>
          <w:rFonts w:asciiTheme="minorBidi" w:hAnsiTheme="minorBidi" w:cstheme="minorBidi"/>
        </w:rPr>
        <w:t xml:space="preserve"> safety and efficacy are being evaluated through intensive phytochemical standardization, pre-clinical and clinical studies.</w:t>
      </w:r>
      <w:r>
        <w:rPr>
          <w:rFonts w:asciiTheme="minorBidi" w:hAnsiTheme="minorBidi" w:cstheme="minorBidi"/>
        </w:rPr>
        <w:t xml:space="preserve"> </w:t>
      </w:r>
      <w:proofErr w:type="spellStart"/>
      <w:r w:rsidRPr="004250BE">
        <w:rPr>
          <w:rFonts w:asciiTheme="minorBidi" w:hAnsiTheme="minorBidi" w:cstheme="minorBidi"/>
          <w:color w:val="000000" w:themeColor="text1"/>
        </w:rPr>
        <w:t>Heptex</w:t>
      </w:r>
      <w:proofErr w:type="spellEnd"/>
      <w:r w:rsidR="00FA09BE" w:rsidRPr="00827815">
        <w:rPr>
          <w:rFonts w:asciiTheme="minorBidi" w:hAnsiTheme="minorBidi" w:cstheme="minorBidi"/>
        </w:rPr>
        <w:t xml:space="preserve"> safety and efficacy </w:t>
      </w:r>
      <w:r>
        <w:rPr>
          <w:rFonts w:asciiTheme="minorBidi" w:hAnsiTheme="minorBidi" w:cstheme="minorBidi"/>
        </w:rPr>
        <w:t>have been</w:t>
      </w:r>
      <w:r w:rsidR="00FA09BE" w:rsidRPr="00827815">
        <w:rPr>
          <w:rFonts w:asciiTheme="minorBidi" w:hAnsiTheme="minorBidi" w:cstheme="minorBidi"/>
        </w:rPr>
        <w:t xml:space="preserve"> evaluated through intensive phytochemical standardization, pre-clinical and clinical studies.</w:t>
      </w:r>
    </w:p>
    <w:p w14:paraId="15C2D828" w14:textId="77777777" w:rsidR="00EA77C1" w:rsidRPr="00827815" w:rsidRDefault="00EA77C1" w:rsidP="00EA77C1">
      <w:pPr>
        <w:spacing w:line="360" w:lineRule="auto"/>
        <w:ind w:firstLine="539"/>
        <w:jc w:val="both"/>
        <w:rPr>
          <w:rFonts w:asciiTheme="minorBidi" w:hAnsiTheme="minorBidi" w:cstheme="minorBidi"/>
        </w:rPr>
      </w:pPr>
    </w:p>
    <w:p w14:paraId="0DC7A3A2" w14:textId="3D9097E9" w:rsidR="00FA09BE" w:rsidRPr="0045487A" w:rsidRDefault="00EA77C1" w:rsidP="00EA77C1">
      <w:pPr>
        <w:pStyle w:val="Heading2"/>
        <w:tabs>
          <w:tab w:val="clear" w:pos="1152"/>
        </w:tabs>
        <w:spacing w:line="360" w:lineRule="auto"/>
        <w:ind w:left="1080"/>
        <w:rPr>
          <w:rFonts w:asciiTheme="minorBidi" w:hAnsiTheme="minorBidi" w:cstheme="minorBidi"/>
          <w:color w:val="auto"/>
          <w:sz w:val="24"/>
          <w:szCs w:val="24"/>
        </w:rPr>
      </w:pPr>
      <w:bookmarkStart w:id="14" w:name="h.17dp8vu" w:colFirst="0" w:colLast="0"/>
      <w:bookmarkStart w:id="15" w:name="_Toc525131545"/>
      <w:bookmarkEnd w:id="14"/>
      <w:r>
        <w:rPr>
          <w:rFonts w:asciiTheme="minorBidi" w:hAnsiTheme="minorBidi" w:cstheme="minorBidi"/>
          <w:color w:val="auto"/>
          <w:sz w:val="24"/>
          <w:szCs w:val="24"/>
        </w:rPr>
        <w:t xml:space="preserve">2.1. </w:t>
      </w:r>
      <w:r w:rsidR="00FA09BE" w:rsidRPr="0045487A">
        <w:rPr>
          <w:rFonts w:asciiTheme="minorBidi" w:hAnsiTheme="minorBidi" w:cstheme="minorBidi"/>
          <w:color w:val="auto"/>
          <w:sz w:val="24"/>
          <w:szCs w:val="24"/>
        </w:rPr>
        <w:t>Background:</w:t>
      </w:r>
      <w:bookmarkEnd w:id="15"/>
    </w:p>
    <w:p w14:paraId="44D9BD9D" w14:textId="6F209717" w:rsidR="00324FF8" w:rsidRPr="00567943" w:rsidRDefault="00EA77C1" w:rsidP="00EA77C1">
      <w:pPr>
        <w:pStyle w:val="Heading2"/>
        <w:tabs>
          <w:tab w:val="clear" w:pos="1152"/>
        </w:tabs>
        <w:ind w:left="1350"/>
        <w:rPr>
          <w:i/>
          <w:iCs/>
          <w:sz w:val="24"/>
          <w:szCs w:val="24"/>
        </w:rPr>
      </w:pPr>
      <w:bookmarkStart w:id="16" w:name="_Toc462931836"/>
      <w:bookmarkStart w:id="17" w:name="_Toc525131546"/>
      <w:r>
        <w:rPr>
          <w:i/>
          <w:iCs/>
          <w:sz w:val="24"/>
          <w:szCs w:val="24"/>
        </w:rPr>
        <w:t xml:space="preserve">2.1.1. </w:t>
      </w:r>
      <w:r w:rsidR="00324FF8" w:rsidRPr="00567943">
        <w:rPr>
          <w:i/>
          <w:iCs/>
          <w:sz w:val="24"/>
          <w:szCs w:val="24"/>
        </w:rPr>
        <w:t xml:space="preserve">Phyllanthus </w:t>
      </w:r>
      <w:proofErr w:type="spellStart"/>
      <w:r w:rsidR="00324FF8" w:rsidRPr="00567943">
        <w:rPr>
          <w:i/>
          <w:iCs/>
          <w:sz w:val="24"/>
          <w:szCs w:val="24"/>
        </w:rPr>
        <w:t>niruri</w:t>
      </w:r>
      <w:proofErr w:type="spellEnd"/>
      <w:r w:rsidR="00324FF8">
        <w:rPr>
          <w:i/>
          <w:iCs/>
          <w:sz w:val="24"/>
          <w:szCs w:val="24"/>
        </w:rPr>
        <w:t xml:space="preserve"> </w:t>
      </w:r>
      <w:r w:rsidR="00324FF8" w:rsidRPr="00776981">
        <w:rPr>
          <w:sz w:val="24"/>
          <w:szCs w:val="24"/>
        </w:rPr>
        <w:t>L.:</w:t>
      </w:r>
      <w:bookmarkEnd w:id="16"/>
      <w:bookmarkEnd w:id="17"/>
    </w:p>
    <w:p w14:paraId="2793254A" w14:textId="77777777" w:rsidR="00324FF8" w:rsidRDefault="00324FF8" w:rsidP="00324FF8">
      <w:pPr>
        <w:spacing w:line="360" w:lineRule="auto"/>
        <w:ind w:firstLine="539"/>
        <w:jc w:val="both"/>
        <w:rPr>
          <w:rFonts w:asciiTheme="minorBidi" w:hAnsiTheme="minorBidi" w:cstheme="minorBidi"/>
        </w:rPr>
      </w:pPr>
      <w:r w:rsidRPr="00324FF8">
        <w:rPr>
          <w:rFonts w:asciiTheme="minorBidi" w:hAnsiTheme="minorBidi" w:cstheme="minorBidi"/>
          <w:i/>
        </w:rPr>
        <w:t xml:space="preserve">Phyllanthus </w:t>
      </w:r>
      <w:proofErr w:type="spellStart"/>
      <w:r w:rsidRPr="00324FF8">
        <w:rPr>
          <w:rFonts w:asciiTheme="minorBidi" w:hAnsiTheme="minorBidi" w:cstheme="minorBidi"/>
          <w:i/>
        </w:rPr>
        <w:t>niruri</w:t>
      </w:r>
      <w:proofErr w:type="spellEnd"/>
      <w:r w:rsidRPr="00324FF8">
        <w:rPr>
          <w:rFonts w:asciiTheme="minorBidi" w:hAnsiTheme="minorBidi" w:cstheme="minorBidi"/>
          <w:iCs/>
        </w:rPr>
        <w:t xml:space="preserve"> L. is a small </w:t>
      </w:r>
      <w:r w:rsidRPr="00324FF8">
        <w:rPr>
          <w:rFonts w:asciiTheme="minorBidi" w:hAnsiTheme="minorBidi" w:cstheme="minorBidi"/>
        </w:rPr>
        <w:t xml:space="preserve">herb </w:t>
      </w:r>
      <w:r w:rsidRPr="00324FF8">
        <w:rPr>
          <w:rFonts w:asciiTheme="minorBidi" w:hAnsiTheme="minorBidi" w:cstheme="minorBidi"/>
          <w:iCs/>
        </w:rPr>
        <w:t xml:space="preserve">of </w:t>
      </w:r>
      <w:proofErr w:type="spellStart"/>
      <w:r w:rsidRPr="00324FF8">
        <w:rPr>
          <w:rFonts w:asciiTheme="minorBidi" w:hAnsiTheme="minorBidi" w:cstheme="minorBidi"/>
          <w:iCs/>
        </w:rPr>
        <w:t>Euphorbiaceae</w:t>
      </w:r>
      <w:proofErr w:type="spellEnd"/>
      <w:r w:rsidRPr="00324FF8">
        <w:rPr>
          <w:rFonts w:asciiTheme="minorBidi" w:hAnsiTheme="minorBidi" w:cstheme="minorBidi"/>
          <w:iCs/>
        </w:rPr>
        <w:t xml:space="preserve"> family that is </w:t>
      </w:r>
      <w:r w:rsidRPr="00324FF8">
        <w:rPr>
          <w:rFonts w:asciiTheme="minorBidi" w:hAnsiTheme="minorBidi" w:cstheme="minorBidi"/>
        </w:rPr>
        <w:t xml:space="preserve">distributed throughout the tropical and subtropical regions of both hemispheres.  This plant is popular in folk medicine where whole plant, fresh leaves and fruits are used in the treatment of various diseases </w:t>
      </w:r>
      <w:r w:rsidRPr="00324FF8">
        <w:rPr>
          <w:rFonts w:asciiTheme="minorBidi" w:hAnsiTheme="minorBidi" w:cstheme="minorBidi"/>
          <w:vertAlign w:val="superscript"/>
        </w:rPr>
        <w:t>[2, 3]</w:t>
      </w:r>
      <w:r w:rsidRPr="00324FF8">
        <w:rPr>
          <w:rFonts w:asciiTheme="minorBidi" w:hAnsiTheme="minorBidi" w:cstheme="minorBidi"/>
        </w:rPr>
        <w:t xml:space="preserve">.  </w:t>
      </w:r>
    </w:p>
    <w:p w14:paraId="2DA2A4E3" w14:textId="5022EA14" w:rsidR="00324FF8" w:rsidRDefault="00324FF8" w:rsidP="00324FF8">
      <w:pPr>
        <w:spacing w:line="360" w:lineRule="auto"/>
        <w:ind w:firstLine="539"/>
        <w:jc w:val="both"/>
        <w:rPr>
          <w:rFonts w:asciiTheme="minorBidi" w:hAnsiTheme="minorBidi" w:cstheme="minorBidi"/>
        </w:rPr>
      </w:pPr>
      <w:r w:rsidRPr="00324FF8">
        <w:rPr>
          <w:rFonts w:asciiTheme="minorBidi" w:hAnsiTheme="minorBidi" w:cstheme="minorBidi"/>
        </w:rPr>
        <w:t xml:space="preserve">The active phytochemicals, flavonoids, alkaloids, terpenoids, lignans, polyphenols, tannins, coumarins and saponins, have been identified from various parts of </w:t>
      </w:r>
      <w:r w:rsidRPr="00324FF8">
        <w:rPr>
          <w:rFonts w:asciiTheme="minorBidi" w:hAnsiTheme="minorBidi" w:cstheme="minorBidi"/>
          <w:i/>
          <w:iCs/>
        </w:rPr>
        <w:t xml:space="preserve">Phyllanthus </w:t>
      </w:r>
      <w:proofErr w:type="spellStart"/>
      <w:r w:rsidRPr="00324FF8">
        <w:rPr>
          <w:rFonts w:asciiTheme="minorBidi" w:hAnsiTheme="minorBidi" w:cstheme="minorBidi"/>
          <w:i/>
          <w:iCs/>
        </w:rPr>
        <w:t>niruri</w:t>
      </w:r>
      <w:proofErr w:type="spellEnd"/>
      <w:r w:rsidRPr="00324FF8">
        <w:rPr>
          <w:rFonts w:asciiTheme="minorBidi" w:hAnsiTheme="minorBidi" w:cstheme="minorBidi"/>
          <w:i/>
          <w:iCs/>
        </w:rPr>
        <w:t xml:space="preserve"> </w:t>
      </w:r>
      <w:r w:rsidRPr="00324FF8">
        <w:rPr>
          <w:rFonts w:asciiTheme="minorBidi" w:hAnsiTheme="minorBidi" w:cstheme="minorBidi"/>
        </w:rPr>
        <w:t>L.</w:t>
      </w:r>
      <w:r w:rsidRPr="00324FF8">
        <w:rPr>
          <w:rFonts w:asciiTheme="minorBidi" w:hAnsiTheme="minorBidi" w:cstheme="minorBidi"/>
          <w:i/>
          <w:iCs/>
        </w:rPr>
        <w:t xml:space="preserve"> </w:t>
      </w:r>
      <w:r w:rsidRPr="00324FF8">
        <w:rPr>
          <w:rFonts w:asciiTheme="minorBidi" w:hAnsiTheme="minorBidi" w:cstheme="minorBidi"/>
          <w:vertAlign w:val="superscript"/>
        </w:rPr>
        <w:t>[4]</w:t>
      </w:r>
      <w:r w:rsidRPr="00324FF8">
        <w:rPr>
          <w:rFonts w:asciiTheme="minorBidi" w:hAnsiTheme="minorBidi" w:cstheme="minorBidi"/>
        </w:rPr>
        <w:t xml:space="preserve">.  Extracts of this herb have been proven to have therapeutic effects in many clinical studies </w:t>
      </w:r>
      <w:r w:rsidRPr="00324FF8">
        <w:rPr>
          <w:rFonts w:asciiTheme="minorBidi" w:hAnsiTheme="minorBidi" w:cstheme="minorBidi"/>
          <w:vertAlign w:val="superscript"/>
        </w:rPr>
        <w:t>[5]</w:t>
      </w:r>
      <w:r w:rsidRPr="00324FF8">
        <w:rPr>
          <w:rFonts w:asciiTheme="minorBidi" w:hAnsiTheme="minorBidi" w:cstheme="minorBidi"/>
        </w:rPr>
        <w:t xml:space="preserve">.  The plant is of medicinal importance for numerous ailments like dysentery, influenza, vaginitis, tumors, jaundice, kidney stone, </w:t>
      </w:r>
      <w:proofErr w:type="gramStart"/>
      <w:r w:rsidRPr="00324FF8">
        <w:rPr>
          <w:rFonts w:asciiTheme="minorBidi" w:hAnsiTheme="minorBidi" w:cstheme="minorBidi"/>
        </w:rPr>
        <w:t>dyspepsia</w:t>
      </w:r>
      <w:proofErr w:type="gramEnd"/>
      <w:r w:rsidRPr="00324FF8">
        <w:rPr>
          <w:rFonts w:asciiTheme="minorBidi" w:hAnsiTheme="minorBidi" w:cstheme="minorBidi"/>
        </w:rPr>
        <w:t xml:space="preserve"> and diabetes. It has been also used as diuretics, anti-hepatotoxic, anti-hepatitis, anti-hyperglycemic </w:t>
      </w:r>
      <w:proofErr w:type="gramStart"/>
      <w:r w:rsidRPr="00324FF8">
        <w:rPr>
          <w:rFonts w:asciiTheme="minorBidi" w:hAnsiTheme="minorBidi" w:cstheme="minorBidi"/>
        </w:rPr>
        <w:t>and also</w:t>
      </w:r>
      <w:proofErr w:type="gramEnd"/>
      <w:r w:rsidRPr="00324FF8">
        <w:rPr>
          <w:rFonts w:asciiTheme="minorBidi" w:hAnsiTheme="minorBidi" w:cstheme="minorBidi"/>
        </w:rPr>
        <w:t xml:space="preserve"> as anti-viral and anti-bacterial </w:t>
      </w:r>
      <w:r w:rsidRPr="00324FF8">
        <w:rPr>
          <w:rFonts w:asciiTheme="minorBidi" w:hAnsiTheme="minorBidi" w:cstheme="minorBidi"/>
          <w:vertAlign w:val="superscript"/>
        </w:rPr>
        <w:t>[6]</w:t>
      </w:r>
      <w:r w:rsidRPr="00324FF8">
        <w:rPr>
          <w:rFonts w:asciiTheme="minorBidi" w:hAnsiTheme="minorBidi" w:cstheme="minorBidi"/>
        </w:rPr>
        <w:t xml:space="preserve">.  </w:t>
      </w:r>
      <w:r w:rsidRPr="00324FF8">
        <w:rPr>
          <w:rFonts w:asciiTheme="minorBidi" w:hAnsiTheme="minorBidi" w:cstheme="minorBidi"/>
          <w:iCs/>
        </w:rPr>
        <w:t xml:space="preserve">Recently, it has attracted the attention of researchers because of its hepatoprotective properties.  </w:t>
      </w:r>
      <w:r w:rsidRPr="00324FF8">
        <w:rPr>
          <w:rFonts w:asciiTheme="minorBidi" w:hAnsiTheme="minorBidi" w:cstheme="minorBidi"/>
        </w:rPr>
        <w:t xml:space="preserve">In modern research, a wide number of experimental studies have demonstrated the </w:t>
      </w:r>
      <w:r w:rsidRPr="00324FF8">
        <w:rPr>
          <w:rFonts w:asciiTheme="minorBidi" w:hAnsiTheme="minorBidi" w:cstheme="minorBidi"/>
        </w:rPr>
        <w:lastRenderedPageBreak/>
        <w:t xml:space="preserve">hepatoprotective potential of Phyllanthus plants in </w:t>
      </w:r>
      <w:r w:rsidRPr="00324FF8">
        <w:rPr>
          <w:rFonts w:asciiTheme="minorBidi" w:hAnsiTheme="minorBidi" w:cstheme="minorBidi"/>
          <w:iCs/>
        </w:rPr>
        <w:t>in-vitro</w:t>
      </w:r>
      <w:r w:rsidRPr="00324FF8">
        <w:rPr>
          <w:rFonts w:asciiTheme="minorBidi" w:hAnsiTheme="minorBidi" w:cstheme="minorBidi"/>
        </w:rPr>
        <w:t xml:space="preserve"> and </w:t>
      </w:r>
      <w:r w:rsidRPr="00324FF8">
        <w:rPr>
          <w:rFonts w:asciiTheme="minorBidi" w:hAnsiTheme="minorBidi" w:cstheme="minorBidi"/>
          <w:iCs/>
        </w:rPr>
        <w:t>in-vivo</w:t>
      </w:r>
      <w:r w:rsidRPr="00324FF8">
        <w:rPr>
          <w:rFonts w:asciiTheme="minorBidi" w:hAnsiTheme="minorBidi" w:cstheme="minorBidi"/>
          <w:i/>
        </w:rPr>
        <w:t xml:space="preserve"> </w:t>
      </w:r>
      <w:r w:rsidRPr="00324FF8">
        <w:rPr>
          <w:rFonts w:asciiTheme="minorBidi" w:hAnsiTheme="minorBidi" w:cstheme="minorBidi"/>
        </w:rPr>
        <w:t xml:space="preserve">systems </w:t>
      </w:r>
      <w:r w:rsidRPr="00324FF8">
        <w:rPr>
          <w:rFonts w:asciiTheme="minorBidi" w:hAnsiTheme="minorBidi" w:cstheme="minorBidi"/>
          <w:vertAlign w:val="superscript"/>
        </w:rPr>
        <w:t>[7-9]</w:t>
      </w:r>
      <w:r w:rsidRPr="00324FF8">
        <w:rPr>
          <w:rFonts w:asciiTheme="minorBidi" w:hAnsiTheme="minorBidi" w:cstheme="minorBidi"/>
        </w:rPr>
        <w:t xml:space="preserve">.  </w:t>
      </w:r>
      <w:r w:rsidRPr="00324FF8">
        <w:rPr>
          <w:rFonts w:asciiTheme="minorBidi" w:hAnsiTheme="minorBidi" w:cstheme="minorBidi"/>
          <w:i/>
        </w:rPr>
        <w:t xml:space="preserve">Phyllanthus </w:t>
      </w:r>
      <w:proofErr w:type="spellStart"/>
      <w:r w:rsidRPr="00324FF8">
        <w:rPr>
          <w:rFonts w:asciiTheme="minorBidi" w:hAnsiTheme="minorBidi" w:cstheme="minorBidi"/>
          <w:i/>
        </w:rPr>
        <w:t>niruri</w:t>
      </w:r>
      <w:proofErr w:type="spellEnd"/>
      <w:r w:rsidRPr="00324FF8">
        <w:rPr>
          <w:rFonts w:asciiTheme="minorBidi" w:hAnsiTheme="minorBidi" w:cstheme="minorBidi"/>
        </w:rPr>
        <w:t xml:space="preserve"> L. was specifically tested for its hepatoprotective activity </w:t>
      </w:r>
      <w:r w:rsidRPr="00324FF8">
        <w:rPr>
          <w:rFonts w:asciiTheme="minorBidi" w:hAnsiTheme="minorBidi" w:cstheme="minorBidi"/>
          <w:vertAlign w:val="superscript"/>
        </w:rPr>
        <w:t>[10, 11]</w:t>
      </w:r>
      <w:r w:rsidRPr="00324FF8">
        <w:rPr>
          <w:rFonts w:asciiTheme="minorBidi" w:hAnsiTheme="minorBidi" w:cstheme="minorBidi"/>
        </w:rPr>
        <w:t xml:space="preserve"> and its </w:t>
      </w:r>
      <w:proofErr w:type="gramStart"/>
      <w:r w:rsidRPr="00324FF8">
        <w:rPr>
          <w:rFonts w:asciiTheme="minorBidi" w:hAnsiTheme="minorBidi" w:cstheme="minorBidi"/>
        </w:rPr>
        <w:t>anti-oxidant</w:t>
      </w:r>
      <w:proofErr w:type="gramEnd"/>
      <w:r w:rsidRPr="00324FF8">
        <w:rPr>
          <w:rFonts w:asciiTheme="minorBidi" w:hAnsiTheme="minorBidi" w:cstheme="minorBidi"/>
        </w:rPr>
        <w:t xml:space="preserve"> activity </w:t>
      </w:r>
      <w:r w:rsidRPr="00324FF8">
        <w:rPr>
          <w:rFonts w:asciiTheme="minorBidi" w:hAnsiTheme="minorBidi" w:cstheme="minorBidi"/>
          <w:vertAlign w:val="superscript"/>
        </w:rPr>
        <w:t>[12, 13]</w:t>
      </w:r>
      <w:r w:rsidRPr="00324FF8">
        <w:rPr>
          <w:rFonts w:asciiTheme="minorBidi" w:hAnsiTheme="minorBidi" w:cstheme="minorBidi"/>
        </w:rPr>
        <w:t>.</w:t>
      </w:r>
    </w:p>
    <w:p w14:paraId="1301F850" w14:textId="77777777" w:rsidR="00324FF8" w:rsidRPr="00827815" w:rsidRDefault="00324FF8" w:rsidP="00324FF8">
      <w:pPr>
        <w:spacing w:line="360" w:lineRule="auto"/>
        <w:ind w:right="86" w:firstLine="720"/>
        <w:jc w:val="both"/>
        <w:rPr>
          <w:rFonts w:asciiTheme="minorBidi" w:hAnsiTheme="minorBidi" w:cstheme="minorBidi"/>
          <w:b/>
          <w:bCs/>
          <w:vertAlign w:val="superscript"/>
        </w:rPr>
      </w:pPr>
      <w:r w:rsidRPr="00827815">
        <w:rPr>
          <w:rFonts w:asciiTheme="minorBidi" w:hAnsiTheme="minorBidi" w:cstheme="minorBidi"/>
        </w:rPr>
        <w:t xml:space="preserve">The active phytochemicals, flavonoids, alkaloids, terpenoids, lignans, polyphenols, tannins, coumarins and saponins, identified from various parts of </w:t>
      </w:r>
      <w:r w:rsidRPr="00827815">
        <w:rPr>
          <w:rFonts w:asciiTheme="minorBidi" w:hAnsiTheme="minorBidi" w:cstheme="minorBidi"/>
          <w:i/>
          <w:iCs/>
        </w:rPr>
        <w:t xml:space="preserve">Phyllanthus </w:t>
      </w:r>
      <w:proofErr w:type="spellStart"/>
      <w:r w:rsidRPr="00827815">
        <w:rPr>
          <w:rFonts w:asciiTheme="minorBidi" w:hAnsiTheme="minorBidi" w:cstheme="minorBidi"/>
          <w:i/>
          <w:iCs/>
        </w:rPr>
        <w:t>niruri</w:t>
      </w:r>
      <w:proofErr w:type="spellEnd"/>
      <w:r w:rsidRPr="00827815">
        <w:rPr>
          <w:rFonts w:asciiTheme="minorBidi" w:hAnsiTheme="minorBidi" w:cstheme="minorBidi"/>
        </w:rPr>
        <w:t xml:space="preserve"> </w:t>
      </w:r>
      <w:r>
        <w:rPr>
          <w:rFonts w:asciiTheme="minorBidi" w:hAnsiTheme="minorBidi" w:cstheme="minorBidi"/>
        </w:rPr>
        <w:t xml:space="preserve">L. </w:t>
      </w:r>
      <w:r w:rsidRPr="00827815">
        <w:rPr>
          <w:rFonts w:asciiTheme="minorBidi" w:hAnsiTheme="minorBidi" w:cstheme="minorBidi"/>
        </w:rPr>
        <w:t xml:space="preserve">exhibited different structural characteristics with various pharmacological actions.  The lignans had excellent hepatoprotective and anti-viral properties, whereas terpenes exhibited anti-cancer, as well as anti-microbial activity, flavonoids showed </w:t>
      </w:r>
      <w:proofErr w:type="gramStart"/>
      <w:r w:rsidRPr="00827815">
        <w:rPr>
          <w:rFonts w:asciiTheme="minorBidi" w:hAnsiTheme="minorBidi" w:cstheme="minorBidi"/>
        </w:rPr>
        <w:t>anti-oxidant</w:t>
      </w:r>
      <w:proofErr w:type="gramEnd"/>
      <w:r w:rsidRPr="00827815">
        <w:rPr>
          <w:rFonts w:asciiTheme="minorBidi" w:hAnsiTheme="minorBidi" w:cstheme="minorBidi"/>
        </w:rPr>
        <w:t xml:space="preserve"> activity and the alkaloids exhibited anti-spasmodic activity </w:t>
      </w:r>
      <w:r w:rsidRPr="00827815">
        <w:rPr>
          <w:rFonts w:asciiTheme="minorBidi" w:hAnsiTheme="minorBidi" w:cstheme="minorBidi"/>
          <w:vertAlign w:val="superscript"/>
        </w:rPr>
        <w:t>[14]</w:t>
      </w:r>
      <w:r w:rsidRPr="00827815">
        <w:rPr>
          <w:rFonts w:asciiTheme="minorBidi" w:hAnsiTheme="minorBidi" w:cstheme="minorBidi"/>
        </w:rPr>
        <w:t>.</w:t>
      </w:r>
    </w:p>
    <w:p w14:paraId="4D9FD6B3" w14:textId="77777777" w:rsidR="00324FF8" w:rsidRPr="00827815" w:rsidRDefault="00324FF8" w:rsidP="00324FF8">
      <w:pPr>
        <w:spacing w:line="360" w:lineRule="auto"/>
        <w:ind w:right="86" w:firstLine="720"/>
        <w:jc w:val="both"/>
        <w:rPr>
          <w:rFonts w:asciiTheme="minorBidi" w:hAnsiTheme="minorBidi" w:cstheme="minorBidi"/>
          <w:lang w:val="en"/>
        </w:rPr>
      </w:pPr>
      <w:proofErr w:type="gramStart"/>
      <w:r w:rsidRPr="00827815">
        <w:rPr>
          <w:rFonts w:asciiTheme="minorBidi" w:hAnsiTheme="minorBidi" w:cstheme="minorBidi"/>
        </w:rPr>
        <w:t>Researches</w:t>
      </w:r>
      <w:proofErr w:type="gramEnd"/>
      <w:r w:rsidRPr="00827815">
        <w:rPr>
          <w:rFonts w:asciiTheme="minorBidi" w:hAnsiTheme="minorBidi" w:cstheme="minorBidi"/>
        </w:rPr>
        <w:t xml:space="preserve"> have shown that carbon tetrachloride and galactosamine induced cytotoxicity in rat hepatocytes can be decreased by the </w:t>
      </w:r>
      <w:r w:rsidRPr="00827815">
        <w:rPr>
          <w:rFonts w:asciiTheme="minorBidi" w:hAnsiTheme="minorBidi" w:cstheme="minorBidi"/>
          <w:i/>
          <w:iCs/>
        </w:rPr>
        <w:t xml:space="preserve">Phyllanthus </w:t>
      </w:r>
      <w:proofErr w:type="spellStart"/>
      <w:r w:rsidRPr="00827815">
        <w:rPr>
          <w:rFonts w:asciiTheme="minorBidi" w:hAnsiTheme="minorBidi" w:cstheme="minorBidi"/>
          <w:i/>
          <w:iCs/>
        </w:rPr>
        <w:t>niruri</w:t>
      </w:r>
      <w:proofErr w:type="spellEnd"/>
      <w:r w:rsidRPr="00827815">
        <w:rPr>
          <w:rFonts w:asciiTheme="minorBidi" w:hAnsiTheme="minorBidi" w:cstheme="minorBidi"/>
        </w:rPr>
        <w:t xml:space="preserve"> </w:t>
      </w:r>
      <w:r>
        <w:rPr>
          <w:rFonts w:asciiTheme="minorBidi" w:hAnsiTheme="minorBidi" w:cstheme="minorBidi"/>
        </w:rPr>
        <w:t xml:space="preserve">L. </w:t>
      </w:r>
      <w:r w:rsidRPr="00827815">
        <w:rPr>
          <w:rFonts w:asciiTheme="minorBidi" w:hAnsiTheme="minorBidi" w:cstheme="minorBidi"/>
        </w:rPr>
        <w:t xml:space="preserve">hexane extract.  </w:t>
      </w:r>
      <w:proofErr w:type="spellStart"/>
      <w:r w:rsidRPr="00827815">
        <w:rPr>
          <w:rFonts w:asciiTheme="minorBidi" w:hAnsiTheme="minorBidi" w:cstheme="minorBidi"/>
        </w:rPr>
        <w:t>Phyllanthin</w:t>
      </w:r>
      <w:proofErr w:type="spellEnd"/>
      <w:r w:rsidRPr="00827815">
        <w:rPr>
          <w:rFonts w:asciiTheme="minorBidi" w:hAnsiTheme="minorBidi" w:cstheme="minorBidi"/>
        </w:rPr>
        <w:t xml:space="preserve"> and </w:t>
      </w:r>
      <w:proofErr w:type="spellStart"/>
      <w:r w:rsidRPr="00827815">
        <w:rPr>
          <w:rFonts w:asciiTheme="minorBidi" w:hAnsiTheme="minorBidi" w:cstheme="minorBidi"/>
        </w:rPr>
        <w:t>hypophyllanthin</w:t>
      </w:r>
      <w:proofErr w:type="spellEnd"/>
      <w:r w:rsidRPr="00827815">
        <w:rPr>
          <w:rFonts w:asciiTheme="minorBidi" w:hAnsiTheme="minorBidi" w:cstheme="minorBidi"/>
        </w:rPr>
        <w:t xml:space="preserve"> protects against the CCl</w:t>
      </w:r>
      <w:r w:rsidRPr="00827815">
        <w:rPr>
          <w:rFonts w:asciiTheme="minorBidi" w:hAnsiTheme="minorBidi" w:cstheme="minorBidi"/>
          <w:vertAlign w:val="subscript"/>
        </w:rPr>
        <w:t>4</w:t>
      </w:r>
      <w:r w:rsidRPr="00827815">
        <w:rPr>
          <w:rFonts w:asciiTheme="minorBidi" w:hAnsiTheme="minorBidi" w:cstheme="minorBidi"/>
        </w:rPr>
        <w:t xml:space="preserve"> induced cell lesions and </w:t>
      </w:r>
      <w:proofErr w:type="spellStart"/>
      <w:r w:rsidRPr="00827815">
        <w:rPr>
          <w:rFonts w:asciiTheme="minorBidi" w:hAnsiTheme="minorBidi" w:cstheme="minorBidi"/>
        </w:rPr>
        <w:t>GalN</w:t>
      </w:r>
      <w:proofErr w:type="spellEnd"/>
      <w:r w:rsidRPr="00827815">
        <w:rPr>
          <w:rFonts w:asciiTheme="minorBidi" w:hAnsiTheme="minorBidi" w:cstheme="minorBidi"/>
        </w:rPr>
        <w:t xml:space="preserve"> induced hepatotoxicity </w:t>
      </w:r>
      <w:r w:rsidRPr="00827815">
        <w:rPr>
          <w:rFonts w:asciiTheme="minorBidi" w:hAnsiTheme="minorBidi" w:cstheme="minorBidi"/>
          <w:vertAlign w:val="superscript"/>
        </w:rPr>
        <w:t>[15]</w:t>
      </w:r>
      <w:r w:rsidRPr="00827815">
        <w:rPr>
          <w:rFonts w:asciiTheme="minorBidi" w:hAnsiTheme="minorBidi" w:cstheme="minorBidi"/>
        </w:rPr>
        <w:t xml:space="preserve">.  Also, it was found that </w:t>
      </w:r>
      <w:r w:rsidRPr="00827815">
        <w:rPr>
          <w:rFonts w:asciiTheme="minorBidi" w:hAnsiTheme="minorBidi" w:cstheme="minorBidi"/>
          <w:i/>
          <w:iCs/>
        </w:rPr>
        <w:t xml:space="preserve">Phyllanthus </w:t>
      </w:r>
      <w:proofErr w:type="spellStart"/>
      <w:r w:rsidRPr="00827815">
        <w:rPr>
          <w:rFonts w:asciiTheme="minorBidi" w:hAnsiTheme="minorBidi" w:cstheme="minorBidi"/>
          <w:i/>
          <w:iCs/>
        </w:rPr>
        <w:t>niruri</w:t>
      </w:r>
      <w:proofErr w:type="spellEnd"/>
      <w:r w:rsidRPr="00827815">
        <w:rPr>
          <w:rFonts w:asciiTheme="minorBidi" w:hAnsiTheme="minorBidi" w:cstheme="minorBidi"/>
        </w:rPr>
        <w:t xml:space="preserve"> </w:t>
      </w:r>
      <w:r>
        <w:rPr>
          <w:rFonts w:asciiTheme="minorBidi" w:hAnsiTheme="minorBidi" w:cstheme="minorBidi"/>
        </w:rPr>
        <w:t xml:space="preserve">L. </w:t>
      </w:r>
      <w:r w:rsidRPr="00827815">
        <w:rPr>
          <w:rFonts w:asciiTheme="minorBidi" w:hAnsiTheme="minorBidi" w:cstheme="minorBidi"/>
        </w:rPr>
        <w:t xml:space="preserve">protects the liver from </w:t>
      </w:r>
      <w:proofErr w:type="spellStart"/>
      <w:r w:rsidRPr="00827815">
        <w:rPr>
          <w:rFonts w:asciiTheme="minorBidi" w:hAnsiTheme="minorBidi" w:cstheme="minorBidi"/>
        </w:rPr>
        <w:t>nimesulide</w:t>
      </w:r>
      <w:proofErr w:type="spellEnd"/>
      <w:r w:rsidRPr="00827815">
        <w:rPr>
          <w:rFonts w:asciiTheme="minorBidi" w:hAnsiTheme="minorBidi" w:cstheme="minorBidi"/>
        </w:rPr>
        <w:t xml:space="preserve"> induced liver toxicity in mice </w:t>
      </w:r>
      <w:r w:rsidRPr="00827815">
        <w:rPr>
          <w:rFonts w:asciiTheme="minorBidi" w:hAnsiTheme="minorBidi" w:cstheme="minorBidi"/>
          <w:vertAlign w:val="superscript"/>
        </w:rPr>
        <w:t>[16]</w:t>
      </w:r>
      <w:r w:rsidRPr="00827815">
        <w:rPr>
          <w:rFonts w:asciiTheme="minorBidi" w:hAnsiTheme="minorBidi" w:cstheme="minorBidi"/>
        </w:rPr>
        <w:t xml:space="preserve">.  In another trial, serum parameters </w:t>
      </w:r>
      <w:proofErr w:type="gramStart"/>
      <w:r w:rsidRPr="00827815">
        <w:rPr>
          <w:rFonts w:asciiTheme="minorBidi" w:hAnsiTheme="minorBidi" w:cstheme="minorBidi"/>
        </w:rPr>
        <w:t>i.e.</w:t>
      </w:r>
      <w:proofErr w:type="gramEnd"/>
      <w:r w:rsidRPr="00827815">
        <w:rPr>
          <w:rFonts w:asciiTheme="minorBidi" w:hAnsiTheme="minorBidi" w:cstheme="minorBidi"/>
        </w:rPr>
        <w:t xml:space="preserve"> serum bilirubin, serum alkaline phosphatase (ALP), serum aspartate aminotransferase (AST), serum alanine aminotransferase (ALT), hepatic reduced glutathione (GSH) became controlled after treatment with </w:t>
      </w:r>
      <w:r w:rsidRPr="00827815">
        <w:rPr>
          <w:rFonts w:asciiTheme="minorBidi" w:hAnsiTheme="minorBidi" w:cstheme="minorBidi"/>
          <w:i/>
          <w:iCs/>
        </w:rPr>
        <w:t xml:space="preserve">Phyllanthus </w:t>
      </w:r>
      <w:proofErr w:type="spellStart"/>
      <w:r w:rsidRPr="00827815">
        <w:rPr>
          <w:rFonts w:asciiTheme="minorBidi" w:hAnsiTheme="minorBidi" w:cstheme="minorBidi"/>
          <w:i/>
          <w:iCs/>
        </w:rPr>
        <w:t>niruri</w:t>
      </w:r>
      <w:proofErr w:type="spellEnd"/>
      <w:r w:rsidRPr="00827815">
        <w:rPr>
          <w:rFonts w:asciiTheme="minorBidi" w:hAnsiTheme="minorBidi" w:cstheme="minorBidi"/>
        </w:rPr>
        <w:t xml:space="preserve"> </w:t>
      </w:r>
      <w:r>
        <w:rPr>
          <w:rFonts w:asciiTheme="minorBidi" w:hAnsiTheme="minorBidi" w:cstheme="minorBidi"/>
        </w:rPr>
        <w:t xml:space="preserve">L. </w:t>
      </w:r>
      <w:r w:rsidRPr="00827815">
        <w:rPr>
          <w:rFonts w:asciiTheme="minorBidi" w:hAnsiTheme="minorBidi" w:cstheme="minorBidi"/>
        </w:rPr>
        <w:t xml:space="preserve">hexane extract </w:t>
      </w:r>
      <w:r w:rsidRPr="00827815">
        <w:rPr>
          <w:rFonts w:asciiTheme="minorBidi" w:hAnsiTheme="minorBidi" w:cstheme="minorBidi"/>
          <w:vertAlign w:val="superscript"/>
        </w:rPr>
        <w:t>[17]</w:t>
      </w:r>
      <w:r w:rsidRPr="00827815">
        <w:rPr>
          <w:rFonts w:asciiTheme="minorBidi" w:hAnsiTheme="minorBidi" w:cstheme="minorBidi"/>
        </w:rPr>
        <w:t xml:space="preserve">.  Protein isolated from this plant was found to enhance cell viability induced against tertiary butyl hydroperoxide cytotoxicity and cell death; and it protects hepatocytes against thioacetamide induced cytotoxicity.  The extract was found to prevent alterations in GSH </w:t>
      </w:r>
      <w:proofErr w:type="gramStart"/>
      <w:r w:rsidRPr="00827815">
        <w:rPr>
          <w:rFonts w:asciiTheme="minorBidi" w:hAnsiTheme="minorBidi" w:cstheme="minorBidi"/>
        </w:rPr>
        <w:t>levels</w:t>
      </w:r>
      <w:proofErr w:type="gramEnd"/>
      <w:r w:rsidRPr="00827815">
        <w:rPr>
          <w:rFonts w:asciiTheme="minorBidi" w:hAnsiTheme="minorBidi" w:cstheme="minorBidi"/>
        </w:rPr>
        <w:t xml:space="preserve"> and it also reduces the lipid peroxidation induced by thioacetamide (TAA).  By the DPPH assay, it was found that the isolated protein has radical scavenging activity.  This protein protects the liver from the carbon tetra chloride induced hepatotoxicity and this can be measured by the liver enzymes and reduced levels of </w:t>
      </w:r>
      <w:proofErr w:type="gramStart"/>
      <w:r w:rsidRPr="00827815">
        <w:rPr>
          <w:rFonts w:asciiTheme="minorBidi" w:hAnsiTheme="minorBidi" w:cstheme="minorBidi"/>
        </w:rPr>
        <w:t>anti</w:t>
      </w:r>
      <w:r>
        <w:rPr>
          <w:rFonts w:asciiTheme="minorBidi" w:hAnsiTheme="minorBidi" w:cstheme="minorBidi"/>
        </w:rPr>
        <w:t>-</w:t>
      </w:r>
      <w:r w:rsidRPr="00827815">
        <w:rPr>
          <w:rFonts w:asciiTheme="minorBidi" w:hAnsiTheme="minorBidi" w:cstheme="minorBidi"/>
        </w:rPr>
        <w:t>oxidant</w:t>
      </w:r>
      <w:proofErr w:type="gramEnd"/>
      <w:r w:rsidRPr="00827815">
        <w:rPr>
          <w:rFonts w:asciiTheme="minorBidi" w:hAnsiTheme="minorBidi" w:cstheme="minorBidi"/>
        </w:rPr>
        <w:t xml:space="preserve"> enzymes </w:t>
      </w:r>
      <w:r w:rsidRPr="00827815">
        <w:rPr>
          <w:rFonts w:asciiTheme="minorBidi" w:hAnsiTheme="minorBidi" w:cstheme="minorBidi"/>
          <w:vertAlign w:val="superscript"/>
        </w:rPr>
        <w:t>[18-20]</w:t>
      </w:r>
      <w:r w:rsidRPr="00827815">
        <w:rPr>
          <w:rFonts w:asciiTheme="minorBidi" w:hAnsiTheme="minorBidi" w:cstheme="minorBidi"/>
        </w:rPr>
        <w:t>.</w:t>
      </w:r>
    </w:p>
    <w:p w14:paraId="07FC6F5E" w14:textId="77777777" w:rsidR="00324FF8" w:rsidRPr="002523FC" w:rsidRDefault="00324FF8" w:rsidP="00324FF8">
      <w:pPr>
        <w:spacing w:line="360" w:lineRule="auto"/>
        <w:ind w:right="86" w:firstLine="720"/>
        <w:jc w:val="both"/>
        <w:rPr>
          <w:rFonts w:asciiTheme="minorBidi" w:hAnsiTheme="minorBidi" w:cstheme="minorBidi"/>
        </w:rPr>
      </w:pPr>
      <w:r w:rsidRPr="002523FC">
        <w:rPr>
          <w:rFonts w:asciiTheme="minorBidi" w:hAnsiTheme="minorBidi" w:cstheme="minorBidi"/>
          <w:i/>
          <w:iCs/>
        </w:rPr>
        <w:lastRenderedPageBreak/>
        <w:t xml:space="preserve">Phyllanthus </w:t>
      </w:r>
      <w:proofErr w:type="spellStart"/>
      <w:r w:rsidRPr="002523FC">
        <w:rPr>
          <w:rFonts w:asciiTheme="minorBidi" w:hAnsiTheme="minorBidi" w:cstheme="minorBidi"/>
          <w:i/>
          <w:iCs/>
        </w:rPr>
        <w:t>niruri</w:t>
      </w:r>
      <w:proofErr w:type="spellEnd"/>
      <w:r w:rsidRPr="002523FC">
        <w:rPr>
          <w:rFonts w:asciiTheme="minorBidi" w:hAnsiTheme="minorBidi" w:cstheme="minorBidi"/>
        </w:rPr>
        <w:t xml:space="preserve"> </w:t>
      </w:r>
      <w:r>
        <w:rPr>
          <w:rFonts w:asciiTheme="minorBidi" w:hAnsiTheme="minorBidi" w:cstheme="minorBidi"/>
        </w:rPr>
        <w:t xml:space="preserve">L. </w:t>
      </w:r>
      <w:r w:rsidRPr="002523FC">
        <w:rPr>
          <w:rFonts w:asciiTheme="minorBidi" w:hAnsiTheme="minorBidi" w:cstheme="minorBidi"/>
        </w:rPr>
        <w:t xml:space="preserve">was reported to be mostly safe after many years of research as there have been minimal to no side effects or toxicity reported for this herb.  A dose of 2000 mg/mL aqueous leaf extract of </w:t>
      </w:r>
      <w:r w:rsidRPr="002523FC">
        <w:rPr>
          <w:rFonts w:asciiTheme="minorBidi" w:hAnsiTheme="minorBidi" w:cstheme="minorBidi"/>
          <w:i/>
          <w:iCs/>
        </w:rPr>
        <w:t xml:space="preserve">Phyllanthus </w:t>
      </w:r>
      <w:proofErr w:type="spellStart"/>
      <w:r w:rsidRPr="002523FC">
        <w:rPr>
          <w:rFonts w:asciiTheme="minorBidi" w:hAnsiTheme="minorBidi" w:cstheme="minorBidi"/>
          <w:i/>
          <w:iCs/>
        </w:rPr>
        <w:t>niruri</w:t>
      </w:r>
      <w:proofErr w:type="spellEnd"/>
      <w:r w:rsidRPr="002523FC">
        <w:rPr>
          <w:rFonts w:asciiTheme="minorBidi" w:hAnsiTheme="minorBidi" w:cstheme="minorBidi"/>
        </w:rPr>
        <w:t xml:space="preserve"> </w:t>
      </w:r>
      <w:r>
        <w:rPr>
          <w:rFonts w:asciiTheme="minorBidi" w:hAnsiTheme="minorBidi" w:cstheme="minorBidi"/>
        </w:rPr>
        <w:t xml:space="preserve">L. </w:t>
      </w:r>
      <w:r w:rsidRPr="002523FC">
        <w:rPr>
          <w:rFonts w:asciiTheme="minorBidi" w:hAnsiTheme="minorBidi" w:cstheme="minorBidi"/>
        </w:rPr>
        <w:t xml:space="preserve">showed no acute toxicity at the levels of bilirubin, ALT, AST, total protein, albumin, globulin, ALP, GGT, urea, creatinine, full blood count, and </w:t>
      </w:r>
      <w:proofErr w:type="spellStart"/>
      <w:r w:rsidRPr="002523FC">
        <w:rPr>
          <w:rFonts w:asciiTheme="minorBidi" w:hAnsiTheme="minorBidi" w:cstheme="minorBidi"/>
        </w:rPr>
        <w:t>haemoglobin</w:t>
      </w:r>
      <w:proofErr w:type="spellEnd"/>
      <w:r w:rsidRPr="002523FC">
        <w:rPr>
          <w:rFonts w:asciiTheme="minorBidi" w:hAnsiTheme="minorBidi" w:cstheme="minorBidi"/>
        </w:rPr>
        <w:t xml:space="preserve"> </w:t>
      </w:r>
      <w:r w:rsidRPr="002523FC">
        <w:rPr>
          <w:rFonts w:asciiTheme="minorBidi" w:hAnsiTheme="minorBidi" w:cstheme="minorBidi"/>
          <w:vertAlign w:val="superscript"/>
        </w:rPr>
        <w:t>[21]</w:t>
      </w:r>
      <w:r w:rsidRPr="002523FC">
        <w:rPr>
          <w:rFonts w:asciiTheme="minorBidi" w:hAnsiTheme="minorBidi" w:cstheme="minorBidi"/>
        </w:rPr>
        <w:t>.  Treatment with the ethanol extract of over a period of 90 days at doses of 30 and 300 mg/kg body weight showed no genotoxic effect at the test of PCE/NCE ratio in rats</w:t>
      </w:r>
      <w:r>
        <w:rPr>
          <w:rFonts w:asciiTheme="minorBidi" w:hAnsiTheme="minorBidi" w:cstheme="minorBidi"/>
        </w:rPr>
        <w:t xml:space="preserve"> </w:t>
      </w:r>
      <w:r w:rsidRPr="002523FC">
        <w:rPr>
          <w:rFonts w:asciiTheme="minorBidi" w:hAnsiTheme="minorBidi" w:cstheme="minorBidi"/>
          <w:vertAlign w:val="superscript"/>
        </w:rPr>
        <w:t>[22]</w:t>
      </w:r>
      <w:r w:rsidRPr="002523FC">
        <w:rPr>
          <w:rFonts w:asciiTheme="minorBidi" w:hAnsiTheme="minorBidi" w:cstheme="minorBidi"/>
        </w:rPr>
        <w:t xml:space="preserve">.  Reproductive toxicity of </w:t>
      </w:r>
      <w:r w:rsidRPr="002523FC">
        <w:rPr>
          <w:rFonts w:asciiTheme="minorBidi" w:hAnsiTheme="minorBidi" w:cstheme="minorBidi"/>
          <w:i/>
          <w:iCs/>
        </w:rPr>
        <w:t xml:space="preserve">Phyllanthus </w:t>
      </w:r>
      <w:proofErr w:type="spellStart"/>
      <w:r w:rsidRPr="002523FC">
        <w:rPr>
          <w:rFonts w:asciiTheme="minorBidi" w:hAnsiTheme="minorBidi" w:cstheme="minorBidi"/>
          <w:i/>
          <w:iCs/>
        </w:rPr>
        <w:t>niruri</w:t>
      </w:r>
      <w:proofErr w:type="spellEnd"/>
      <w:r w:rsidRPr="002523FC">
        <w:rPr>
          <w:rFonts w:asciiTheme="minorBidi" w:hAnsiTheme="minorBidi" w:cstheme="minorBidi"/>
        </w:rPr>
        <w:t xml:space="preserve"> </w:t>
      </w:r>
      <w:r>
        <w:rPr>
          <w:rFonts w:asciiTheme="minorBidi" w:hAnsiTheme="minorBidi" w:cstheme="minorBidi"/>
        </w:rPr>
        <w:t xml:space="preserve">L. </w:t>
      </w:r>
      <w:r w:rsidRPr="002523FC">
        <w:rPr>
          <w:rFonts w:asciiTheme="minorBidi" w:hAnsiTheme="minorBidi" w:cstheme="minorBidi"/>
        </w:rPr>
        <w:t xml:space="preserve">was tested using estrogen values, progesterone values, and testosterone levels. </w:t>
      </w:r>
      <w:r w:rsidRPr="000B7F61">
        <w:rPr>
          <w:rFonts w:asciiTheme="minorBidi" w:hAnsiTheme="minorBidi" w:cstheme="minorBidi"/>
        </w:rPr>
        <w:t xml:space="preserve">The estrogen and progesterone levels increased more than 1.5-fold above the control group after receiving 50 and 500 mg/kg aqueous leaf extract for 90 days, reminding us of the cytotoxic of male antifertility properties </w:t>
      </w:r>
      <w:r w:rsidRPr="000B7F61">
        <w:rPr>
          <w:rFonts w:asciiTheme="minorBidi" w:hAnsiTheme="minorBidi" w:cstheme="minorBidi"/>
          <w:vertAlign w:val="superscript"/>
        </w:rPr>
        <w:t>[23</w:t>
      </w:r>
      <w:r w:rsidRPr="002523FC">
        <w:rPr>
          <w:rFonts w:asciiTheme="minorBidi" w:hAnsiTheme="minorBidi" w:cstheme="minorBidi"/>
          <w:vertAlign w:val="superscript"/>
        </w:rPr>
        <w:t>]</w:t>
      </w:r>
      <w:r>
        <w:rPr>
          <w:rFonts w:asciiTheme="minorBidi" w:hAnsiTheme="minorBidi" w:cstheme="minorBidi"/>
        </w:rPr>
        <w:t>.</w:t>
      </w:r>
      <w:r w:rsidRPr="002523FC">
        <w:rPr>
          <w:rFonts w:asciiTheme="minorBidi" w:hAnsiTheme="minorBidi" w:cstheme="minorBidi"/>
        </w:rPr>
        <w:t xml:space="preserve"> The effects of various concentrations of aqueous extract of </w:t>
      </w:r>
      <w:r w:rsidRPr="002523FC">
        <w:rPr>
          <w:rFonts w:asciiTheme="minorBidi" w:hAnsiTheme="minorBidi" w:cstheme="minorBidi"/>
          <w:i/>
          <w:iCs/>
        </w:rPr>
        <w:t xml:space="preserve">Phyllanthus </w:t>
      </w:r>
      <w:proofErr w:type="spellStart"/>
      <w:r w:rsidRPr="002523FC">
        <w:rPr>
          <w:rFonts w:asciiTheme="minorBidi" w:hAnsiTheme="minorBidi" w:cstheme="minorBidi"/>
          <w:i/>
          <w:iCs/>
        </w:rPr>
        <w:t>niruri</w:t>
      </w:r>
      <w:proofErr w:type="spellEnd"/>
      <w:r w:rsidRPr="002523FC">
        <w:rPr>
          <w:rFonts w:asciiTheme="minorBidi" w:hAnsiTheme="minorBidi" w:cstheme="minorBidi"/>
        </w:rPr>
        <w:t xml:space="preserve"> </w:t>
      </w:r>
      <w:r>
        <w:rPr>
          <w:rFonts w:asciiTheme="minorBidi" w:hAnsiTheme="minorBidi" w:cstheme="minorBidi"/>
        </w:rPr>
        <w:t xml:space="preserve">L. </w:t>
      </w:r>
      <w:r w:rsidRPr="002523FC">
        <w:rPr>
          <w:rFonts w:asciiTheme="minorBidi" w:hAnsiTheme="minorBidi" w:cstheme="minorBidi"/>
        </w:rPr>
        <w:t xml:space="preserve">on plasma glucose level and some </w:t>
      </w:r>
      <w:proofErr w:type="spellStart"/>
      <w:r w:rsidRPr="002523FC">
        <w:rPr>
          <w:rFonts w:asciiTheme="minorBidi" w:hAnsiTheme="minorBidi" w:cstheme="minorBidi"/>
        </w:rPr>
        <w:t>hepatospecific</w:t>
      </w:r>
      <w:proofErr w:type="spellEnd"/>
      <w:r w:rsidRPr="002523FC">
        <w:rPr>
          <w:rFonts w:asciiTheme="minorBidi" w:hAnsiTheme="minorBidi" w:cstheme="minorBidi"/>
        </w:rPr>
        <w:t xml:space="preserve"> markers were investigated in STZ-induced diabetic Wistar strain rats.  The acute toxicity studies showed that the aqueous leaf extract of </w:t>
      </w:r>
      <w:r w:rsidRPr="002523FC">
        <w:rPr>
          <w:rFonts w:asciiTheme="minorBidi" w:hAnsiTheme="minorBidi" w:cstheme="minorBidi"/>
          <w:i/>
          <w:iCs/>
        </w:rPr>
        <w:t xml:space="preserve">Phyllanthus </w:t>
      </w:r>
      <w:proofErr w:type="spellStart"/>
      <w:r w:rsidRPr="002523FC">
        <w:rPr>
          <w:rFonts w:asciiTheme="minorBidi" w:hAnsiTheme="minorBidi" w:cstheme="minorBidi"/>
          <w:i/>
          <w:iCs/>
        </w:rPr>
        <w:t>niruri</w:t>
      </w:r>
      <w:proofErr w:type="spellEnd"/>
      <w:r w:rsidRPr="002523FC">
        <w:rPr>
          <w:rFonts w:asciiTheme="minorBidi" w:hAnsiTheme="minorBidi" w:cstheme="minorBidi"/>
        </w:rPr>
        <w:t xml:space="preserve"> </w:t>
      </w:r>
      <w:r>
        <w:rPr>
          <w:rFonts w:asciiTheme="minorBidi" w:hAnsiTheme="minorBidi" w:cstheme="minorBidi"/>
        </w:rPr>
        <w:t xml:space="preserve">L. </w:t>
      </w:r>
      <w:r w:rsidRPr="002523FC">
        <w:rPr>
          <w:rFonts w:asciiTheme="minorBidi" w:hAnsiTheme="minorBidi" w:cstheme="minorBidi"/>
        </w:rPr>
        <w:t>produced an LD</w:t>
      </w:r>
      <w:r w:rsidRPr="002523FC">
        <w:rPr>
          <w:rFonts w:asciiTheme="minorBidi" w:hAnsiTheme="minorBidi" w:cstheme="minorBidi"/>
          <w:vertAlign w:val="subscript"/>
        </w:rPr>
        <w:t xml:space="preserve">50 </w:t>
      </w:r>
      <w:r w:rsidRPr="002523FC">
        <w:rPr>
          <w:rFonts w:asciiTheme="minorBidi" w:hAnsiTheme="minorBidi" w:cstheme="minorBidi"/>
        </w:rPr>
        <w:t>of 516.2 mg/kg</w:t>
      </w:r>
      <w:r>
        <w:rPr>
          <w:rFonts w:asciiTheme="minorBidi" w:hAnsiTheme="minorBidi" w:cstheme="minorBidi"/>
        </w:rPr>
        <w:t xml:space="preserve"> </w:t>
      </w:r>
      <w:r w:rsidRPr="002523FC">
        <w:rPr>
          <w:rFonts w:asciiTheme="minorBidi" w:hAnsiTheme="minorBidi" w:cstheme="minorBidi"/>
          <w:vertAlign w:val="superscript"/>
        </w:rPr>
        <w:t>[24]</w:t>
      </w:r>
      <w:r w:rsidRPr="002523FC">
        <w:rPr>
          <w:rFonts w:asciiTheme="minorBidi" w:hAnsiTheme="minorBidi" w:cstheme="minorBidi"/>
        </w:rPr>
        <w:t>.</w:t>
      </w:r>
    </w:p>
    <w:p w14:paraId="7A49108F" w14:textId="77777777" w:rsidR="00324FF8" w:rsidRPr="002523FC" w:rsidRDefault="00324FF8" w:rsidP="00324FF8">
      <w:pPr>
        <w:spacing w:line="360" w:lineRule="auto"/>
        <w:ind w:right="86" w:firstLine="720"/>
        <w:jc w:val="both"/>
        <w:rPr>
          <w:rFonts w:asciiTheme="minorBidi" w:hAnsiTheme="minorBidi" w:cstheme="minorBidi"/>
        </w:rPr>
      </w:pPr>
      <w:r w:rsidRPr="002523FC">
        <w:rPr>
          <w:rFonts w:asciiTheme="minorBidi" w:hAnsiTheme="minorBidi" w:cstheme="minorBidi"/>
        </w:rPr>
        <w:t>It is important to note that in all the research published over the last 20 years, no signs of toxicity or side effects have been reported in any of the human or animal studies, even in acute or chronic use.  It has only been documented in human</w:t>
      </w:r>
      <w:r>
        <w:rPr>
          <w:rFonts w:asciiTheme="minorBidi" w:hAnsiTheme="minorBidi" w:cstheme="minorBidi"/>
        </w:rPr>
        <w:t xml:space="preserve"> </w:t>
      </w:r>
      <w:r w:rsidRPr="00F6667E">
        <w:rPr>
          <w:rFonts w:asciiTheme="minorBidi" w:hAnsiTheme="minorBidi" w:cstheme="minorBidi"/>
          <w:vertAlign w:val="superscript"/>
        </w:rPr>
        <w:t>[25]</w:t>
      </w:r>
      <w:r w:rsidRPr="002523FC">
        <w:rPr>
          <w:rFonts w:asciiTheme="minorBidi" w:hAnsiTheme="minorBidi" w:cstheme="minorBidi"/>
        </w:rPr>
        <w:t xml:space="preserve"> and animal</w:t>
      </w:r>
      <w:r>
        <w:rPr>
          <w:rFonts w:asciiTheme="minorBidi" w:hAnsiTheme="minorBidi" w:cstheme="minorBidi"/>
        </w:rPr>
        <w:t xml:space="preserve"> </w:t>
      </w:r>
      <w:r w:rsidRPr="00F6667E">
        <w:rPr>
          <w:rFonts w:asciiTheme="minorBidi" w:hAnsiTheme="minorBidi" w:cstheme="minorBidi"/>
          <w:vertAlign w:val="superscript"/>
        </w:rPr>
        <w:t>[26]</w:t>
      </w:r>
      <w:r w:rsidRPr="002523FC">
        <w:rPr>
          <w:rFonts w:asciiTheme="minorBidi" w:hAnsiTheme="minorBidi" w:cstheme="minorBidi"/>
        </w:rPr>
        <w:t xml:space="preserve"> studies with diuretic effects.  Chronic and acute use of this plant may be contraindicated in various other medical conditions where diuretics are not advised as chronic long-term use of any diuretic can cause electrolyte and mineral imbalances; however, human studies with Phyllanthus (for up to three months of chronic use) has not reported any side effects.</w:t>
      </w:r>
    </w:p>
    <w:p w14:paraId="74758E2D" w14:textId="6B1AA534" w:rsidR="00324FF8" w:rsidRPr="00843161" w:rsidRDefault="00324FF8" w:rsidP="009506E0">
      <w:pPr>
        <w:spacing w:line="360" w:lineRule="auto"/>
        <w:ind w:right="86" w:firstLine="720"/>
        <w:jc w:val="both"/>
        <w:rPr>
          <w:rFonts w:asciiTheme="minorBidi" w:hAnsiTheme="minorBidi" w:cstheme="minorBidi"/>
        </w:rPr>
      </w:pPr>
      <w:r w:rsidRPr="00843161">
        <w:rPr>
          <w:rFonts w:asciiTheme="minorBidi" w:hAnsiTheme="minorBidi" w:cstheme="minorBidi"/>
        </w:rPr>
        <w:t>In an experiment to determine the bioavailability of four lignans</w:t>
      </w:r>
      <w:r>
        <w:rPr>
          <w:rFonts w:asciiTheme="minorBidi" w:hAnsiTheme="minorBidi" w:cstheme="minorBidi"/>
        </w:rPr>
        <w:t>;</w:t>
      </w:r>
      <w:r w:rsidRPr="00843161">
        <w:rPr>
          <w:rFonts w:asciiTheme="minorBidi" w:hAnsiTheme="minorBidi" w:cstheme="minorBidi"/>
        </w:rPr>
        <w:t xml:space="preserve"> </w:t>
      </w:r>
      <w:proofErr w:type="spellStart"/>
      <w:r w:rsidRPr="00843161">
        <w:rPr>
          <w:rFonts w:asciiTheme="minorBidi" w:hAnsiTheme="minorBidi" w:cstheme="minorBidi"/>
        </w:rPr>
        <w:t>phyllanthin</w:t>
      </w:r>
      <w:proofErr w:type="spellEnd"/>
      <w:r w:rsidRPr="00843161">
        <w:rPr>
          <w:rFonts w:asciiTheme="minorBidi" w:hAnsiTheme="minorBidi" w:cstheme="minorBidi"/>
        </w:rPr>
        <w:t xml:space="preserve">, </w:t>
      </w:r>
      <w:proofErr w:type="spellStart"/>
      <w:r w:rsidRPr="00843161">
        <w:rPr>
          <w:rFonts w:asciiTheme="minorBidi" w:hAnsiTheme="minorBidi" w:cstheme="minorBidi"/>
        </w:rPr>
        <w:t>hypophyllanthin</w:t>
      </w:r>
      <w:proofErr w:type="spellEnd"/>
      <w:r>
        <w:rPr>
          <w:rFonts w:asciiTheme="minorBidi" w:hAnsiTheme="minorBidi" w:cstheme="minorBidi"/>
        </w:rPr>
        <w:t>,</w:t>
      </w:r>
      <w:r w:rsidRPr="00843161">
        <w:rPr>
          <w:rFonts w:asciiTheme="minorBidi" w:hAnsiTheme="minorBidi" w:cstheme="minorBidi"/>
        </w:rPr>
        <w:t xml:space="preserve"> </w:t>
      </w:r>
      <w:proofErr w:type="spellStart"/>
      <w:r w:rsidRPr="00843161">
        <w:rPr>
          <w:rFonts w:asciiTheme="minorBidi" w:hAnsiTheme="minorBidi" w:cstheme="minorBidi"/>
        </w:rPr>
        <w:t>phyltetralin</w:t>
      </w:r>
      <w:proofErr w:type="spellEnd"/>
      <w:r>
        <w:rPr>
          <w:rFonts w:asciiTheme="minorBidi" w:hAnsiTheme="minorBidi" w:cstheme="minorBidi"/>
        </w:rPr>
        <w:t xml:space="preserve"> </w:t>
      </w:r>
      <w:r w:rsidRPr="00843161">
        <w:rPr>
          <w:rFonts w:asciiTheme="minorBidi" w:hAnsiTheme="minorBidi" w:cstheme="minorBidi"/>
        </w:rPr>
        <w:t xml:space="preserve">and </w:t>
      </w:r>
      <w:proofErr w:type="spellStart"/>
      <w:r w:rsidRPr="00843161">
        <w:rPr>
          <w:rFonts w:asciiTheme="minorBidi" w:hAnsiTheme="minorBidi" w:cstheme="minorBidi"/>
        </w:rPr>
        <w:t>niranthin</w:t>
      </w:r>
      <w:proofErr w:type="spellEnd"/>
      <w:r>
        <w:rPr>
          <w:rFonts w:asciiTheme="minorBidi" w:hAnsiTheme="minorBidi" w:cstheme="minorBidi"/>
        </w:rPr>
        <w:t xml:space="preserve"> </w:t>
      </w:r>
      <w:r w:rsidRPr="00843161">
        <w:rPr>
          <w:rFonts w:asciiTheme="minorBidi" w:hAnsiTheme="minorBidi" w:cstheme="minorBidi"/>
        </w:rPr>
        <w:t xml:space="preserve">from </w:t>
      </w:r>
      <w:r w:rsidRPr="00B5434D">
        <w:rPr>
          <w:rFonts w:asciiTheme="minorBidi" w:hAnsiTheme="minorBidi" w:cstheme="minorBidi"/>
          <w:i/>
          <w:iCs/>
        </w:rPr>
        <w:t xml:space="preserve">Phyllanthus </w:t>
      </w:r>
      <w:proofErr w:type="spellStart"/>
      <w:r w:rsidRPr="00B5434D">
        <w:rPr>
          <w:rFonts w:asciiTheme="minorBidi" w:hAnsiTheme="minorBidi" w:cstheme="minorBidi"/>
          <w:i/>
          <w:iCs/>
        </w:rPr>
        <w:t>niruri</w:t>
      </w:r>
      <w:proofErr w:type="spellEnd"/>
      <w:r w:rsidRPr="00843161">
        <w:rPr>
          <w:rFonts w:asciiTheme="minorBidi" w:hAnsiTheme="minorBidi" w:cstheme="minorBidi"/>
        </w:rPr>
        <w:t xml:space="preserve"> L. in plasma, a simple analytical method using HPLC with fluorescence detection was developed.  Following intravenous administration, the lignans showed a gradual decline in its plasma concentrations </w:t>
      </w:r>
      <w:r w:rsidRPr="00843161">
        <w:rPr>
          <w:rFonts w:asciiTheme="minorBidi" w:hAnsiTheme="minorBidi" w:cstheme="minorBidi"/>
        </w:rPr>
        <w:lastRenderedPageBreak/>
        <w:t xml:space="preserve">with corresponding longer half-lives between 3.35 and 4.40 h.  Following oral administration, all four lignans showed a rapid rise with a </w:t>
      </w:r>
      <w:proofErr w:type="spellStart"/>
      <w:r w:rsidRPr="00843161">
        <w:rPr>
          <w:rFonts w:asciiTheme="minorBidi" w:hAnsiTheme="minorBidi" w:cstheme="minorBidi"/>
        </w:rPr>
        <w:t>T</w:t>
      </w:r>
      <w:r w:rsidRPr="00E24F35">
        <w:rPr>
          <w:rFonts w:asciiTheme="minorBidi" w:hAnsiTheme="minorBidi" w:cstheme="minorBidi"/>
          <w:vertAlign w:val="subscript"/>
        </w:rPr>
        <w:t>max</w:t>
      </w:r>
      <w:proofErr w:type="spellEnd"/>
      <w:r w:rsidRPr="00843161">
        <w:rPr>
          <w:rFonts w:asciiTheme="minorBidi" w:hAnsiTheme="minorBidi" w:cstheme="minorBidi"/>
        </w:rPr>
        <w:t xml:space="preserve"> of 1 h followed by a gradual decline to 0 after 24 h.  Their mean </w:t>
      </w:r>
      <w:proofErr w:type="spellStart"/>
      <w:r w:rsidRPr="00843161">
        <w:rPr>
          <w:rFonts w:asciiTheme="minorBidi" w:hAnsiTheme="minorBidi" w:cstheme="minorBidi"/>
        </w:rPr>
        <w:t>C</w:t>
      </w:r>
      <w:r w:rsidRPr="00184C10">
        <w:rPr>
          <w:rFonts w:asciiTheme="minorBidi" w:hAnsiTheme="minorBidi" w:cstheme="minorBidi"/>
          <w:vertAlign w:val="subscript"/>
        </w:rPr>
        <w:t>max</w:t>
      </w:r>
      <w:proofErr w:type="spellEnd"/>
      <w:r w:rsidRPr="00843161">
        <w:rPr>
          <w:rFonts w:asciiTheme="minorBidi" w:hAnsiTheme="minorBidi" w:cstheme="minorBidi"/>
        </w:rPr>
        <w:t xml:space="preserve"> values were 0.18, 0.56, 0.12 and 0.62</w:t>
      </w:r>
      <w:r>
        <w:rPr>
          <w:rFonts w:asciiTheme="minorBidi" w:hAnsiTheme="minorBidi" w:cstheme="minorBidi"/>
        </w:rPr>
        <w:t>n</w:t>
      </w:r>
      <w:r w:rsidRPr="00843161">
        <w:rPr>
          <w:rFonts w:asciiTheme="minorBidi" w:hAnsiTheme="minorBidi" w:cstheme="minorBidi"/>
        </w:rPr>
        <w:t>g/ml for 1, 2, 3 and 4, respectively.  Absorption after oral administration was incomplete as evidenced by AUC, of 18, 7, 3 and 4 times lower for 1, 2, 3 and 4, respectively, compared to those from intravenous administration despite their oral doses being 10 times higher.  The calculated absolute bioavailability values for 1, 2, 3 and 4 were 0.62, 1.52, 4.01 and 2.66%, respectively</w:t>
      </w:r>
      <w:r>
        <w:rPr>
          <w:rFonts w:asciiTheme="minorBidi" w:hAnsiTheme="minorBidi" w:cstheme="minorBidi"/>
        </w:rPr>
        <w:t xml:space="preserve"> </w:t>
      </w:r>
      <w:r w:rsidRPr="005A3012">
        <w:rPr>
          <w:rFonts w:asciiTheme="minorBidi" w:hAnsiTheme="minorBidi" w:cstheme="minorBidi"/>
          <w:vertAlign w:val="superscript"/>
        </w:rPr>
        <w:t>[27]</w:t>
      </w:r>
      <w:r w:rsidRPr="00843161">
        <w:rPr>
          <w:rFonts w:asciiTheme="minorBidi" w:hAnsiTheme="minorBidi" w:cstheme="minorBidi"/>
        </w:rPr>
        <w:t xml:space="preserve">. </w:t>
      </w:r>
    </w:p>
    <w:p w14:paraId="5CDC39F3" w14:textId="203EF8F7" w:rsidR="00324FF8" w:rsidRPr="009676D5" w:rsidRDefault="00000000" w:rsidP="003737B9">
      <w:pPr>
        <w:spacing w:line="360" w:lineRule="auto"/>
        <w:ind w:right="86" w:firstLine="720"/>
        <w:jc w:val="both"/>
        <w:rPr>
          <w:rFonts w:asciiTheme="minorBidi" w:hAnsiTheme="minorBidi" w:cstheme="minorBidi"/>
          <w:vertAlign w:val="superscript"/>
        </w:rPr>
      </w:pPr>
      <w:hyperlink r:id="rId15" w:history="1">
        <w:r w:rsidR="003737B9" w:rsidRPr="003737B9">
          <w:rPr>
            <w:rFonts w:asciiTheme="minorBidi" w:hAnsiTheme="minorBidi" w:cstheme="minorBidi"/>
            <w:bCs/>
          </w:rPr>
          <w:t>Rajesh Bhattacharjee</w:t>
        </w:r>
      </w:hyperlink>
      <w:r w:rsidR="003737B9" w:rsidRPr="003737B9">
        <w:rPr>
          <w:rFonts w:asciiTheme="minorBidi" w:hAnsiTheme="minorBidi" w:cstheme="minorBidi"/>
          <w:bCs/>
        </w:rPr>
        <w:t xml:space="preserve">  et al demonstrated the antioxidant activity of the protein fractions of Phyllanthus </w:t>
      </w:r>
      <w:proofErr w:type="spellStart"/>
      <w:r w:rsidR="003737B9" w:rsidRPr="003737B9">
        <w:rPr>
          <w:rFonts w:asciiTheme="minorBidi" w:hAnsiTheme="minorBidi" w:cstheme="minorBidi"/>
          <w:bCs/>
        </w:rPr>
        <w:t>niruri</w:t>
      </w:r>
      <w:proofErr w:type="spellEnd"/>
      <w:r w:rsidR="003737B9" w:rsidRPr="003737B9">
        <w:rPr>
          <w:rFonts w:asciiTheme="minorBidi" w:hAnsiTheme="minorBidi" w:cstheme="minorBidi"/>
          <w:bCs/>
        </w:rPr>
        <w:t xml:space="preserve"> plays against acetaminophen induced hepatic disorder. The partially purified protein fraction of P. </w:t>
      </w:r>
      <w:proofErr w:type="spellStart"/>
      <w:r w:rsidR="003737B9" w:rsidRPr="003737B9">
        <w:rPr>
          <w:rFonts w:asciiTheme="minorBidi" w:hAnsiTheme="minorBidi" w:cstheme="minorBidi"/>
          <w:bCs/>
        </w:rPr>
        <w:t>niruri</w:t>
      </w:r>
      <w:proofErr w:type="spellEnd"/>
      <w:r w:rsidR="003737B9" w:rsidRPr="003737B9">
        <w:rPr>
          <w:rFonts w:asciiTheme="minorBidi" w:hAnsiTheme="minorBidi" w:cstheme="minorBidi"/>
          <w:bCs/>
        </w:rPr>
        <w:t xml:space="preserve"> was injected intraperitoneally in mice either prior to (preventive) or after the induction of toxicity (curative). Levels of different liver marker enzymes in serum and different antioxidant enzymes, as well as lipid peroxidation in total liver homogenates were measured in normal, control (toxicity induced) and P. </w:t>
      </w:r>
      <w:proofErr w:type="spellStart"/>
      <w:r w:rsidR="003737B9" w:rsidRPr="003737B9">
        <w:rPr>
          <w:rFonts w:asciiTheme="minorBidi" w:hAnsiTheme="minorBidi" w:cstheme="minorBidi"/>
          <w:bCs/>
        </w:rPr>
        <w:t>niruri</w:t>
      </w:r>
      <w:proofErr w:type="spellEnd"/>
      <w:r w:rsidR="00253CDE">
        <w:rPr>
          <w:rFonts w:asciiTheme="minorBidi" w:hAnsiTheme="minorBidi" w:cstheme="minorBidi"/>
          <w:bCs/>
        </w:rPr>
        <w:t xml:space="preserve"> </w:t>
      </w:r>
      <w:r w:rsidR="003737B9" w:rsidRPr="003737B9">
        <w:rPr>
          <w:rFonts w:asciiTheme="minorBidi" w:hAnsiTheme="minorBidi" w:cstheme="minorBidi"/>
          <w:bCs/>
        </w:rPr>
        <w:t>protein fraction</w:t>
      </w:r>
      <w:r w:rsidR="003737B9" w:rsidRPr="003737B9">
        <w:rPr>
          <w:rFonts w:ascii="Cambria Math" w:hAnsi="Cambria Math" w:cs="Cambria Math"/>
          <w:bCs/>
        </w:rPr>
        <w:t>‐</w:t>
      </w:r>
      <w:r w:rsidR="003737B9" w:rsidRPr="003737B9">
        <w:rPr>
          <w:rFonts w:asciiTheme="minorBidi" w:hAnsiTheme="minorBidi" w:cstheme="minorBidi"/>
          <w:bCs/>
        </w:rPr>
        <w:t xml:space="preserve">treated mice.  The results demonstrated that the protein fraction of P. </w:t>
      </w:r>
      <w:proofErr w:type="spellStart"/>
      <w:r w:rsidR="003737B9" w:rsidRPr="003737B9">
        <w:rPr>
          <w:rFonts w:asciiTheme="minorBidi" w:hAnsiTheme="minorBidi" w:cstheme="minorBidi"/>
          <w:bCs/>
        </w:rPr>
        <w:t>niruri</w:t>
      </w:r>
      <w:proofErr w:type="spellEnd"/>
      <w:r w:rsidR="003737B9" w:rsidRPr="003737B9">
        <w:rPr>
          <w:rFonts w:asciiTheme="minorBidi" w:hAnsiTheme="minorBidi" w:cstheme="minorBidi"/>
          <w:bCs/>
        </w:rPr>
        <w:t xml:space="preserve"> protected liver tissues against oxidative stress in mice, probably acting by increasing antioxidative defense. </w:t>
      </w:r>
      <w:r w:rsidR="003737B9" w:rsidRPr="009676D5">
        <w:rPr>
          <w:rFonts w:asciiTheme="minorBidi" w:hAnsiTheme="minorBidi" w:cstheme="minorBidi"/>
          <w:vertAlign w:val="superscript"/>
        </w:rPr>
        <w:t>[28]</w:t>
      </w:r>
    </w:p>
    <w:p w14:paraId="39940335" w14:textId="77777777" w:rsidR="003737B9" w:rsidRPr="003737B9" w:rsidRDefault="003737B9" w:rsidP="003737B9">
      <w:pPr>
        <w:spacing w:line="360" w:lineRule="auto"/>
        <w:ind w:right="86" w:firstLine="720"/>
        <w:jc w:val="both"/>
        <w:rPr>
          <w:rFonts w:ascii="Arial" w:hAnsi="Arial" w:cs="Arial"/>
          <w:bCs/>
          <w:color w:val="1C1D1E"/>
        </w:rPr>
      </w:pPr>
    </w:p>
    <w:p w14:paraId="0008EF1F" w14:textId="77777777" w:rsidR="003737B9" w:rsidRDefault="003737B9" w:rsidP="00324FF8">
      <w:pPr>
        <w:spacing w:line="360" w:lineRule="auto"/>
        <w:ind w:right="86" w:firstLine="720"/>
        <w:jc w:val="both"/>
        <w:rPr>
          <w:rFonts w:asciiTheme="minorBidi" w:hAnsiTheme="minorBidi" w:cstheme="minorBidi"/>
          <w:color w:val="FF0000"/>
        </w:rPr>
      </w:pPr>
    </w:p>
    <w:p w14:paraId="3ED992ED" w14:textId="02A2F1AE" w:rsidR="003737B9" w:rsidRPr="003737B9" w:rsidRDefault="003737B9" w:rsidP="009676D5">
      <w:pPr>
        <w:spacing w:line="360" w:lineRule="auto"/>
        <w:ind w:right="86" w:firstLine="720"/>
        <w:jc w:val="both"/>
        <w:rPr>
          <w:rFonts w:asciiTheme="minorBidi" w:hAnsiTheme="minorBidi" w:cstheme="minorBidi"/>
          <w:bCs/>
        </w:rPr>
      </w:pPr>
      <w:r w:rsidRPr="003737B9">
        <w:rPr>
          <w:rFonts w:asciiTheme="minorBidi" w:hAnsiTheme="minorBidi" w:cstheme="minorBidi"/>
          <w:bCs/>
        </w:rPr>
        <w:t>In a</w:t>
      </w:r>
      <w:r>
        <w:rPr>
          <w:rFonts w:asciiTheme="minorBidi" w:hAnsiTheme="minorBidi" w:cstheme="minorBidi"/>
          <w:bCs/>
        </w:rPr>
        <w:t xml:space="preserve"> stu</w:t>
      </w:r>
      <w:r w:rsidRPr="003737B9">
        <w:rPr>
          <w:rFonts w:asciiTheme="minorBidi" w:hAnsiTheme="minorBidi" w:cstheme="minorBidi"/>
          <w:bCs/>
        </w:rPr>
        <w:t xml:space="preserve">dy by </w:t>
      </w:r>
      <w:hyperlink r:id="rId16" w:history="1">
        <w:proofErr w:type="spellStart"/>
        <w:r w:rsidRPr="003737B9">
          <w:rPr>
            <w:rFonts w:asciiTheme="minorBidi" w:hAnsiTheme="minorBidi" w:cstheme="minorBidi"/>
            <w:bCs/>
          </w:rPr>
          <w:t>Raghdaa</w:t>
        </w:r>
        <w:proofErr w:type="spellEnd"/>
        <w:r w:rsidRPr="003737B9">
          <w:rPr>
            <w:rFonts w:asciiTheme="minorBidi" w:hAnsiTheme="minorBidi" w:cstheme="minorBidi"/>
            <w:bCs/>
          </w:rPr>
          <w:t xml:space="preserve"> Hamdan Al </w:t>
        </w:r>
        <w:proofErr w:type="spellStart"/>
        <w:r w:rsidRPr="003737B9">
          <w:rPr>
            <w:rFonts w:asciiTheme="minorBidi" w:hAnsiTheme="minorBidi" w:cstheme="minorBidi"/>
            <w:bCs/>
          </w:rPr>
          <w:t>Zarzour</w:t>
        </w:r>
        <w:proofErr w:type="spellEnd"/>
      </w:hyperlink>
      <w:r w:rsidRPr="003737B9">
        <w:rPr>
          <w:rFonts w:asciiTheme="minorBidi" w:hAnsiTheme="minorBidi" w:cstheme="minorBidi"/>
          <w:bCs/>
        </w:rPr>
        <w:t xml:space="preserve"> et al, the Progression of Non-Alcoholic Fatty Liver Disease </w:t>
      </w:r>
      <w:r>
        <w:rPr>
          <w:rFonts w:asciiTheme="minorBidi" w:hAnsiTheme="minorBidi" w:cstheme="minorBidi"/>
          <w:bCs/>
        </w:rPr>
        <w:t xml:space="preserve">was alleviated by </w:t>
      </w:r>
      <w:r w:rsidRPr="003737B9">
        <w:rPr>
          <w:rFonts w:asciiTheme="minorBidi" w:hAnsiTheme="minorBidi" w:cstheme="minorBidi"/>
          <w:i/>
          <w:iCs/>
        </w:rPr>
        <w:t xml:space="preserve">Phyllanthus </w:t>
      </w:r>
      <w:proofErr w:type="spellStart"/>
      <w:r w:rsidRPr="003737B9">
        <w:rPr>
          <w:rFonts w:asciiTheme="minorBidi" w:hAnsiTheme="minorBidi" w:cstheme="minorBidi"/>
          <w:i/>
          <w:iCs/>
        </w:rPr>
        <w:t>Niruri</w:t>
      </w:r>
      <w:proofErr w:type="spellEnd"/>
      <w:r w:rsidRPr="003737B9">
        <w:rPr>
          <w:rFonts w:asciiTheme="minorBidi" w:hAnsiTheme="minorBidi" w:cstheme="minorBidi"/>
          <w:bCs/>
        </w:rPr>
        <w:t xml:space="preserve"> Standardized Extract </w:t>
      </w:r>
      <w:r>
        <w:rPr>
          <w:rFonts w:asciiTheme="minorBidi" w:hAnsiTheme="minorBidi" w:cstheme="minorBidi"/>
          <w:bCs/>
        </w:rPr>
        <w:t xml:space="preserve">also it </w:t>
      </w:r>
      <w:r w:rsidRPr="003737B9">
        <w:rPr>
          <w:rFonts w:asciiTheme="minorBidi" w:hAnsiTheme="minorBidi" w:cstheme="minorBidi"/>
          <w:bCs/>
        </w:rPr>
        <w:t xml:space="preserve">decreased </w:t>
      </w:r>
      <w:r>
        <w:rPr>
          <w:rFonts w:asciiTheme="minorBidi" w:hAnsiTheme="minorBidi" w:cstheme="minorBidi"/>
          <w:bCs/>
        </w:rPr>
        <w:t>a</w:t>
      </w:r>
      <w:r w:rsidRPr="003737B9">
        <w:rPr>
          <w:rFonts w:asciiTheme="minorBidi" w:hAnsiTheme="minorBidi" w:cstheme="minorBidi"/>
          <w:bCs/>
        </w:rPr>
        <w:t xml:space="preserve">therosclerotic </w:t>
      </w:r>
      <w:r>
        <w:rPr>
          <w:rFonts w:asciiTheme="minorBidi" w:hAnsiTheme="minorBidi" w:cstheme="minorBidi"/>
          <w:bCs/>
        </w:rPr>
        <w:t>r</w:t>
      </w:r>
      <w:r w:rsidRPr="003737B9">
        <w:rPr>
          <w:rFonts w:asciiTheme="minorBidi" w:hAnsiTheme="minorBidi" w:cstheme="minorBidi"/>
          <w:bCs/>
        </w:rPr>
        <w:t>isk in Sprague–Dawley Rats</w:t>
      </w:r>
      <w:r>
        <w:rPr>
          <w:rFonts w:asciiTheme="minorBidi" w:hAnsiTheme="minorBidi" w:cstheme="minorBidi"/>
          <w:bCs/>
        </w:rPr>
        <w:t xml:space="preserve">. </w:t>
      </w:r>
      <w:r w:rsidR="00253CDE" w:rsidRPr="00157AB2">
        <w:rPr>
          <w:rFonts w:asciiTheme="minorBidi" w:hAnsiTheme="minorBidi" w:cstheme="minorBidi"/>
          <w:bCs/>
        </w:rPr>
        <w:t xml:space="preserve">NAFLD was induced in male Sprague–Dawley rats using a special high-fat diet (HFD). A 50% methanolic extract (50% ME) exhibited the highest inhibitory effect against NAFLD progression. It significantly reduced hepatomegaly (16%) and visceral fat weight (22%), decreased NAFLD score, prevented fibrosis, and reduced serum total cholesterol (TC) (48%), low-density lipoprotein (LDL) (65%), free fatty acids (FFAs) </w:t>
      </w:r>
      <w:r w:rsidR="00253CDE" w:rsidRPr="00157AB2">
        <w:rPr>
          <w:rFonts w:asciiTheme="minorBidi" w:hAnsiTheme="minorBidi" w:cstheme="minorBidi"/>
          <w:bCs/>
        </w:rPr>
        <w:lastRenderedPageBreak/>
        <w:t>(25%), alanine aminotransferase (ALT) (45%), alkaline phosphatase (ALP) (38%), insulin concentration (67%), homeostatic model assessment of insulin resistance (HOMA-IR) (73%), serum atherogenic ratios TC/high-density lipoprotein (HDL) (29%), LDL/HDL (66%) and (TC–HDL)/HDL (64%), hepatic content of cholesterol (43%), triglyceride (29%) and malondialdehyde (MDA) (40%) compared to a non-treated HFD group.</w:t>
      </w:r>
      <w:r w:rsidR="00253CDE">
        <w:rPr>
          <w:shd w:val="clear" w:color="auto" w:fill="FFFFFF"/>
        </w:rPr>
        <w:t xml:space="preserve"> </w:t>
      </w:r>
      <w:r w:rsidR="009676D5">
        <w:rPr>
          <w:rFonts w:asciiTheme="minorBidi" w:hAnsiTheme="minorBidi" w:cstheme="minorBidi"/>
          <w:vertAlign w:val="superscript"/>
        </w:rPr>
        <w:t>[29]</w:t>
      </w:r>
    </w:p>
    <w:p w14:paraId="71CA1C13" w14:textId="23FF27DF" w:rsidR="003737B9" w:rsidRPr="009676D5" w:rsidRDefault="00157AB2" w:rsidP="009676D5">
      <w:pPr>
        <w:spacing w:line="360" w:lineRule="auto"/>
        <w:ind w:right="86" w:firstLine="720"/>
        <w:jc w:val="both"/>
        <w:rPr>
          <w:rFonts w:asciiTheme="minorBidi" w:hAnsiTheme="minorBidi" w:cstheme="minorBidi"/>
          <w:vertAlign w:val="superscript"/>
        </w:rPr>
      </w:pPr>
      <w:proofErr w:type="spellStart"/>
      <w:r w:rsidRPr="00157AB2">
        <w:rPr>
          <w:rFonts w:asciiTheme="minorBidi" w:hAnsiTheme="minorBidi" w:cstheme="minorBidi"/>
          <w:bCs/>
        </w:rPr>
        <w:t>Florica</w:t>
      </w:r>
      <w:proofErr w:type="spellEnd"/>
      <w:r w:rsidRPr="00157AB2">
        <w:rPr>
          <w:rFonts w:asciiTheme="minorBidi" w:hAnsiTheme="minorBidi" w:cstheme="minorBidi"/>
          <w:bCs/>
        </w:rPr>
        <w:t xml:space="preserve"> </w:t>
      </w:r>
      <w:proofErr w:type="spellStart"/>
      <w:r w:rsidRPr="00157AB2">
        <w:rPr>
          <w:rFonts w:asciiTheme="minorBidi" w:hAnsiTheme="minorBidi" w:cstheme="minorBidi"/>
          <w:bCs/>
        </w:rPr>
        <w:t>N</w:t>
      </w:r>
      <w:r w:rsidRPr="009676D5">
        <w:rPr>
          <w:rFonts w:asciiTheme="minorBidi" w:hAnsiTheme="minorBidi" w:cstheme="minorBidi"/>
          <w:bCs/>
        </w:rPr>
        <w:t>a</w:t>
      </w:r>
      <w:r w:rsidRPr="00157AB2">
        <w:rPr>
          <w:rFonts w:asciiTheme="minorBidi" w:hAnsiTheme="minorBidi" w:cstheme="minorBidi"/>
          <w:bCs/>
        </w:rPr>
        <w:t>ft</w:t>
      </w:r>
      <w:r w:rsidRPr="009676D5">
        <w:rPr>
          <w:rFonts w:asciiTheme="minorBidi" w:hAnsiTheme="minorBidi" w:cstheme="minorBidi"/>
          <w:bCs/>
        </w:rPr>
        <w:t>a</w:t>
      </w:r>
      <w:r w:rsidRPr="00157AB2">
        <w:rPr>
          <w:rFonts w:asciiTheme="minorBidi" w:hAnsiTheme="minorBidi" w:cstheme="minorBidi"/>
          <w:bCs/>
        </w:rPr>
        <w:t>n</w:t>
      </w:r>
      <w:r w:rsidRPr="009676D5">
        <w:rPr>
          <w:rFonts w:asciiTheme="minorBidi" w:hAnsiTheme="minorBidi" w:cstheme="minorBidi"/>
          <w:bCs/>
        </w:rPr>
        <w:t>a</w:t>
      </w:r>
      <w:r w:rsidRPr="00157AB2">
        <w:rPr>
          <w:rFonts w:asciiTheme="minorBidi" w:hAnsiTheme="minorBidi" w:cstheme="minorBidi"/>
          <w:bCs/>
        </w:rPr>
        <w:t>il</w:t>
      </w:r>
      <w:r w:rsidRPr="009676D5">
        <w:rPr>
          <w:rFonts w:asciiTheme="minorBidi" w:hAnsiTheme="minorBidi" w:cstheme="minorBidi"/>
          <w:bCs/>
        </w:rPr>
        <w:t>a</w:t>
      </w:r>
      <w:proofErr w:type="spellEnd"/>
      <w:r w:rsidRPr="009676D5">
        <w:rPr>
          <w:rFonts w:asciiTheme="minorBidi" w:hAnsiTheme="minorBidi" w:cstheme="minorBidi"/>
          <w:bCs/>
        </w:rPr>
        <w:t xml:space="preserve"> et al studied the evaluation of hepatoprotective effect of Phyllanthus </w:t>
      </w:r>
      <w:proofErr w:type="spellStart"/>
      <w:r w:rsidRPr="009676D5">
        <w:rPr>
          <w:rFonts w:asciiTheme="minorBidi" w:hAnsiTheme="minorBidi" w:cstheme="minorBidi"/>
          <w:bCs/>
        </w:rPr>
        <w:t>Niruri</w:t>
      </w:r>
      <w:proofErr w:type="spellEnd"/>
      <w:r w:rsidRPr="009676D5">
        <w:rPr>
          <w:rFonts w:asciiTheme="minorBidi" w:hAnsiTheme="minorBidi" w:cstheme="minorBidi"/>
          <w:bCs/>
        </w:rPr>
        <w:t xml:space="preserve">, </w:t>
      </w:r>
      <w:proofErr w:type="spellStart"/>
      <w:r w:rsidRPr="009676D5">
        <w:rPr>
          <w:rFonts w:asciiTheme="minorBidi" w:hAnsiTheme="minorBidi" w:cstheme="minorBidi"/>
          <w:bCs/>
        </w:rPr>
        <w:t>Sylimarin</w:t>
      </w:r>
      <w:proofErr w:type="spellEnd"/>
      <w:r w:rsidRPr="009676D5">
        <w:rPr>
          <w:rFonts w:asciiTheme="minorBidi" w:hAnsiTheme="minorBidi" w:cstheme="minorBidi"/>
          <w:bCs/>
        </w:rPr>
        <w:t xml:space="preserve"> extract, and Choline combination. The hepatoprotective </w:t>
      </w:r>
      <w:r w:rsidRPr="00157AB2">
        <w:rPr>
          <w:rFonts w:asciiTheme="minorBidi" w:hAnsiTheme="minorBidi" w:cstheme="minorBidi"/>
          <w:bCs/>
        </w:rPr>
        <w:t xml:space="preserve">effect of the combination silymarin/ Phyllanthus </w:t>
      </w:r>
      <w:proofErr w:type="spellStart"/>
      <w:r w:rsidRPr="00157AB2">
        <w:rPr>
          <w:rFonts w:asciiTheme="minorBidi" w:hAnsiTheme="minorBidi" w:cstheme="minorBidi"/>
          <w:bCs/>
        </w:rPr>
        <w:t>niruri</w:t>
      </w:r>
      <w:proofErr w:type="spellEnd"/>
      <w:r w:rsidRPr="00157AB2">
        <w:rPr>
          <w:rFonts w:asciiTheme="minorBidi" w:hAnsiTheme="minorBidi" w:cstheme="minorBidi"/>
          <w:bCs/>
        </w:rPr>
        <w:t xml:space="preserve"> extract/ choline was investigated in comparison with silymarin alone in patients with hepatic steatosis, in an open clinical study. 101 patients with non-alcoholic hepatic steatosis confirmed by high values </w:t>
      </w:r>
      <w:r w:rsidRPr="009676D5">
        <w:rPr>
          <w:rFonts w:asciiTheme="minorBidi" w:hAnsiTheme="minorBidi" w:cstheme="minorBidi"/>
          <w:bCs/>
        </w:rPr>
        <w:t xml:space="preserve">of </w:t>
      </w:r>
      <w:r w:rsidRPr="00157AB2">
        <w:rPr>
          <w:rFonts w:asciiTheme="minorBidi" w:hAnsiTheme="minorBidi" w:cstheme="minorBidi"/>
          <w:bCs/>
        </w:rPr>
        <w:t>serum tra</w:t>
      </w:r>
      <w:r w:rsidRPr="009676D5">
        <w:rPr>
          <w:rFonts w:asciiTheme="minorBidi" w:hAnsiTheme="minorBidi" w:cstheme="minorBidi"/>
          <w:bCs/>
        </w:rPr>
        <w:t xml:space="preserve">nsaminases and ultrasonography </w:t>
      </w:r>
      <w:r w:rsidRPr="00157AB2">
        <w:rPr>
          <w:rFonts w:asciiTheme="minorBidi" w:hAnsiTheme="minorBidi" w:cstheme="minorBidi"/>
          <w:bCs/>
        </w:rPr>
        <w:t xml:space="preserve">were included in the study.  The patients </w:t>
      </w:r>
      <w:r w:rsidRPr="009676D5">
        <w:rPr>
          <w:rFonts w:asciiTheme="minorBidi" w:hAnsiTheme="minorBidi" w:cstheme="minorBidi"/>
          <w:bCs/>
        </w:rPr>
        <w:t xml:space="preserve">were divided into two groups, group </w:t>
      </w:r>
      <w:r w:rsidRPr="00157AB2">
        <w:rPr>
          <w:rFonts w:asciiTheme="minorBidi" w:hAnsiTheme="minorBidi" w:cstheme="minorBidi"/>
          <w:bCs/>
        </w:rPr>
        <w:t xml:space="preserve">A </w:t>
      </w:r>
      <w:r w:rsidRPr="009676D5">
        <w:rPr>
          <w:rFonts w:asciiTheme="minorBidi" w:hAnsiTheme="minorBidi" w:cstheme="minorBidi"/>
          <w:bCs/>
        </w:rPr>
        <w:t xml:space="preserve">received 150 mg silymarin three times daily, </w:t>
      </w:r>
      <w:r w:rsidRPr="00157AB2">
        <w:rPr>
          <w:rFonts w:asciiTheme="minorBidi" w:hAnsiTheme="minorBidi" w:cstheme="minorBidi"/>
          <w:bCs/>
        </w:rPr>
        <w:t>and group B a hepatoprotective complex (120 mg silymarin/ 225 mg</w:t>
      </w:r>
      <w:r w:rsidRPr="009676D5">
        <w:rPr>
          <w:rFonts w:asciiTheme="minorBidi" w:hAnsiTheme="minorBidi" w:cstheme="minorBidi"/>
          <w:bCs/>
        </w:rPr>
        <w:t xml:space="preserve"> </w:t>
      </w:r>
      <w:r w:rsidRPr="00157AB2">
        <w:rPr>
          <w:rFonts w:asciiTheme="minorBidi" w:hAnsiTheme="minorBidi" w:cstheme="minorBidi"/>
          <w:bCs/>
        </w:rPr>
        <w:t xml:space="preserve">Phyllanthus </w:t>
      </w:r>
      <w:proofErr w:type="spellStart"/>
      <w:r w:rsidRPr="00157AB2">
        <w:rPr>
          <w:rFonts w:asciiTheme="minorBidi" w:hAnsiTheme="minorBidi" w:cstheme="minorBidi"/>
          <w:bCs/>
        </w:rPr>
        <w:t>niruri</w:t>
      </w:r>
      <w:proofErr w:type="spellEnd"/>
      <w:r w:rsidRPr="00157AB2">
        <w:rPr>
          <w:rFonts w:asciiTheme="minorBidi" w:hAnsiTheme="minorBidi" w:cstheme="minorBidi"/>
          <w:bCs/>
        </w:rPr>
        <w:t xml:space="preserve"> extract/ </w:t>
      </w:r>
      <w:proofErr w:type="gramStart"/>
      <w:r w:rsidRPr="00157AB2">
        <w:rPr>
          <w:rFonts w:asciiTheme="minorBidi" w:hAnsiTheme="minorBidi" w:cstheme="minorBidi"/>
          <w:bCs/>
        </w:rPr>
        <w:t>60  mg</w:t>
      </w:r>
      <w:proofErr w:type="gramEnd"/>
      <w:r w:rsidRPr="00157AB2">
        <w:rPr>
          <w:rFonts w:asciiTheme="minorBidi" w:hAnsiTheme="minorBidi" w:cstheme="minorBidi"/>
          <w:bCs/>
        </w:rPr>
        <w:t xml:space="preserve">  choline)  three  times</w:t>
      </w:r>
      <w:r w:rsidRPr="009676D5">
        <w:rPr>
          <w:rFonts w:asciiTheme="minorBidi" w:hAnsiTheme="minorBidi" w:cstheme="minorBidi"/>
          <w:bCs/>
        </w:rPr>
        <w:t xml:space="preserve">  daily,  for  6  months.  The hepatoprotective effects were assessed through </w:t>
      </w:r>
      <w:r w:rsidRPr="00157AB2">
        <w:rPr>
          <w:rFonts w:asciiTheme="minorBidi" w:hAnsiTheme="minorBidi" w:cstheme="minorBidi"/>
          <w:bCs/>
        </w:rPr>
        <w:t>the evolution</w:t>
      </w:r>
      <w:r w:rsidRPr="009676D5">
        <w:rPr>
          <w:rFonts w:asciiTheme="minorBidi" w:hAnsiTheme="minorBidi" w:cstheme="minorBidi"/>
          <w:bCs/>
        </w:rPr>
        <w:t xml:space="preserve"> </w:t>
      </w:r>
      <w:r w:rsidRPr="00157AB2">
        <w:rPr>
          <w:rFonts w:asciiTheme="minorBidi" w:hAnsiTheme="minorBidi" w:cstheme="minorBidi"/>
          <w:bCs/>
        </w:rPr>
        <w:t xml:space="preserve">of </w:t>
      </w:r>
      <w:r w:rsidRPr="009676D5">
        <w:rPr>
          <w:rFonts w:asciiTheme="minorBidi" w:hAnsiTheme="minorBidi" w:cstheme="minorBidi"/>
          <w:bCs/>
        </w:rPr>
        <w:t xml:space="preserve">the following laboratory </w:t>
      </w:r>
      <w:r w:rsidRPr="00157AB2">
        <w:rPr>
          <w:rFonts w:asciiTheme="minorBidi" w:hAnsiTheme="minorBidi" w:cstheme="minorBidi"/>
          <w:bCs/>
        </w:rPr>
        <w:t>parameters</w:t>
      </w:r>
      <w:r w:rsidRPr="009676D5">
        <w:rPr>
          <w:rFonts w:asciiTheme="minorBidi" w:hAnsiTheme="minorBidi" w:cstheme="minorBidi"/>
          <w:bCs/>
        </w:rPr>
        <w:t>: aspartate transaminase (AST), alanine</w:t>
      </w:r>
      <w:r w:rsidRPr="00157AB2">
        <w:rPr>
          <w:rFonts w:asciiTheme="minorBidi" w:hAnsiTheme="minorBidi" w:cstheme="minorBidi"/>
          <w:bCs/>
        </w:rPr>
        <w:t xml:space="preserve"> </w:t>
      </w:r>
      <w:proofErr w:type="gramStart"/>
      <w:r w:rsidRPr="00157AB2">
        <w:rPr>
          <w:rFonts w:asciiTheme="minorBidi" w:hAnsiTheme="minorBidi" w:cstheme="minorBidi"/>
          <w:bCs/>
        </w:rPr>
        <w:t>transaminase  (</w:t>
      </w:r>
      <w:proofErr w:type="gramEnd"/>
      <w:r w:rsidRPr="00157AB2">
        <w:rPr>
          <w:rFonts w:asciiTheme="minorBidi" w:hAnsiTheme="minorBidi" w:cstheme="minorBidi"/>
          <w:bCs/>
        </w:rPr>
        <w:t>ALT),  gamma-</w:t>
      </w:r>
      <w:r w:rsidRPr="009676D5">
        <w:rPr>
          <w:rFonts w:asciiTheme="minorBidi" w:hAnsiTheme="minorBidi" w:cstheme="minorBidi"/>
          <w:bCs/>
        </w:rPr>
        <w:t xml:space="preserve"> </w:t>
      </w:r>
      <w:r w:rsidRPr="00157AB2">
        <w:rPr>
          <w:rFonts w:asciiTheme="minorBidi" w:hAnsiTheme="minorBidi" w:cstheme="minorBidi"/>
          <w:bCs/>
        </w:rPr>
        <w:t>glutamyl  transferase  (GGT),  alkaline  phosphatase,  s</w:t>
      </w:r>
      <w:r w:rsidR="009676D5" w:rsidRPr="009676D5">
        <w:rPr>
          <w:rFonts w:asciiTheme="minorBidi" w:hAnsiTheme="minorBidi" w:cstheme="minorBidi"/>
          <w:bCs/>
        </w:rPr>
        <w:t>e</w:t>
      </w:r>
      <w:r w:rsidRPr="00157AB2">
        <w:rPr>
          <w:rFonts w:asciiTheme="minorBidi" w:hAnsiTheme="minorBidi" w:cstheme="minorBidi"/>
          <w:bCs/>
        </w:rPr>
        <w:t>rum  bilirubin  and  serum  cholesterol  at  3  and  6  months  after  the  initiation  of  the  hepatopr</w:t>
      </w:r>
      <w:r w:rsidR="009676D5" w:rsidRPr="009676D5">
        <w:rPr>
          <w:rFonts w:asciiTheme="minorBidi" w:hAnsiTheme="minorBidi" w:cstheme="minorBidi"/>
          <w:bCs/>
        </w:rPr>
        <w:t>o</w:t>
      </w:r>
      <w:r w:rsidRPr="00157AB2">
        <w:rPr>
          <w:rFonts w:asciiTheme="minorBidi" w:hAnsiTheme="minorBidi" w:cstheme="minorBidi"/>
          <w:bCs/>
        </w:rPr>
        <w:t xml:space="preserve">tective  treatment. </w:t>
      </w:r>
      <w:r w:rsidRPr="009676D5">
        <w:rPr>
          <w:rFonts w:asciiTheme="minorBidi" w:hAnsiTheme="minorBidi" w:cstheme="minorBidi"/>
          <w:bCs/>
        </w:rPr>
        <w:t>The combination silymarin</w:t>
      </w:r>
      <w:r w:rsidRPr="00157AB2">
        <w:rPr>
          <w:rFonts w:asciiTheme="minorBidi" w:hAnsiTheme="minorBidi" w:cstheme="minorBidi"/>
          <w:bCs/>
        </w:rPr>
        <w:t xml:space="preserve">/ Phyllanthus </w:t>
      </w:r>
      <w:proofErr w:type="spellStart"/>
      <w:r w:rsidRPr="00157AB2">
        <w:rPr>
          <w:rFonts w:asciiTheme="minorBidi" w:hAnsiTheme="minorBidi" w:cstheme="minorBidi"/>
          <w:bCs/>
        </w:rPr>
        <w:t>niruri</w:t>
      </w:r>
      <w:proofErr w:type="spellEnd"/>
      <w:r w:rsidRPr="00157AB2">
        <w:rPr>
          <w:rFonts w:asciiTheme="minorBidi" w:hAnsiTheme="minorBidi" w:cstheme="minorBidi"/>
          <w:bCs/>
        </w:rPr>
        <w:t xml:space="preserve"> extract</w:t>
      </w:r>
      <w:r w:rsidR="009676D5" w:rsidRPr="009676D5">
        <w:rPr>
          <w:rFonts w:asciiTheme="minorBidi" w:hAnsiTheme="minorBidi" w:cstheme="minorBidi"/>
          <w:bCs/>
        </w:rPr>
        <w:t xml:space="preserve">/ </w:t>
      </w:r>
      <w:r w:rsidRPr="00157AB2">
        <w:rPr>
          <w:rFonts w:asciiTheme="minorBidi" w:hAnsiTheme="minorBidi" w:cstheme="minorBidi"/>
          <w:bCs/>
        </w:rPr>
        <w:t>choline induced a</w:t>
      </w:r>
      <w:r w:rsidR="009676D5" w:rsidRPr="009676D5">
        <w:rPr>
          <w:rFonts w:asciiTheme="minorBidi" w:hAnsiTheme="minorBidi" w:cstheme="minorBidi"/>
          <w:bCs/>
        </w:rPr>
        <w:t xml:space="preserve"> </w:t>
      </w:r>
      <w:r w:rsidRPr="00157AB2">
        <w:rPr>
          <w:rFonts w:asciiTheme="minorBidi" w:hAnsiTheme="minorBidi" w:cstheme="minorBidi"/>
          <w:bCs/>
        </w:rPr>
        <w:t>better liver protection than silymarin alone</w:t>
      </w:r>
      <w:r w:rsidR="009676D5">
        <w:rPr>
          <w:rFonts w:asciiTheme="minorBidi" w:hAnsiTheme="minorBidi" w:cstheme="minorBidi"/>
          <w:bCs/>
        </w:rPr>
        <w:t xml:space="preserve">. </w:t>
      </w:r>
      <w:r w:rsidR="009676D5">
        <w:rPr>
          <w:rFonts w:asciiTheme="minorBidi" w:hAnsiTheme="minorBidi" w:cstheme="minorBidi"/>
          <w:vertAlign w:val="superscript"/>
        </w:rPr>
        <w:t>[30]</w:t>
      </w:r>
    </w:p>
    <w:p w14:paraId="5D847A2F" w14:textId="0019ABC4" w:rsidR="00324FF8" w:rsidRPr="009676D5" w:rsidRDefault="00324FF8" w:rsidP="009676D5">
      <w:pPr>
        <w:spacing w:line="360" w:lineRule="auto"/>
        <w:ind w:right="86" w:firstLine="720"/>
        <w:jc w:val="both"/>
        <w:rPr>
          <w:rFonts w:asciiTheme="minorBidi" w:hAnsiTheme="minorBidi" w:cstheme="minorBidi"/>
        </w:rPr>
      </w:pPr>
      <w:r w:rsidRPr="009676D5">
        <w:rPr>
          <w:rFonts w:asciiTheme="minorBidi" w:hAnsiTheme="minorBidi" w:cstheme="minorBidi"/>
        </w:rPr>
        <w:t xml:space="preserve">In 2010, a trial was conducted by Patel et.al. indicating the hepatoprotective effect of </w:t>
      </w:r>
      <w:r w:rsidRPr="009676D5">
        <w:rPr>
          <w:rFonts w:asciiTheme="minorBidi" w:hAnsiTheme="minorBidi" w:cstheme="minorBidi"/>
          <w:i/>
          <w:iCs/>
        </w:rPr>
        <w:t xml:space="preserve">Phyllanthus </w:t>
      </w:r>
      <w:proofErr w:type="spellStart"/>
      <w:r w:rsidRPr="009676D5">
        <w:rPr>
          <w:rFonts w:asciiTheme="minorBidi" w:hAnsiTheme="minorBidi" w:cstheme="minorBidi"/>
          <w:i/>
          <w:iCs/>
        </w:rPr>
        <w:t>amarus</w:t>
      </w:r>
      <w:proofErr w:type="spellEnd"/>
      <w:r w:rsidRPr="009676D5">
        <w:rPr>
          <w:rFonts w:asciiTheme="minorBidi" w:hAnsiTheme="minorBidi" w:cstheme="minorBidi"/>
        </w:rPr>
        <w:t xml:space="preserve">.  The study was conducted on 107 Indian patients suffering from liver disease with treatment duration of 30-45 days.  The authors reported significant decrease in SGPT and bilirubin level and increase in hemoglobin </w:t>
      </w:r>
      <w:r w:rsidRPr="009676D5">
        <w:rPr>
          <w:rFonts w:asciiTheme="minorBidi" w:hAnsiTheme="minorBidi" w:cstheme="minorBidi"/>
          <w:sz w:val="28"/>
          <w:szCs w:val="28"/>
          <w:vertAlign w:val="superscript"/>
        </w:rPr>
        <w:t>[3</w:t>
      </w:r>
      <w:r w:rsidR="009676D5" w:rsidRPr="009676D5">
        <w:rPr>
          <w:rFonts w:asciiTheme="minorBidi" w:hAnsiTheme="minorBidi" w:cstheme="minorBidi"/>
          <w:sz w:val="28"/>
          <w:szCs w:val="28"/>
          <w:vertAlign w:val="superscript"/>
        </w:rPr>
        <w:t>1</w:t>
      </w:r>
      <w:r w:rsidRPr="009676D5">
        <w:rPr>
          <w:rFonts w:asciiTheme="minorBidi" w:hAnsiTheme="minorBidi" w:cstheme="minorBidi"/>
          <w:sz w:val="28"/>
          <w:szCs w:val="28"/>
          <w:vertAlign w:val="superscript"/>
        </w:rPr>
        <w:t>]</w:t>
      </w:r>
      <w:r w:rsidRPr="009676D5">
        <w:rPr>
          <w:rFonts w:asciiTheme="minorBidi" w:hAnsiTheme="minorBidi" w:cstheme="minorBidi"/>
        </w:rPr>
        <w:t>.</w:t>
      </w:r>
    </w:p>
    <w:p w14:paraId="68FF4D8D" w14:textId="7D1EEFFB" w:rsidR="00295ABA" w:rsidRPr="005D32A4" w:rsidRDefault="00324FF8" w:rsidP="005D32A4">
      <w:pPr>
        <w:spacing w:line="360" w:lineRule="auto"/>
        <w:ind w:right="90" w:firstLine="432"/>
        <w:jc w:val="both"/>
        <w:rPr>
          <w:rFonts w:asciiTheme="minorBidi" w:hAnsiTheme="minorBidi" w:cstheme="minorBidi"/>
        </w:rPr>
      </w:pPr>
      <w:r w:rsidRPr="009676D5">
        <w:rPr>
          <w:rFonts w:asciiTheme="minorBidi" w:hAnsiTheme="minorBidi" w:cstheme="minorBidi"/>
        </w:rPr>
        <w:lastRenderedPageBreak/>
        <w:t xml:space="preserve">In 2011, </w:t>
      </w:r>
      <w:proofErr w:type="spellStart"/>
      <w:r w:rsidRPr="009676D5">
        <w:rPr>
          <w:rFonts w:asciiTheme="minorBidi" w:hAnsiTheme="minorBidi" w:cstheme="minorBidi"/>
        </w:rPr>
        <w:t>Nikam</w:t>
      </w:r>
      <w:proofErr w:type="spellEnd"/>
      <w:r w:rsidRPr="009676D5">
        <w:rPr>
          <w:rFonts w:asciiTheme="minorBidi" w:hAnsiTheme="minorBidi" w:cstheme="minorBidi"/>
        </w:rPr>
        <w:t xml:space="preserve"> et al. reported the role of </w:t>
      </w:r>
      <w:r w:rsidRPr="009676D5">
        <w:rPr>
          <w:rFonts w:asciiTheme="minorBidi" w:hAnsiTheme="minorBidi" w:cstheme="minorBidi"/>
          <w:i/>
          <w:iCs/>
        </w:rPr>
        <w:t xml:space="preserve">Phyllanthus </w:t>
      </w:r>
      <w:proofErr w:type="spellStart"/>
      <w:r w:rsidRPr="009676D5">
        <w:rPr>
          <w:rFonts w:asciiTheme="minorBidi" w:hAnsiTheme="minorBidi" w:cstheme="minorBidi"/>
          <w:i/>
          <w:iCs/>
        </w:rPr>
        <w:t>amarus</w:t>
      </w:r>
      <w:proofErr w:type="spellEnd"/>
      <w:r w:rsidRPr="009676D5">
        <w:rPr>
          <w:rFonts w:asciiTheme="minorBidi" w:hAnsiTheme="minorBidi" w:cstheme="minorBidi"/>
        </w:rPr>
        <w:t xml:space="preserve"> in the treatment of hepatitis C where the author strongly suggested that therapy with </w:t>
      </w:r>
      <w:r w:rsidRPr="009676D5">
        <w:rPr>
          <w:rFonts w:asciiTheme="minorBidi" w:hAnsiTheme="minorBidi" w:cstheme="minorBidi"/>
          <w:i/>
          <w:iCs/>
        </w:rPr>
        <w:t xml:space="preserve">Phyllanthus </w:t>
      </w:r>
      <w:proofErr w:type="spellStart"/>
      <w:r w:rsidRPr="009676D5">
        <w:rPr>
          <w:rFonts w:asciiTheme="minorBidi" w:hAnsiTheme="minorBidi" w:cstheme="minorBidi"/>
          <w:i/>
          <w:iCs/>
        </w:rPr>
        <w:t>amarus</w:t>
      </w:r>
      <w:proofErr w:type="spellEnd"/>
      <w:r w:rsidRPr="009676D5">
        <w:rPr>
          <w:rFonts w:asciiTheme="minorBidi" w:hAnsiTheme="minorBidi" w:cstheme="minorBidi"/>
        </w:rPr>
        <w:t xml:space="preserve"> increases various </w:t>
      </w:r>
      <w:proofErr w:type="gramStart"/>
      <w:r w:rsidRPr="009676D5">
        <w:rPr>
          <w:rFonts w:asciiTheme="minorBidi" w:hAnsiTheme="minorBidi" w:cstheme="minorBidi"/>
        </w:rPr>
        <w:t>anti-oxidants</w:t>
      </w:r>
      <w:proofErr w:type="gramEnd"/>
      <w:r w:rsidRPr="009676D5">
        <w:rPr>
          <w:rFonts w:asciiTheme="minorBidi" w:hAnsiTheme="minorBidi" w:cstheme="minorBidi"/>
        </w:rPr>
        <w:t xml:space="preserve"> and reduces lipid peroxidation of hepatic cellular and intracellular membranes and thus plays and important role in the protection of the liver against damage due to free radicals in hepatitis C </w:t>
      </w:r>
      <w:r w:rsidRPr="009676D5">
        <w:rPr>
          <w:rFonts w:asciiTheme="minorBidi" w:hAnsiTheme="minorBidi" w:cstheme="minorBidi"/>
          <w:vertAlign w:val="superscript"/>
        </w:rPr>
        <w:t>[3</w:t>
      </w:r>
      <w:r w:rsidR="009676D5" w:rsidRPr="009676D5">
        <w:rPr>
          <w:rFonts w:asciiTheme="minorBidi" w:hAnsiTheme="minorBidi" w:cstheme="minorBidi"/>
          <w:vertAlign w:val="superscript"/>
        </w:rPr>
        <w:t>2</w:t>
      </w:r>
      <w:r w:rsidRPr="009676D5">
        <w:rPr>
          <w:rFonts w:asciiTheme="minorBidi" w:hAnsiTheme="minorBidi" w:cstheme="minorBidi"/>
          <w:vertAlign w:val="superscript"/>
        </w:rPr>
        <w:t>]</w:t>
      </w:r>
      <w:r w:rsidRPr="009676D5">
        <w:rPr>
          <w:rFonts w:asciiTheme="minorBidi" w:hAnsiTheme="minorBidi" w:cstheme="minorBidi"/>
        </w:rPr>
        <w:t>.</w:t>
      </w:r>
    </w:p>
    <w:p w14:paraId="40809C18" w14:textId="50513834" w:rsidR="00493671" w:rsidRDefault="00EA77C1" w:rsidP="00EA77C1">
      <w:pPr>
        <w:pStyle w:val="Heading2"/>
        <w:ind w:left="1224"/>
        <w:rPr>
          <w:i/>
          <w:iCs/>
          <w:sz w:val="24"/>
          <w:szCs w:val="24"/>
        </w:rPr>
      </w:pPr>
      <w:bookmarkStart w:id="18" w:name="h.3rdcrjn" w:colFirst="0" w:colLast="0"/>
      <w:bookmarkStart w:id="19" w:name="_Toc525131547"/>
      <w:bookmarkEnd w:id="18"/>
      <w:r>
        <w:rPr>
          <w:i/>
          <w:iCs/>
          <w:sz w:val="24"/>
          <w:szCs w:val="24"/>
        </w:rPr>
        <w:t xml:space="preserve">2.1.2. </w:t>
      </w:r>
      <w:r w:rsidR="009506E0" w:rsidRPr="008302E4">
        <w:rPr>
          <w:i/>
          <w:iCs/>
          <w:sz w:val="24"/>
          <w:szCs w:val="24"/>
        </w:rPr>
        <w:t>Silybum marianum</w:t>
      </w:r>
      <w:r w:rsidR="009506E0">
        <w:rPr>
          <w:i/>
          <w:iCs/>
          <w:sz w:val="24"/>
          <w:szCs w:val="24"/>
        </w:rPr>
        <w:t xml:space="preserve"> </w:t>
      </w:r>
      <w:r w:rsidR="009506E0" w:rsidRPr="00776981">
        <w:rPr>
          <w:sz w:val="24"/>
          <w:szCs w:val="24"/>
        </w:rPr>
        <w:t>L.</w:t>
      </w:r>
      <w:r w:rsidR="00230174" w:rsidRPr="009802D2">
        <w:rPr>
          <w:sz w:val="24"/>
          <w:szCs w:val="24"/>
        </w:rPr>
        <w:t>:</w:t>
      </w:r>
      <w:bookmarkEnd w:id="19"/>
    </w:p>
    <w:p w14:paraId="71F5AF2C" w14:textId="7BCC9090" w:rsidR="009506E0" w:rsidRPr="009506E0" w:rsidRDefault="009506E0" w:rsidP="005D32A4">
      <w:pPr>
        <w:spacing w:line="360" w:lineRule="auto"/>
        <w:ind w:right="86" w:firstLine="720"/>
        <w:jc w:val="both"/>
        <w:rPr>
          <w:rFonts w:asciiTheme="minorBidi" w:hAnsiTheme="minorBidi" w:cstheme="minorBidi"/>
        </w:rPr>
      </w:pPr>
      <w:r w:rsidRPr="009506E0">
        <w:rPr>
          <w:rFonts w:asciiTheme="minorBidi" w:hAnsiTheme="minorBidi" w:cstheme="minorBidi"/>
          <w:i/>
        </w:rPr>
        <w:t xml:space="preserve">Silybum marianum </w:t>
      </w:r>
      <w:r w:rsidRPr="009506E0">
        <w:rPr>
          <w:rFonts w:asciiTheme="minorBidi" w:hAnsiTheme="minorBidi" w:cstheme="minorBidi"/>
          <w:iCs/>
        </w:rPr>
        <w:t>L.</w:t>
      </w:r>
      <w:r w:rsidRPr="009506E0">
        <w:rPr>
          <w:rFonts w:asciiTheme="minorBidi" w:hAnsiTheme="minorBidi" w:cstheme="minorBidi"/>
        </w:rPr>
        <w:t xml:space="preserve">, a member of the aster family (Asteraceae or Compositae), is an annual or biennial native to the Mediterranean, but now widespread throughout the world.  Extracts of milk thistle have been used as medical remedies since the time of ancient Greece; the active extract of milk thistle is silymarin, a mixture of the flavonolignans, </w:t>
      </w:r>
      <w:proofErr w:type="spellStart"/>
      <w:r w:rsidRPr="009506E0">
        <w:rPr>
          <w:rFonts w:asciiTheme="minorBidi" w:hAnsiTheme="minorBidi" w:cstheme="minorBidi"/>
        </w:rPr>
        <w:t>silydianin</w:t>
      </w:r>
      <w:proofErr w:type="spellEnd"/>
      <w:r w:rsidRPr="009506E0">
        <w:rPr>
          <w:rFonts w:asciiTheme="minorBidi" w:hAnsiTheme="minorBidi" w:cstheme="minorBidi"/>
        </w:rPr>
        <w:t xml:space="preserve">, </w:t>
      </w:r>
      <w:proofErr w:type="spellStart"/>
      <w:r w:rsidRPr="009506E0">
        <w:rPr>
          <w:rFonts w:asciiTheme="minorBidi" w:hAnsiTheme="minorBidi" w:cstheme="minorBidi"/>
        </w:rPr>
        <w:t>silychristin</w:t>
      </w:r>
      <w:proofErr w:type="spellEnd"/>
      <w:r w:rsidRPr="009506E0">
        <w:rPr>
          <w:rFonts w:asciiTheme="minorBidi" w:hAnsiTheme="minorBidi" w:cstheme="minorBidi"/>
        </w:rPr>
        <w:t xml:space="preserve">, and silybin, with the latter being the most biologically active.  The flavonoids appear to be active as free radical scavengers and stabilizers of plasma membranes.  Concentrations of silymarin are highest in the fruit of the plant, as well as in the seeds and leaves </w:t>
      </w:r>
      <w:r w:rsidRPr="009506E0">
        <w:rPr>
          <w:rFonts w:asciiTheme="minorBidi" w:hAnsiTheme="minorBidi" w:cstheme="minorBidi"/>
          <w:vertAlign w:val="superscript"/>
        </w:rPr>
        <w:t>[</w:t>
      </w:r>
      <w:r w:rsidR="005D32A4">
        <w:rPr>
          <w:rFonts w:asciiTheme="minorBidi" w:hAnsiTheme="minorBidi" w:cstheme="minorBidi"/>
          <w:vertAlign w:val="superscript"/>
        </w:rPr>
        <w:t>33</w:t>
      </w:r>
      <w:r w:rsidRPr="009506E0">
        <w:rPr>
          <w:rFonts w:asciiTheme="minorBidi" w:hAnsiTheme="minorBidi" w:cstheme="minorBidi"/>
          <w:vertAlign w:val="superscript"/>
        </w:rPr>
        <w:t>]</w:t>
      </w:r>
      <w:r w:rsidRPr="009506E0">
        <w:rPr>
          <w:rFonts w:asciiTheme="minorBidi" w:hAnsiTheme="minorBidi" w:cstheme="minorBidi"/>
        </w:rPr>
        <w:t xml:space="preserve">.  Silymarin has been used for centuries as a natural remedy for diseases and disorders of the liver and biliary tract including hepatitis, </w:t>
      </w:r>
      <w:proofErr w:type="gramStart"/>
      <w:r w:rsidRPr="009506E0">
        <w:rPr>
          <w:rFonts w:asciiTheme="minorBidi" w:hAnsiTheme="minorBidi" w:cstheme="minorBidi"/>
        </w:rPr>
        <w:t>cirrhosis</w:t>
      </w:r>
      <w:proofErr w:type="gramEnd"/>
      <w:r w:rsidRPr="009506E0">
        <w:rPr>
          <w:rFonts w:asciiTheme="minorBidi" w:hAnsiTheme="minorBidi" w:cstheme="minorBidi"/>
        </w:rPr>
        <w:t xml:space="preserve"> and jaundice, and to protect the liver against poisoning from chemical and environmental toxins, including snake bites, insect stings, mushroom poisoning and alcohol </w:t>
      </w:r>
      <w:r w:rsidRPr="009506E0">
        <w:rPr>
          <w:rFonts w:asciiTheme="minorBidi" w:hAnsiTheme="minorBidi" w:cstheme="minorBidi"/>
          <w:vertAlign w:val="superscript"/>
        </w:rPr>
        <w:t>[</w:t>
      </w:r>
      <w:r w:rsidR="005D32A4">
        <w:rPr>
          <w:rFonts w:asciiTheme="minorBidi" w:hAnsiTheme="minorBidi" w:cstheme="minorBidi"/>
          <w:vertAlign w:val="superscript"/>
        </w:rPr>
        <w:t>34</w:t>
      </w:r>
      <w:r w:rsidRPr="009506E0">
        <w:rPr>
          <w:rFonts w:asciiTheme="minorBidi" w:hAnsiTheme="minorBidi" w:cstheme="minorBidi"/>
          <w:vertAlign w:val="superscript"/>
        </w:rPr>
        <w:t xml:space="preserve">, </w:t>
      </w:r>
      <w:r w:rsidR="005D32A4">
        <w:rPr>
          <w:rFonts w:asciiTheme="minorBidi" w:hAnsiTheme="minorBidi" w:cstheme="minorBidi"/>
          <w:vertAlign w:val="superscript"/>
        </w:rPr>
        <w:t>35</w:t>
      </w:r>
      <w:r w:rsidRPr="009506E0">
        <w:rPr>
          <w:rFonts w:asciiTheme="minorBidi" w:hAnsiTheme="minorBidi" w:cstheme="minorBidi"/>
          <w:vertAlign w:val="superscript"/>
        </w:rPr>
        <w:t>]</w:t>
      </w:r>
      <w:r w:rsidRPr="009506E0">
        <w:rPr>
          <w:rFonts w:asciiTheme="minorBidi" w:hAnsiTheme="minorBidi" w:cstheme="minorBidi"/>
        </w:rPr>
        <w:t xml:space="preserve">.  It has been reported to work as an antioxidant, scavenging free radicals </w:t>
      </w:r>
      <w:r w:rsidRPr="009506E0">
        <w:rPr>
          <w:rFonts w:asciiTheme="minorBidi" w:hAnsiTheme="minorBidi" w:cstheme="minorBidi"/>
          <w:vertAlign w:val="superscript"/>
        </w:rPr>
        <w:t>[</w:t>
      </w:r>
      <w:r w:rsidR="005D32A4">
        <w:rPr>
          <w:rFonts w:asciiTheme="minorBidi" w:hAnsiTheme="minorBidi" w:cstheme="minorBidi"/>
          <w:vertAlign w:val="superscript"/>
        </w:rPr>
        <w:t>36</w:t>
      </w:r>
      <w:r w:rsidRPr="009506E0">
        <w:rPr>
          <w:rFonts w:asciiTheme="minorBidi" w:hAnsiTheme="minorBidi" w:cstheme="minorBidi"/>
          <w:vertAlign w:val="superscript"/>
        </w:rPr>
        <w:t>]</w:t>
      </w:r>
      <w:r w:rsidRPr="009506E0">
        <w:rPr>
          <w:rFonts w:asciiTheme="minorBidi" w:hAnsiTheme="minorBidi" w:cstheme="minorBidi"/>
        </w:rPr>
        <w:t xml:space="preserve"> and inhibiting lipid peroxidation </w:t>
      </w:r>
      <w:r w:rsidRPr="009506E0">
        <w:rPr>
          <w:rFonts w:asciiTheme="minorBidi" w:hAnsiTheme="minorBidi" w:cstheme="minorBidi"/>
          <w:vertAlign w:val="superscript"/>
        </w:rPr>
        <w:t>[</w:t>
      </w:r>
      <w:r w:rsidR="005D32A4">
        <w:rPr>
          <w:rFonts w:asciiTheme="minorBidi" w:hAnsiTheme="minorBidi" w:cstheme="minorBidi"/>
          <w:vertAlign w:val="superscript"/>
        </w:rPr>
        <w:t>37</w:t>
      </w:r>
      <w:r w:rsidRPr="009506E0">
        <w:rPr>
          <w:rFonts w:asciiTheme="minorBidi" w:hAnsiTheme="minorBidi" w:cstheme="minorBidi"/>
          <w:vertAlign w:val="superscript"/>
        </w:rPr>
        <w:t>]</w:t>
      </w:r>
      <w:r w:rsidRPr="009506E0">
        <w:rPr>
          <w:rFonts w:asciiTheme="minorBidi" w:hAnsiTheme="minorBidi" w:cstheme="minorBidi"/>
        </w:rPr>
        <w:t xml:space="preserve">.  Studies also suggest that it increases hepatocyte protein synthesis by stimulating RNA polymerase I activity </w:t>
      </w:r>
      <w:r w:rsidRPr="009506E0">
        <w:rPr>
          <w:rFonts w:asciiTheme="minorBidi" w:hAnsiTheme="minorBidi" w:cstheme="minorBidi"/>
          <w:vertAlign w:val="superscript"/>
        </w:rPr>
        <w:t>[</w:t>
      </w:r>
      <w:r w:rsidR="005D32A4">
        <w:rPr>
          <w:rFonts w:asciiTheme="minorBidi" w:hAnsiTheme="minorBidi" w:cstheme="minorBidi"/>
          <w:vertAlign w:val="superscript"/>
        </w:rPr>
        <w:t>38</w:t>
      </w:r>
      <w:r w:rsidRPr="009506E0">
        <w:rPr>
          <w:rFonts w:asciiTheme="minorBidi" w:hAnsiTheme="minorBidi" w:cstheme="minorBidi"/>
          <w:vertAlign w:val="superscript"/>
        </w:rPr>
        <w:t>]</w:t>
      </w:r>
      <w:r w:rsidRPr="009506E0">
        <w:rPr>
          <w:rFonts w:asciiTheme="minorBidi" w:hAnsiTheme="minorBidi" w:cstheme="minorBidi"/>
        </w:rPr>
        <w:t xml:space="preserve">, decrease the activity of tumor promoters </w:t>
      </w:r>
      <w:r w:rsidRPr="009506E0">
        <w:rPr>
          <w:rFonts w:asciiTheme="minorBidi" w:hAnsiTheme="minorBidi" w:cstheme="minorBidi"/>
          <w:vertAlign w:val="superscript"/>
        </w:rPr>
        <w:t>[</w:t>
      </w:r>
      <w:r w:rsidR="005D32A4">
        <w:rPr>
          <w:rFonts w:asciiTheme="minorBidi" w:hAnsiTheme="minorBidi" w:cstheme="minorBidi"/>
          <w:vertAlign w:val="superscript"/>
        </w:rPr>
        <w:t>39</w:t>
      </w:r>
      <w:r w:rsidRPr="009506E0">
        <w:rPr>
          <w:rFonts w:asciiTheme="minorBidi" w:hAnsiTheme="minorBidi" w:cstheme="minorBidi"/>
          <w:vertAlign w:val="superscript"/>
        </w:rPr>
        <w:t>]</w:t>
      </w:r>
      <w:r w:rsidRPr="009506E0">
        <w:rPr>
          <w:rFonts w:asciiTheme="minorBidi" w:hAnsiTheme="minorBidi" w:cstheme="minorBidi"/>
        </w:rPr>
        <w:t xml:space="preserve">, and chelate iron </w:t>
      </w:r>
      <w:r w:rsidRPr="009506E0">
        <w:rPr>
          <w:rFonts w:asciiTheme="minorBidi" w:hAnsiTheme="minorBidi" w:cstheme="minorBidi"/>
          <w:vertAlign w:val="superscript"/>
        </w:rPr>
        <w:t>[4</w:t>
      </w:r>
      <w:r w:rsidR="005D32A4">
        <w:rPr>
          <w:rFonts w:asciiTheme="minorBidi" w:hAnsiTheme="minorBidi" w:cstheme="minorBidi"/>
          <w:vertAlign w:val="superscript"/>
        </w:rPr>
        <w:t>0</w:t>
      </w:r>
      <w:r w:rsidRPr="009506E0">
        <w:rPr>
          <w:rFonts w:asciiTheme="minorBidi" w:hAnsiTheme="minorBidi" w:cstheme="minorBidi"/>
          <w:vertAlign w:val="superscript"/>
        </w:rPr>
        <w:t>]</w:t>
      </w:r>
      <w:r w:rsidRPr="009506E0">
        <w:rPr>
          <w:rFonts w:asciiTheme="minorBidi" w:hAnsiTheme="minorBidi" w:cstheme="minorBidi"/>
        </w:rPr>
        <w:t>.</w:t>
      </w:r>
    </w:p>
    <w:p w14:paraId="794E2ACF" w14:textId="65DB355A" w:rsidR="009506E0" w:rsidRPr="009506E0" w:rsidRDefault="009506E0" w:rsidP="002C66BF">
      <w:pPr>
        <w:spacing w:line="360" w:lineRule="auto"/>
        <w:ind w:right="86" w:firstLine="720"/>
        <w:jc w:val="both"/>
        <w:rPr>
          <w:rFonts w:asciiTheme="minorBidi" w:hAnsiTheme="minorBidi" w:cstheme="minorBidi"/>
        </w:rPr>
      </w:pPr>
      <w:r w:rsidRPr="009506E0">
        <w:rPr>
          <w:rFonts w:asciiTheme="minorBidi" w:hAnsiTheme="minorBidi" w:cstheme="minorBidi"/>
        </w:rPr>
        <w:t xml:space="preserve">Milk thistle consists of approximately 70-80% of the silymarin flavonolignans and approximately 20-30% of a chemically undefined fraction, comprising mostly polymeric and oxidized polyphenolic compounds.  The most prevalent component of the silymarin complex is silybin (50-60%), which is the most active photochemical and is largely responsible for the claimed benefit of the silymarin.  Besides silybin, which is a mixture of two diastereomers (A </w:t>
      </w:r>
      <w:r w:rsidRPr="009506E0">
        <w:rPr>
          <w:rFonts w:asciiTheme="minorBidi" w:hAnsiTheme="minorBidi" w:cstheme="minorBidi"/>
        </w:rPr>
        <w:lastRenderedPageBreak/>
        <w:t xml:space="preserve">and B) in approximately 1:1 proportion, considerable amounts of other flavonolignans are present in the silymarin complex, namely </w:t>
      </w:r>
      <w:proofErr w:type="spellStart"/>
      <w:r w:rsidRPr="009506E0">
        <w:rPr>
          <w:rFonts w:asciiTheme="minorBidi" w:hAnsiTheme="minorBidi" w:cstheme="minorBidi"/>
        </w:rPr>
        <w:t>silychristin</w:t>
      </w:r>
      <w:proofErr w:type="spellEnd"/>
      <w:r w:rsidRPr="009506E0">
        <w:rPr>
          <w:rFonts w:asciiTheme="minorBidi" w:hAnsiTheme="minorBidi" w:cstheme="minorBidi"/>
        </w:rPr>
        <w:t xml:space="preserve"> (20%), </w:t>
      </w:r>
      <w:proofErr w:type="spellStart"/>
      <w:r w:rsidRPr="009506E0">
        <w:rPr>
          <w:rFonts w:asciiTheme="minorBidi" w:hAnsiTheme="minorBidi" w:cstheme="minorBidi"/>
        </w:rPr>
        <w:t>silydianin</w:t>
      </w:r>
      <w:proofErr w:type="spellEnd"/>
      <w:r w:rsidRPr="009506E0">
        <w:rPr>
          <w:rFonts w:asciiTheme="minorBidi" w:hAnsiTheme="minorBidi" w:cstheme="minorBidi"/>
        </w:rPr>
        <w:t xml:space="preserve"> (10%), </w:t>
      </w:r>
      <w:proofErr w:type="spellStart"/>
      <w:r w:rsidRPr="009506E0">
        <w:rPr>
          <w:rFonts w:asciiTheme="minorBidi" w:hAnsiTheme="minorBidi" w:cstheme="minorBidi"/>
        </w:rPr>
        <w:t>isosilybin</w:t>
      </w:r>
      <w:proofErr w:type="spellEnd"/>
      <w:r w:rsidRPr="009506E0">
        <w:rPr>
          <w:rFonts w:asciiTheme="minorBidi" w:hAnsiTheme="minorBidi" w:cstheme="minorBidi"/>
        </w:rPr>
        <w:t xml:space="preserve"> (5%), </w:t>
      </w:r>
      <w:proofErr w:type="spellStart"/>
      <w:r w:rsidRPr="009506E0">
        <w:rPr>
          <w:rFonts w:asciiTheme="minorBidi" w:hAnsiTheme="minorBidi" w:cstheme="minorBidi"/>
        </w:rPr>
        <w:t>dehydrosilybin</w:t>
      </w:r>
      <w:proofErr w:type="spellEnd"/>
      <w:r w:rsidRPr="009506E0">
        <w:rPr>
          <w:rFonts w:asciiTheme="minorBidi" w:hAnsiTheme="minorBidi" w:cstheme="minorBidi"/>
        </w:rPr>
        <w:t xml:space="preserve">, and a few flavonoids, mainly taxifolin. The seeds also contain betaine, </w:t>
      </w:r>
      <w:proofErr w:type="spellStart"/>
      <w:r w:rsidRPr="009506E0">
        <w:rPr>
          <w:rFonts w:asciiTheme="minorBidi" w:hAnsiTheme="minorBidi" w:cstheme="minorBidi"/>
        </w:rPr>
        <w:t>trimethylglycine</w:t>
      </w:r>
      <w:proofErr w:type="spellEnd"/>
      <w:r w:rsidRPr="009506E0">
        <w:rPr>
          <w:rFonts w:asciiTheme="minorBidi" w:hAnsiTheme="minorBidi" w:cstheme="minorBidi"/>
        </w:rPr>
        <w:t xml:space="preserve">, and essential fatty acids that may contribute to silymarin’s hepatoprotective and anti-inflammatory properties </w:t>
      </w:r>
      <w:r w:rsidRPr="009506E0">
        <w:rPr>
          <w:rFonts w:asciiTheme="minorBidi" w:hAnsiTheme="minorBidi" w:cstheme="minorBidi"/>
          <w:vertAlign w:val="superscript"/>
        </w:rPr>
        <w:t>[4</w:t>
      </w:r>
      <w:r w:rsidR="005C79C9">
        <w:rPr>
          <w:rFonts w:asciiTheme="minorBidi" w:hAnsiTheme="minorBidi" w:cstheme="minorBidi"/>
          <w:vertAlign w:val="superscript"/>
        </w:rPr>
        <w:t>1</w:t>
      </w:r>
      <w:r w:rsidRPr="009506E0">
        <w:rPr>
          <w:rFonts w:asciiTheme="minorBidi" w:hAnsiTheme="minorBidi" w:cstheme="minorBidi"/>
          <w:vertAlign w:val="superscript"/>
        </w:rPr>
        <w:t>-</w:t>
      </w:r>
      <w:r w:rsidR="002C66BF">
        <w:rPr>
          <w:rFonts w:asciiTheme="minorBidi" w:hAnsiTheme="minorBidi" w:cstheme="minorBidi"/>
          <w:vertAlign w:val="superscript"/>
        </w:rPr>
        <w:t>51</w:t>
      </w:r>
      <w:r w:rsidRPr="009506E0">
        <w:rPr>
          <w:rFonts w:asciiTheme="minorBidi" w:hAnsiTheme="minorBidi" w:cstheme="minorBidi"/>
          <w:vertAlign w:val="superscript"/>
        </w:rPr>
        <w:t>]</w:t>
      </w:r>
      <w:r w:rsidRPr="009506E0">
        <w:rPr>
          <w:rFonts w:asciiTheme="minorBidi" w:hAnsiTheme="minorBidi" w:cstheme="minorBidi"/>
        </w:rPr>
        <w:t>.</w:t>
      </w:r>
    </w:p>
    <w:p w14:paraId="46CD42E8" w14:textId="78122B5B" w:rsidR="009506E0" w:rsidRPr="009506E0" w:rsidRDefault="009506E0" w:rsidP="007A4531">
      <w:pPr>
        <w:spacing w:line="360" w:lineRule="auto"/>
        <w:ind w:right="86" w:firstLine="720"/>
        <w:jc w:val="both"/>
        <w:rPr>
          <w:rFonts w:asciiTheme="minorBidi" w:hAnsiTheme="minorBidi" w:cstheme="minorBidi"/>
        </w:rPr>
      </w:pPr>
      <w:r w:rsidRPr="009506E0">
        <w:rPr>
          <w:rFonts w:asciiTheme="minorBidi" w:hAnsiTheme="minorBidi" w:cstheme="minorBidi"/>
        </w:rPr>
        <w:t xml:space="preserve">Peak plasma concentration of orally administered silymarin is achieved in 6-8 h.  The oral absorption of silymarin is only about 23-47%, leading to low bioavailability of the compound; it is administered as a standard extract (70-80% silymarin).  After oral administration the recovery in bile ranges from 2-3%.  Silybin and the other components of silymarin are rapidly conjugated with sulfate and glucuronic acid in the liver and excreted through the bile </w:t>
      </w:r>
      <w:r w:rsidRPr="009506E0">
        <w:rPr>
          <w:rFonts w:asciiTheme="minorBidi" w:hAnsiTheme="minorBidi" w:cstheme="minorBidi"/>
          <w:vertAlign w:val="superscript"/>
        </w:rPr>
        <w:t>[4</w:t>
      </w:r>
      <w:r w:rsidR="005C79C9">
        <w:rPr>
          <w:rFonts w:asciiTheme="minorBidi" w:hAnsiTheme="minorBidi" w:cstheme="minorBidi"/>
          <w:vertAlign w:val="superscript"/>
        </w:rPr>
        <w:t>2</w:t>
      </w:r>
      <w:r w:rsidRPr="009506E0">
        <w:rPr>
          <w:rFonts w:asciiTheme="minorBidi" w:hAnsiTheme="minorBidi" w:cstheme="minorBidi"/>
          <w:vertAlign w:val="superscript"/>
        </w:rPr>
        <w:t xml:space="preserve">, </w:t>
      </w:r>
      <w:r w:rsidR="007A4531" w:rsidRPr="002746A6">
        <w:rPr>
          <w:rFonts w:asciiTheme="minorBidi" w:hAnsiTheme="minorBidi" w:cstheme="minorBidi"/>
          <w:vertAlign w:val="superscript"/>
        </w:rPr>
        <w:t>43-</w:t>
      </w:r>
      <w:r w:rsidR="007A4531">
        <w:rPr>
          <w:rFonts w:asciiTheme="minorBidi" w:hAnsiTheme="minorBidi" w:cstheme="minorBidi"/>
          <w:vertAlign w:val="superscript"/>
        </w:rPr>
        <w:t>45</w:t>
      </w:r>
      <w:r w:rsidRPr="009506E0">
        <w:rPr>
          <w:rFonts w:asciiTheme="minorBidi" w:hAnsiTheme="minorBidi" w:cstheme="minorBidi"/>
          <w:vertAlign w:val="superscript"/>
        </w:rPr>
        <w:t>]</w:t>
      </w:r>
      <w:r w:rsidRPr="009506E0">
        <w:rPr>
          <w:rFonts w:asciiTheme="minorBidi" w:hAnsiTheme="minorBidi" w:cstheme="minorBidi"/>
          <w:sz w:val="20"/>
          <w:szCs w:val="20"/>
        </w:rPr>
        <w:t>.</w:t>
      </w:r>
    </w:p>
    <w:p w14:paraId="4B8C93ED" w14:textId="3C93D0B1" w:rsidR="009506E0" w:rsidRPr="009506E0" w:rsidRDefault="009506E0" w:rsidP="002746A6">
      <w:pPr>
        <w:spacing w:line="360" w:lineRule="auto"/>
        <w:ind w:right="86" w:firstLine="720"/>
        <w:jc w:val="both"/>
        <w:rPr>
          <w:rFonts w:asciiTheme="minorBidi" w:hAnsiTheme="minorBidi" w:cstheme="minorBidi"/>
        </w:rPr>
      </w:pPr>
      <w:r w:rsidRPr="009506E0">
        <w:rPr>
          <w:rFonts w:asciiTheme="minorBidi" w:hAnsiTheme="minorBidi" w:cstheme="minorBidi"/>
        </w:rPr>
        <w:t>Studies on the acute toxicity of silymarin after intravenous infusion have been carried out in mice, rats, rabbits, and dogs.  The LD</w:t>
      </w:r>
      <w:r w:rsidRPr="009506E0">
        <w:rPr>
          <w:rFonts w:asciiTheme="minorBidi" w:hAnsiTheme="minorBidi" w:cstheme="minorBidi"/>
          <w:vertAlign w:val="subscript"/>
        </w:rPr>
        <w:t xml:space="preserve">50 </w:t>
      </w:r>
      <w:r w:rsidRPr="009506E0">
        <w:rPr>
          <w:rFonts w:asciiTheme="minorBidi" w:hAnsiTheme="minorBidi" w:cstheme="minorBidi"/>
        </w:rPr>
        <w:t>values were 400 mg/kg (mice), 385 mg/kg (rats), and 140 mg/kg (rabbits and dogs) where values will vary depending on the infusion rate.  With slow infusion (over 2-3 h) the LD</w:t>
      </w:r>
      <w:r w:rsidRPr="009506E0">
        <w:rPr>
          <w:rFonts w:asciiTheme="minorBidi" w:hAnsiTheme="minorBidi" w:cstheme="minorBidi"/>
          <w:vertAlign w:val="subscript"/>
        </w:rPr>
        <w:t xml:space="preserve">50 </w:t>
      </w:r>
      <w:r w:rsidRPr="009506E0">
        <w:rPr>
          <w:rFonts w:asciiTheme="minorBidi" w:hAnsiTheme="minorBidi" w:cstheme="minorBidi"/>
        </w:rPr>
        <w:t xml:space="preserve">was 2 g/kg in rats and after oral administration it was 10 g/kg </w:t>
      </w:r>
      <w:r w:rsidRPr="009506E0">
        <w:rPr>
          <w:rFonts w:asciiTheme="minorBidi" w:hAnsiTheme="minorBidi" w:cstheme="minorBidi"/>
          <w:vertAlign w:val="superscript"/>
        </w:rPr>
        <w:t>[</w:t>
      </w:r>
      <w:r w:rsidR="002746A6">
        <w:rPr>
          <w:rFonts w:asciiTheme="minorBidi" w:hAnsiTheme="minorBidi" w:cstheme="minorBidi"/>
          <w:vertAlign w:val="superscript"/>
        </w:rPr>
        <w:t>46</w:t>
      </w:r>
      <w:r w:rsidRPr="009506E0">
        <w:rPr>
          <w:rFonts w:asciiTheme="minorBidi" w:hAnsiTheme="minorBidi" w:cstheme="minorBidi"/>
          <w:vertAlign w:val="superscript"/>
        </w:rPr>
        <w:t>]</w:t>
      </w:r>
      <w:r w:rsidRPr="009506E0">
        <w:rPr>
          <w:rFonts w:asciiTheme="minorBidi" w:hAnsiTheme="minorBidi" w:cstheme="minorBidi"/>
        </w:rPr>
        <w:t xml:space="preserve">.  In another study, an intravenous bolus dose of silymarin as the </w:t>
      </w:r>
      <w:proofErr w:type="spellStart"/>
      <w:r w:rsidRPr="009506E0">
        <w:rPr>
          <w:rFonts w:asciiTheme="minorBidi" w:hAnsiTheme="minorBidi" w:cstheme="minorBidi"/>
        </w:rPr>
        <w:t>hemisuccinate</w:t>
      </w:r>
      <w:proofErr w:type="spellEnd"/>
      <w:r w:rsidRPr="009506E0">
        <w:rPr>
          <w:rFonts w:asciiTheme="minorBidi" w:hAnsiTheme="minorBidi" w:cstheme="minorBidi"/>
        </w:rPr>
        <w:t xml:space="preserve"> sodium salt has been used to carry out acute toxicity studies in beagle dogs, rabbits, Wistar rats, and NMRI mice.  The LD</w:t>
      </w:r>
      <w:r w:rsidRPr="009506E0">
        <w:rPr>
          <w:rFonts w:asciiTheme="minorBidi" w:hAnsiTheme="minorBidi" w:cstheme="minorBidi"/>
          <w:vertAlign w:val="subscript"/>
        </w:rPr>
        <w:t>50</w:t>
      </w:r>
      <w:r w:rsidRPr="009506E0">
        <w:rPr>
          <w:rFonts w:asciiTheme="minorBidi" w:hAnsiTheme="minorBidi" w:cstheme="minorBidi"/>
        </w:rPr>
        <w:t xml:space="preserve"> was 1050 mg/kg (male mice), 970 mg/kg (female mice), 825 mg/kg (male rats), 920 mg/kg (female rats), and 300 mg/kg (rabbits, dogs) </w:t>
      </w:r>
      <w:r w:rsidRPr="009506E0">
        <w:rPr>
          <w:rFonts w:asciiTheme="minorBidi" w:hAnsiTheme="minorBidi" w:cstheme="minorBidi"/>
          <w:vertAlign w:val="superscript"/>
        </w:rPr>
        <w:t>[</w:t>
      </w:r>
      <w:r w:rsidR="002746A6">
        <w:rPr>
          <w:rFonts w:asciiTheme="minorBidi" w:hAnsiTheme="minorBidi" w:cstheme="minorBidi"/>
          <w:vertAlign w:val="superscript"/>
        </w:rPr>
        <w:t>45</w:t>
      </w:r>
      <w:r w:rsidRPr="009506E0">
        <w:rPr>
          <w:rFonts w:asciiTheme="minorBidi" w:hAnsiTheme="minorBidi" w:cstheme="minorBidi"/>
          <w:vertAlign w:val="superscript"/>
        </w:rPr>
        <w:t>]</w:t>
      </w:r>
      <w:r w:rsidRPr="009506E0">
        <w:rPr>
          <w:rFonts w:asciiTheme="minorBidi" w:hAnsiTheme="minorBidi" w:cstheme="minorBidi"/>
        </w:rPr>
        <w:t xml:space="preserve">.  These data demonstrate that the acute toxicity of silymarin is very low. Similarly, its sub-acute and chronic toxicity are also very low </w:t>
      </w:r>
      <w:r w:rsidRPr="009506E0">
        <w:rPr>
          <w:rFonts w:asciiTheme="minorBidi" w:hAnsiTheme="minorBidi" w:cstheme="minorBidi"/>
          <w:vertAlign w:val="superscript"/>
        </w:rPr>
        <w:t>[</w:t>
      </w:r>
      <w:r w:rsidR="002746A6">
        <w:rPr>
          <w:rFonts w:asciiTheme="minorBidi" w:hAnsiTheme="minorBidi" w:cstheme="minorBidi"/>
          <w:vertAlign w:val="superscript"/>
        </w:rPr>
        <w:t>47</w:t>
      </w:r>
      <w:r w:rsidRPr="009506E0">
        <w:rPr>
          <w:rFonts w:asciiTheme="minorBidi" w:hAnsiTheme="minorBidi" w:cstheme="minorBidi"/>
          <w:vertAlign w:val="superscript"/>
        </w:rPr>
        <w:t>]</w:t>
      </w:r>
      <w:r w:rsidRPr="009506E0">
        <w:rPr>
          <w:rFonts w:asciiTheme="minorBidi" w:hAnsiTheme="minorBidi" w:cstheme="minorBidi"/>
        </w:rPr>
        <w:t>.</w:t>
      </w:r>
    </w:p>
    <w:p w14:paraId="6B13B62C" w14:textId="7541CE74" w:rsidR="009506E0" w:rsidRPr="009506E0" w:rsidRDefault="009506E0" w:rsidP="002746A6">
      <w:pPr>
        <w:spacing w:line="360" w:lineRule="auto"/>
        <w:ind w:right="86" w:firstLine="720"/>
        <w:jc w:val="both"/>
        <w:rPr>
          <w:rFonts w:asciiTheme="minorBidi" w:hAnsiTheme="minorBidi" w:cstheme="minorBidi"/>
        </w:rPr>
      </w:pPr>
      <w:r w:rsidRPr="009506E0">
        <w:rPr>
          <w:rFonts w:asciiTheme="minorBidi" w:hAnsiTheme="minorBidi" w:cstheme="minorBidi"/>
        </w:rPr>
        <w:t xml:space="preserve">Several clinical trials in humans have been performed to evaluate the safety and efficacy of silymarin treatment in hepatic diseases </w:t>
      </w:r>
      <w:r w:rsidRPr="009506E0">
        <w:rPr>
          <w:rFonts w:asciiTheme="minorBidi" w:hAnsiTheme="minorBidi" w:cstheme="minorBidi"/>
          <w:vertAlign w:val="superscript"/>
        </w:rPr>
        <w:t>[</w:t>
      </w:r>
      <w:r w:rsidR="002746A6">
        <w:rPr>
          <w:rFonts w:asciiTheme="minorBidi" w:hAnsiTheme="minorBidi" w:cstheme="minorBidi"/>
          <w:vertAlign w:val="superscript"/>
        </w:rPr>
        <w:t>48</w:t>
      </w:r>
      <w:r w:rsidRPr="009506E0">
        <w:rPr>
          <w:rFonts w:asciiTheme="minorBidi" w:hAnsiTheme="minorBidi" w:cstheme="minorBidi"/>
          <w:vertAlign w:val="superscript"/>
        </w:rPr>
        <w:t>]</w:t>
      </w:r>
      <w:r w:rsidRPr="009506E0">
        <w:rPr>
          <w:rFonts w:asciiTheme="minorBidi" w:hAnsiTheme="minorBidi" w:cstheme="minorBidi"/>
          <w:sz w:val="20"/>
          <w:szCs w:val="20"/>
        </w:rPr>
        <w:t>.</w:t>
      </w:r>
    </w:p>
    <w:p w14:paraId="6E40B656" w14:textId="20D34A40" w:rsidR="009506E0" w:rsidRPr="009506E0" w:rsidRDefault="009506E0" w:rsidP="002746A6">
      <w:pPr>
        <w:spacing w:line="360" w:lineRule="auto"/>
        <w:ind w:right="86" w:firstLine="720"/>
        <w:jc w:val="both"/>
        <w:rPr>
          <w:rFonts w:asciiTheme="minorBidi" w:hAnsiTheme="minorBidi" w:cstheme="minorBidi"/>
        </w:rPr>
      </w:pPr>
      <w:r w:rsidRPr="009506E0">
        <w:rPr>
          <w:rFonts w:asciiTheme="minorBidi" w:hAnsiTheme="minorBidi" w:cstheme="minorBidi"/>
        </w:rPr>
        <w:t xml:space="preserve">According to </w:t>
      </w:r>
      <w:proofErr w:type="spellStart"/>
      <w:r w:rsidRPr="009506E0">
        <w:rPr>
          <w:rFonts w:asciiTheme="minorBidi" w:hAnsiTheme="minorBidi" w:cstheme="minorBidi"/>
        </w:rPr>
        <w:t>Polyak</w:t>
      </w:r>
      <w:proofErr w:type="spellEnd"/>
      <w:r w:rsidRPr="009506E0">
        <w:rPr>
          <w:rFonts w:asciiTheme="minorBidi" w:hAnsiTheme="minorBidi" w:cstheme="minorBidi"/>
        </w:rPr>
        <w:t xml:space="preserve"> et al., </w:t>
      </w:r>
      <w:r w:rsidRPr="009506E0">
        <w:rPr>
          <w:rFonts w:asciiTheme="minorBidi" w:hAnsiTheme="minorBidi" w:cstheme="minorBidi"/>
          <w:shd w:val="clear" w:color="auto" w:fill="FFFFFF"/>
        </w:rPr>
        <w:t xml:space="preserve">the various formulations of milk thistle taken </w:t>
      </w:r>
      <w:proofErr w:type="gramStart"/>
      <w:r w:rsidRPr="009506E0">
        <w:rPr>
          <w:rFonts w:asciiTheme="minorBidi" w:hAnsiTheme="minorBidi" w:cstheme="minorBidi"/>
          <w:shd w:val="clear" w:color="auto" w:fill="FFFFFF"/>
        </w:rPr>
        <w:t>as a whole have</w:t>
      </w:r>
      <w:proofErr w:type="gramEnd"/>
      <w:r w:rsidRPr="009506E0">
        <w:rPr>
          <w:rFonts w:asciiTheme="minorBidi" w:hAnsiTheme="minorBidi" w:cstheme="minorBidi"/>
          <w:shd w:val="clear" w:color="auto" w:fill="FFFFFF"/>
        </w:rPr>
        <w:t xml:space="preserve"> an excellent safety track record.  Nevertheless, side effects, laboratory parameters, and </w:t>
      </w:r>
      <w:r w:rsidRPr="009506E0">
        <w:rPr>
          <w:rFonts w:asciiTheme="minorBidi" w:hAnsiTheme="minorBidi" w:cstheme="minorBidi"/>
          <w:shd w:val="clear" w:color="auto" w:fill="FFFFFF"/>
        </w:rPr>
        <w:lastRenderedPageBreak/>
        <w:t xml:space="preserve">concomitant medications should be monitored closely at higher dose ranges </w:t>
      </w:r>
      <w:r w:rsidRPr="009506E0">
        <w:rPr>
          <w:rFonts w:asciiTheme="minorBidi" w:hAnsiTheme="minorBidi" w:cstheme="minorBidi"/>
          <w:vertAlign w:val="superscript"/>
        </w:rPr>
        <w:t>[</w:t>
      </w:r>
      <w:r w:rsidR="002746A6">
        <w:rPr>
          <w:rFonts w:asciiTheme="minorBidi" w:hAnsiTheme="minorBidi" w:cstheme="minorBidi"/>
          <w:vertAlign w:val="superscript"/>
        </w:rPr>
        <w:t>49</w:t>
      </w:r>
      <w:r w:rsidRPr="009506E0">
        <w:rPr>
          <w:rFonts w:asciiTheme="minorBidi" w:hAnsiTheme="minorBidi" w:cstheme="minorBidi"/>
          <w:vertAlign w:val="superscript"/>
        </w:rPr>
        <w:t>]</w:t>
      </w:r>
      <w:r w:rsidRPr="009506E0">
        <w:rPr>
          <w:rFonts w:asciiTheme="minorBidi" w:hAnsiTheme="minorBidi" w:cstheme="minorBidi"/>
          <w:shd w:val="clear" w:color="auto" w:fill="FFFFFF"/>
        </w:rPr>
        <w:t xml:space="preserve">.  </w:t>
      </w:r>
      <w:r w:rsidRPr="009506E0">
        <w:rPr>
          <w:rFonts w:asciiTheme="minorBidi" w:hAnsiTheme="minorBidi" w:cstheme="minorBidi"/>
        </w:rPr>
        <w:t xml:space="preserve">In a review of the use of silymarin in the treatment of liver disease, the available safety data using adverse events published in nine clinical trials were summarized.  Daily doses ranged from 240 mg to 600 mg.  No deaths or serious adverse events were reported for 296 subjects treated in randomized, double-blinded, placebo-controlled clinical trials.  Moreover, incidence of deaths and serious adverse events was lower in the silymarin-treated than in the placebo-treated population and the overall incidence of adverse events was 2.4% in the randomized trials.  Of 3612 subjects treated in unblinded studies, the incidence of adverse events was 1%.  Considering all published randomized trials, uncontrolled studies, and case reports, only one serious adverse event has been considered related to silymarin (diarrhea, vomiting, and collapse in a 57-year-old woman) </w:t>
      </w:r>
      <w:r w:rsidRPr="009506E0">
        <w:rPr>
          <w:rFonts w:asciiTheme="minorBidi" w:hAnsiTheme="minorBidi" w:cstheme="minorBidi"/>
          <w:vertAlign w:val="superscript"/>
        </w:rPr>
        <w:t>[</w:t>
      </w:r>
      <w:r w:rsidR="002746A6">
        <w:rPr>
          <w:rFonts w:asciiTheme="minorBidi" w:hAnsiTheme="minorBidi" w:cstheme="minorBidi"/>
          <w:vertAlign w:val="superscript"/>
        </w:rPr>
        <w:t>49</w:t>
      </w:r>
      <w:r w:rsidRPr="009506E0">
        <w:rPr>
          <w:rFonts w:asciiTheme="minorBidi" w:hAnsiTheme="minorBidi" w:cstheme="minorBidi"/>
          <w:vertAlign w:val="superscript"/>
        </w:rPr>
        <w:t>]</w:t>
      </w:r>
      <w:r w:rsidRPr="009506E0">
        <w:rPr>
          <w:rFonts w:asciiTheme="minorBidi" w:hAnsiTheme="minorBidi" w:cstheme="minorBidi"/>
        </w:rPr>
        <w:t xml:space="preserve">.  The most common symptom seen in silymarin treated patients is laxative effect.  Other known symptoms associated with silymarin have included nausea, epigastric discomfort, arthralgia, pruritus, and urticaria, although in clinical trials, the incidence of these side effects have been reported to be similar between treatment and placebo arms </w:t>
      </w:r>
      <w:r w:rsidRPr="009506E0">
        <w:rPr>
          <w:rFonts w:asciiTheme="minorBidi" w:hAnsiTheme="minorBidi" w:cstheme="minorBidi"/>
          <w:vertAlign w:val="superscript"/>
        </w:rPr>
        <w:t>[5</w:t>
      </w:r>
      <w:r w:rsidR="002746A6">
        <w:rPr>
          <w:rFonts w:asciiTheme="minorBidi" w:hAnsiTheme="minorBidi" w:cstheme="minorBidi"/>
          <w:vertAlign w:val="superscript"/>
        </w:rPr>
        <w:t>0</w:t>
      </w:r>
      <w:r w:rsidRPr="009506E0">
        <w:rPr>
          <w:rFonts w:asciiTheme="minorBidi" w:hAnsiTheme="minorBidi" w:cstheme="minorBidi"/>
          <w:vertAlign w:val="superscript"/>
        </w:rPr>
        <w:t>]</w:t>
      </w:r>
      <w:r w:rsidRPr="009506E0">
        <w:rPr>
          <w:rFonts w:asciiTheme="minorBidi" w:hAnsiTheme="minorBidi" w:cstheme="minorBidi"/>
          <w:sz w:val="20"/>
          <w:szCs w:val="20"/>
        </w:rPr>
        <w:t>.</w:t>
      </w:r>
    </w:p>
    <w:p w14:paraId="439FE0ED" w14:textId="5770ACC9" w:rsidR="009506E0" w:rsidRPr="009506E0" w:rsidRDefault="009506E0" w:rsidP="002746A6">
      <w:pPr>
        <w:spacing w:line="360" w:lineRule="auto"/>
        <w:ind w:right="86" w:firstLine="720"/>
        <w:jc w:val="both"/>
        <w:rPr>
          <w:rFonts w:asciiTheme="minorBidi" w:hAnsiTheme="minorBidi" w:cstheme="minorBidi"/>
        </w:rPr>
      </w:pPr>
      <w:r w:rsidRPr="009506E0">
        <w:rPr>
          <w:rFonts w:asciiTheme="minorBidi" w:hAnsiTheme="minorBidi" w:cstheme="minorBidi"/>
        </w:rPr>
        <w:t xml:space="preserve">With regards to efficacy, clinical studies investigating silymarin benefit in many liver diseases, including alcoholic liver disease, non-alcoholic fatty liver disease, non-alcoholic steatohepatitis, hepatic fibrosis and cirrhosis, and hepatitis C and B, have been conducted concluding that further clinical studies of higher scientific quality analyzing long-term application and clinical outcomes are needed to support evidence for the use of silymarin in different types of chronic liver disease </w:t>
      </w:r>
      <w:r w:rsidRPr="009506E0">
        <w:rPr>
          <w:rFonts w:asciiTheme="minorBidi" w:hAnsiTheme="minorBidi" w:cstheme="minorBidi"/>
          <w:vertAlign w:val="superscript"/>
        </w:rPr>
        <w:t>[</w:t>
      </w:r>
      <w:r w:rsidR="002746A6">
        <w:rPr>
          <w:rFonts w:asciiTheme="minorBidi" w:hAnsiTheme="minorBidi" w:cstheme="minorBidi"/>
          <w:vertAlign w:val="superscript"/>
        </w:rPr>
        <w:t>51</w:t>
      </w:r>
      <w:r w:rsidRPr="009506E0">
        <w:rPr>
          <w:rFonts w:asciiTheme="minorBidi" w:hAnsiTheme="minorBidi" w:cstheme="minorBidi"/>
          <w:vertAlign w:val="superscript"/>
        </w:rPr>
        <w:t>]</w:t>
      </w:r>
      <w:r w:rsidRPr="009506E0">
        <w:rPr>
          <w:rFonts w:asciiTheme="minorBidi" w:hAnsiTheme="minorBidi" w:cstheme="minorBidi"/>
          <w:sz w:val="20"/>
          <w:szCs w:val="20"/>
        </w:rPr>
        <w:t>.</w:t>
      </w:r>
    </w:p>
    <w:p w14:paraId="6784BC49" w14:textId="50549CFD" w:rsidR="009506E0" w:rsidRPr="009506E0" w:rsidRDefault="009506E0" w:rsidP="002746A6">
      <w:pPr>
        <w:spacing w:line="360" w:lineRule="auto"/>
        <w:ind w:right="86" w:firstLine="720"/>
        <w:jc w:val="both"/>
        <w:rPr>
          <w:rFonts w:asciiTheme="minorBidi" w:hAnsiTheme="minorBidi" w:cstheme="minorBidi"/>
        </w:rPr>
      </w:pPr>
      <w:r w:rsidRPr="009506E0">
        <w:rPr>
          <w:rFonts w:asciiTheme="minorBidi" w:hAnsiTheme="minorBidi" w:cstheme="minorBidi"/>
        </w:rPr>
        <w:t xml:space="preserve">There </w:t>
      </w:r>
      <w:proofErr w:type="gramStart"/>
      <w:r w:rsidRPr="009506E0">
        <w:rPr>
          <w:rFonts w:asciiTheme="minorBidi" w:hAnsiTheme="minorBidi" w:cstheme="minorBidi"/>
        </w:rPr>
        <w:t>has</w:t>
      </w:r>
      <w:proofErr w:type="gramEnd"/>
      <w:r w:rsidRPr="009506E0">
        <w:rPr>
          <w:rFonts w:asciiTheme="minorBidi" w:hAnsiTheme="minorBidi" w:cstheme="minorBidi"/>
        </w:rPr>
        <w:t xml:space="preserve"> been no recent studies investigating the role of silymarin in alcoholic liver disease, however older trials showed improvement in clinical parameters associated with alcoholic liver disease.  In 1981, Di Mario conducted a randomized, placebo-controlled clinical trial where 43 patients with alcohol-induced liver disease were given Silymarin 420 mg per day </w:t>
      </w:r>
      <w:r w:rsidRPr="009506E0">
        <w:rPr>
          <w:rFonts w:asciiTheme="minorBidi" w:hAnsiTheme="minorBidi" w:cstheme="minorBidi"/>
        </w:rPr>
        <w:lastRenderedPageBreak/>
        <w:t xml:space="preserve">for two months.  Results reported statistically significant reduction in ALT, AST, bilirubin, and prothrombin in the blood with improvement of clinical symptoms like weakness, anorexia, and nausea under silymarin treatment </w:t>
      </w:r>
      <w:r w:rsidRPr="009506E0">
        <w:rPr>
          <w:rFonts w:asciiTheme="minorBidi" w:hAnsiTheme="minorBidi" w:cstheme="minorBidi"/>
          <w:bCs/>
          <w:vertAlign w:val="superscript"/>
        </w:rPr>
        <w:t>[</w:t>
      </w:r>
      <w:r w:rsidR="002746A6">
        <w:rPr>
          <w:rFonts w:asciiTheme="minorBidi" w:hAnsiTheme="minorBidi" w:cstheme="minorBidi"/>
          <w:bCs/>
          <w:vertAlign w:val="superscript"/>
        </w:rPr>
        <w:t>51</w:t>
      </w:r>
      <w:r w:rsidRPr="009506E0">
        <w:rPr>
          <w:rFonts w:asciiTheme="minorBidi" w:hAnsiTheme="minorBidi" w:cstheme="minorBidi"/>
          <w:bCs/>
          <w:vertAlign w:val="superscript"/>
        </w:rPr>
        <w:t>]</w:t>
      </w:r>
      <w:r w:rsidRPr="009506E0">
        <w:rPr>
          <w:rFonts w:asciiTheme="minorBidi" w:hAnsiTheme="minorBidi" w:cstheme="minorBidi"/>
          <w:sz w:val="20"/>
          <w:szCs w:val="20"/>
        </w:rPr>
        <w:t xml:space="preserve">.  </w:t>
      </w:r>
      <w:r w:rsidRPr="009506E0">
        <w:rPr>
          <w:rFonts w:asciiTheme="minorBidi" w:hAnsiTheme="minorBidi" w:cstheme="minorBidi"/>
        </w:rPr>
        <w:t xml:space="preserve">In 1982, Salmi and Sama conducted a randomized, double-blinded, placebo-controlled study on 97 patients with acute or sub-acute alcoholic liver disease where 420 mg milk thistle extract was given over a period of one month.  Results showed decreased liver transaminase levels compared to the non-treated group </w:t>
      </w:r>
      <w:r w:rsidRPr="009506E0">
        <w:rPr>
          <w:rFonts w:asciiTheme="minorBidi" w:hAnsiTheme="minorBidi" w:cstheme="minorBidi"/>
          <w:vertAlign w:val="superscript"/>
        </w:rPr>
        <w:t>[</w:t>
      </w:r>
      <w:r w:rsidR="002746A6">
        <w:rPr>
          <w:rFonts w:asciiTheme="minorBidi" w:hAnsiTheme="minorBidi" w:cstheme="minorBidi"/>
          <w:vertAlign w:val="superscript"/>
        </w:rPr>
        <w:t>52</w:t>
      </w:r>
      <w:r w:rsidRPr="009506E0">
        <w:rPr>
          <w:rFonts w:asciiTheme="minorBidi" w:hAnsiTheme="minorBidi" w:cstheme="minorBidi"/>
          <w:vertAlign w:val="superscript"/>
        </w:rPr>
        <w:t>]</w:t>
      </w:r>
      <w:r w:rsidRPr="009506E0">
        <w:rPr>
          <w:rFonts w:asciiTheme="minorBidi" w:hAnsiTheme="minorBidi" w:cstheme="minorBidi"/>
          <w:color w:val="auto"/>
          <w:sz w:val="20"/>
          <w:szCs w:val="20"/>
        </w:rPr>
        <w:t xml:space="preserve">.  </w:t>
      </w:r>
      <w:r w:rsidRPr="009506E0">
        <w:rPr>
          <w:rFonts w:asciiTheme="minorBidi" w:hAnsiTheme="minorBidi" w:cstheme="minorBidi"/>
        </w:rPr>
        <w:t xml:space="preserve">In another trial in 1989, 140 mg of silymarin were given three times a day to 36 patients suffering from chronic alcoholic liver diseases.  Results showed normalization of ALT and AST levels and reduction in gamma-GT and pro-collagen levels in the silymarin group with clinical improvement in liver function </w:t>
      </w:r>
      <w:r w:rsidRPr="009506E0">
        <w:rPr>
          <w:rFonts w:asciiTheme="minorBidi" w:hAnsiTheme="minorBidi" w:cstheme="minorBidi"/>
          <w:vertAlign w:val="superscript"/>
        </w:rPr>
        <w:t>[</w:t>
      </w:r>
      <w:r w:rsidR="002746A6">
        <w:rPr>
          <w:rFonts w:asciiTheme="minorBidi" w:hAnsiTheme="minorBidi" w:cstheme="minorBidi"/>
          <w:vertAlign w:val="superscript"/>
        </w:rPr>
        <w:t>53</w:t>
      </w:r>
      <w:r w:rsidRPr="009506E0">
        <w:rPr>
          <w:rFonts w:asciiTheme="minorBidi" w:hAnsiTheme="minorBidi" w:cstheme="minorBidi"/>
          <w:vertAlign w:val="superscript"/>
        </w:rPr>
        <w:t>]</w:t>
      </w:r>
      <w:r w:rsidRPr="009506E0">
        <w:rPr>
          <w:rFonts w:asciiTheme="minorBidi" w:hAnsiTheme="minorBidi" w:cstheme="minorBidi"/>
          <w:sz w:val="20"/>
          <w:szCs w:val="20"/>
        </w:rPr>
        <w:t xml:space="preserve">.  </w:t>
      </w:r>
      <w:r w:rsidRPr="009506E0">
        <w:rPr>
          <w:rFonts w:asciiTheme="minorBidi" w:hAnsiTheme="minorBidi" w:cstheme="minorBidi"/>
        </w:rPr>
        <w:t xml:space="preserve">In 1990, another study was conducted which included 12 patients treated with 420 mg milk thistle extract per day for six months and focused predominantly on anti-oxidative effects of silymarin </w:t>
      </w:r>
      <w:r w:rsidRPr="009506E0">
        <w:rPr>
          <w:rFonts w:asciiTheme="minorBidi" w:hAnsiTheme="minorBidi" w:cstheme="minorBidi"/>
          <w:vertAlign w:val="superscript"/>
        </w:rPr>
        <w:t>[</w:t>
      </w:r>
      <w:r w:rsidR="002746A6">
        <w:rPr>
          <w:rFonts w:asciiTheme="minorBidi" w:hAnsiTheme="minorBidi" w:cstheme="minorBidi"/>
          <w:vertAlign w:val="superscript"/>
        </w:rPr>
        <w:t>54</w:t>
      </w:r>
      <w:r w:rsidRPr="009506E0">
        <w:rPr>
          <w:rFonts w:asciiTheme="minorBidi" w:hAnsiTheme="minorBidi" w:cstheme="minorBidi"/>
          <w:vertAlign w:val="superscript"/>
        </w:rPr>
        <w:t>]</w:t>
      </w:r>
      <w:r w:rsidRPr="009506E0">
        <w:rPr>
          <w:rFonts w:asciiTheme="minorBidi" w:hAnsiTheme="minorBidi" w:cstheme="minorBidi"/>
          <w:sz w:val="20"/>
          <w:szCs w:val="20"/>
        </w:rPr>
        <w:t xml:space="preserve">, </w:t>
      </w:r>
      <w:r w:rsidRPr="009506E0">
        <w:rPr>
          <w:rFonts w:asciiTheme="minorBidi" w:hAnsiTheme="minorBidi" w:cstheme="minorBidi"/>
        </w:rPr>
        <w:t>however results failed to reveal significance.</w:t>
      </w:r>
    </w:p>
    <w:p w14:paraId="40302716" w14:textId="56E5FDA1" w:rsidR="00070032" w:rsidRPr="00EA77C1" w:rsidRDefault="009506E0" w:rsidP="00EA77C1">
      <w:pPr>
        <w:spacing w:line="360" w:lineRule="auto"/>
        <w:ind w:right="86" w:firstLine="720"/>
        <w:jc w:val="both"/>
        <w:rPr>
          <w:rFonts w:asciiTheme="minorBidi" w:hAnsiTheme="minorBidi" w:cstheme="minorBidi"/>
        </w:rPr>
      </w:pPr>
      <w:r w:rsidRPr="009506E0">
        <w:rPr>
          <w:rFonts w:asciiTheme="minorBidi" w:hAnsiTheme="minorBidi" w:cstheme="minorBidi"/>
        </w:rPr>
        <w:t xml:space="preserve">The data obtained from clinical studies conducted on silymarin in non-alcoholic fatty liver disease (NAFLD) or nonalcoholic steatohepatitis (NASH) provide a rationale for silymarin as a co-medication.  In 2009, </w:t>
      </w:r>
      <w:proofErr w:type="spellStart"/>
      <w:r w:rsidRPr="009506E0">
        <w:rPr>
          <w:rFonts w:asciiTheme="minorBidi" w:hAnsiTheme="minorBidi" w:cstheme="minorBidi"/>
        </w:rPr>
        <w:t>Hajani</w:t>
      </w:r>
      <w:proofErr w:type="spellEnd"/>
      <w:r w:rsidRPr="009506E0">
        <w:rPr>
          <w:rFonts w:asciiTheme="minorBidi" w:hAnsiTheme="minorBidi" w:cstheme="minorBidi"/>
        </w:rPr>
        <w:t xml:space="preserve"> et al. conducted an open label comparative trial on patients suffering from NAFLD, in which 71 silymarin-treated patients received Silymarin 70 mg for three times a day opposed to 71 patients who received vitamin E 400 IU per day over a period of 12 weeks.  At the end of the study, the authors concluded a potential for both substances to lower AST and ALT levels </w:t>
      </w:r>
      <w:r w:rsidRPr="009506E0">
        <w:rPr>
          <w:rFonts w:asciiTheme="minorBidi" w:hAnsiTheme="minorBidi" w:cstheme="minorBidi"/>
          <w:vertAlign w:val="superscript"/>
        </w:rPr>
        <w:t>[</w:t>
      </w:r>
      <w:r w:rsidR="00AD5B9F">
        <w:rPr>
          <w:rFonts w:asciiTheme="minorBidi" w:hAnsiTheme="minorBidi" w:cstheme="minorBidi"/>
          <w:vertAlign w:val="superscript"/>
        </w:rPr>
        <w:t>55</w:t>
      </w:r>
      <w:r w:rsidRPr="009506E0">
        <w:rPr>
          <w:rFonts w:asciiTheme="minorBidi" w:hAnsiTheme="minorBidi" w:cstheme="minorBidi"/>
          <w:vertAlign w:val="superscript"/>
        </w:rPr>
        <w:t>]</w:t>
      </w:r>
      <w:r w:rsidRPr="009506E0">
        <w:rPr>
          <w:rFonts w:asciiTheme="minorBidi" w:hAnsiTheme="minorBidi" w:cstheme="minorBidi"/>
          <w:sz w:val="20"/>
          <w:szCs w:val="20"/>
        </w:rPr>
        <w:t xml:space="preserve">.  </w:t>
      </w:r>
      <w:r w:rsidRPr="009506E0">
        <w:rPr>
          <w:rFonts w:asciiTheme="minorBidi" w:hAnsiTheme="minorBidi" w:cstheme="minorBidi"/>
        </w:rPr>
        <w:t xml:space="preserve">In 2009, Hashemi et al. conducted a comparative randomized placebo-controlled trial and reported significant reduction in ALT and AST levels compared to placebo on administration of 140 mg silymarin two times a day to 50 NAFLD patients in contrast to 50 patients receiving placebo for 24 weeks </w:t>
      </w:r>
      <w:r w:rsidRPr="009506E0">
        <w:rPr>
          <w:rFonts w:asciiTheme="minorBidi" w:hAnsiTheme="minorBidi" w:cstheme="minorBidi"/>
          <w:vertAlign w:val="superscript"/>
        </w:rPr>
        <w:t>[</w:t>
      </w:r>
      <w:r w:rsidR="00AD5B9F">
        <w:rPr>
          <w:rFonts w:asciiTheme="minorBidi" w:hAnsiTheme="minorBidi" w:cstheme="minorBidi"/>
          <w:vertAlign w:val="superscript"/>
        </w:rPr>
        <w:t>56</w:t>
      </w:r>
      <w:r w:rsidRPr="009506E0">
        <w:rPr>
          <w:rFonts w:asciiTheme="minorBidi" w:hAnsiTheme="minorBidi" w:cstheme="minorBidi"/>
          <w:vertAlign w:val="superscript"/>
        </w:rPr>
        <w:t>]</w:t>
      </w:r>
      <w:r w:rsidRPr="009506E0">
        <w:rPr>
          <w:rFonts w:asciiTheme="minorBidi" w:hAnsiTheme="minorBidi" w:cstheme="minorBidi"/>
          <w:sz w:val="20"/>
          <w:szCs w:val="20"/>
        </w:rPr>
        <w:t xml:space="preserve">.  </w:t>
      </w:r>
      <w:r w:rsidRPr="009506E0">
        <w:rPr>
          <w:rFonts w:asciiTheme="minorBidi" w:hAnsiTheme="minorBidi" w:cstheme="minorBidi"/>
        </w:rPr>
        <w:t xml:space="preserve">Likewise, Masoodi et al. conducted a comparative, double-blind, placebo-controlled trial in 2013 </w:t>
      </w:r>
      <w:proofErr w:type="spellStart"/>
      <w:r w:rsidRPr="009506E0">
        <w:rPr>
          <w:rFonts w:asciiTheme="minorBidi" w:hAnsiTheme="minorBidi" w:cstheme="minorBidi"/>
        </w:rPr>
        <w:t>where</w:t>
      </w:r>
      <w:proofErr w:type="spellEnd"/>
      <w:r w:rsidRPr="009506E0">
        <w:rPr>
          <w:rFonts w:asciiTheme="minorBidi" w:hAnsiTheme="minorBidi" w:cstheme="minorBidi"/>
        </w:rPr>
        <w:t xml:space="preserve"> also 140 mg silymarin were given to 50 NAFLD patients two times daily for 12 weeks in contrast to 50 patients receiving placebo </w:t>
      </w:r>
      <w:proofErr w:type="gramStart"/>
      <w:r w:rsidRPr="009506E0">
        <w:rPr>
          <w:rFonts w:asciiTheme="minorBidi" w:hAnsiTheme="minorBidi" w:cstheme="minorBidi"/>
        </w:rPr>
        <w:t>and also</w:t>
      </w:r>
      <w:proofErr w:type="gramEnd"/>
      <w:r w:rsidRPr="009506E0">
        <w:rPr>
          <w:rFonts w:asciiTheme="minorBidi" w:hAnsiTheme="minorBidi" w:cstheme="minorBidi"/>
        </w:rPr>
        <w:t xml:space="preserve"> reported the tendency to reduce ALT and AST levels in silymarin-treated patients </w:t>
      </w:r>
      <w:r w:rsidRPr="009506E0">
        <w:rPr>
          <w:rFonts w:asciiTheme="minorBidi" w:hAnsiTheme="minorBidi" w:cstheme="minorBidi"/>
          <w:vertAlign w:val="superscript"/>
        </w:rPr>
        <w:t>[</w:t>
      </w:r>
      <w:r w:rsidR="00AD5B9F">
        <w:rPr>
          <w:rFonts w:asciiTheme="minorBidi" w:hAnsiTheme="minorBidi" w:cstheme="minorBidi"/>
          <w:vertAlign w:val="superscript"/>
        </w:rPr>
        <w:t>57</w:t>
      </w:r>
      <w:r w:rsidRPr="009506E0">
        <w:rPr>
          <w:rFonts w:asciiTheme="minorBidi" w:hAnsiTheme="minorBidi" w:cstheme="minorBidi"/>
          <w:vertAlign w:val="superscript"/>
        </w:rPr>
        <w:t>]</w:t>
      </w:r>
      <w:r w:rsidRPr="009506E0">
        <w:rPr>
          <w:rFonts w:asciiTheme="minorBidi" w:hAnsiTheme="minorBidi" w:cstheme="minorBidi"/>
          <w:sz w:val="20"/>
          <w:szCs w:val="20"/>
        </w:rPr>
        <w:t xml:space="preserve">.  </w:t>
      </w:r>
      <w:r w:rsidRPr="009506E0">
        <w:rPr>
          <w:rFonts w:asciiTheme="minorBidi" w:hAnsiTheme="minorBidi" w:cstheme="minorBidi"/>
        </w:rPr>
        <w:t xml:space="preserve">In 2014, </w:t>
      </w:r>
      <w:proofErr w:type="spellStart"/>
      <w:r w:rsidRPr="009506E0">
        <w:rPr>
          <w:rFonts w:asciiTheme="minorBidi" w:hAnsiTheme="minorBidi" w:cstheme="minorBidi"/>
        </w:rPr>
        <w:t>Solhi</w:t>
      </w:r>
      <w:proofErr w:type="spellEnd"/>
      <w:r w:rsidRPr="009506E0">
        <w:rPr>
          <w:rFonts w:asciiTheme="minorBidi" w:hAnsiTheme="minorBidi" w:cstheme="minorBidi"/>
        </w:rPr>
        <w:t xml:space="preserve"> et al. gave 70 mg silymarin three times daily to 30 NASH patients in contrast to 31 </w:t>
      </w:r>
      <w:r w:rsidRPr="009506E0">
        <w:rPr>
          <w:rFonts w:asciiTheme="minorBidi" w:hAnsiTheme="minorBidi" w:cstheme="minorBidi"/>
        </w:rPr>
        <w:lastRenderedPageBreak/>
        <w:t xml:space="preserve">patients receiving placebo in a comparative randomized reporting significant reduction in ALT and AST levels in the silymarin-treated group compared to placebo group </w:t>
      </w:r>
      <w:r w:rsidRPr="009506E0">
        <w:rPr>
          <w:rFonts w:asciiTheme="minorBidi" w:hAnsiTheme="minorBidi" w:cstheme="minorBidi"/>
          <w:vertAlign w:val="superscript"/>
        </w:rPr>
        <w:t>[</w:t>
      </w:r>
      <w:r w:rsidR="00AD5B9F">
        <w:rPr>
          <w:rFonts w:asciiTheme="minorBidi" w:hAnsiTheme="minorBidi" w:cstheme="minorBidi"/>
          <w:vertAlign w:val="superscript"/>
        </w:rPr>
        <w:t>58</w:t>
      </w:r>
      <w:r w:rsidRPr="009506E0">
        <w:rPr>
          <w:rFonts w:asciiTheme="minorBidi" w:hAnsiTheme="minorBidi" w:cstheme="minorBidi"/>
          <w:vertAlign w:val="superscript"/>
        </w:rPr>
        <w:t>]</w:t>
      </w:r>
      <w:r w:rsidRPr="009506E0">
        <w:rPr>
          <w:rFonts w:asciiTheme="minorBidi" w:hAnsiTheme="minorBidi" w:cstheme="minorBidi"/>
          <w:sz w:val="20"/>
          <w:szCs w:val="20"/>
        </w:rPr>
        <w:t xml:space="preserve">.  </w:t>
      </w:r>
      <w:proofErr w:type="spellStart"/>
      <w:r w:rsidRPr="009506E0">
        <w:rPr>
          <w:rFonts w:asciiTheme="minorBidi" w:hAnsiTheme="minorBidi" w:cstheme="minorBidi"/>
        </w:rPr>
        <w:t>Hajiaghamo-hammadi</w:t>
      </w:r>
      <w:proofErr w:type="spellEnd"/>
      <w:r w:rsidRPr="009506E0">
        <w:rPr>
          <w:rFonts w:asciiTheme="minorBidi" w:hAnsiTheme="minorBidi" w:cstheme="minorBidi"/>
        </w:rPr>
        <w:t xml:space="preserve"> et al. compared silymarin to pioglitazone and metformin where 22 NAFLD patients received Silymarin 140 mg per day, 22 NAFLD patients received pioglitazone 15 mg per day, and 22 NAFLD patients received metformin 500 mg per day for 8 weeks in a comparative randomized trial and reported even more significant change in ALT and AST levels </w:t>
      </w:r>
      <w:r w:rsidRPr="009506E0">
        <w:rPr>
          <w:rFonts w:asciiTheme="minorBidi" w:hAnsiTheme="minorBidi" w:cstheme="minorBidi"/>
          <w:vertAlign w:val="superscript"/>
        </w:rPr>
        <w:t>[</w:t>
      </w:r>
      <w:r w:rsidR="00AD5B9F">
        <w:rPr>
          <w:rFonts w:asciiTheme="minorBidi" w:hAnsiTheme="minorBidi" w:cstheme="minorBidi"/>
          <w:vertAlign w:val="superscript"/>
        </w:rPr>
        <w:t>59</w:t>
      </w:r>
      <w:r w:rsidRPr="009506E0">
        <w:rPr>
          <w:rFonts w:asciiTheme="minorBidi" w:hAnsiTheme="minorBidi" w:cstheme="minorBidi"/>
          <w:vertAlign w:val="superscript"/>
        </w:rPr>
        <w:t>]</w:t>
      </w:r>
      <w:r w:rsidRPr="009506E0">
        <w:rPr>
          <w:rFonts w:asciiTheme="minorBidi" w:hAnsiTheme="minorBidi" w:cstheme="minorBidi"/>
          <w:sz w:val="20"/>
          <w:szCs w:val="20"/>
        </w:rPr>
        <w:t>.</w:t>
      </w:r>
    </w:p>
    <w:p w14:paraId="74E77DBD" w14:textId="38D19A47" w:rsidR="009F7209" w:rsidRPr="00A252F1" w:rsidRDefault="00D25DF3" w:rsidP="00A252F1">
      <w:pPr>
        <w:spacing w:line="360" w:lineRule="auto"/>
        <w:ind w:right="86" w:firstLine="720"/>
        <w:jc w:val="both"/>
        <w:rPr>
          <w:rFonts w:asciiTheme="minorBidi" w:hAnsiTheme="minorBidi" w:cstheme="minorBidi"/>
        </w:rPr>
      </w:pPr>
      <w:r w:rsidRPr="00A252F1">
        <w:rPr>
          <w:rFonts w:asciiTheme="minorBidi" w:hAnsiTheme="minorBidi" w:cstheme="minorBidi"/>
        </w:rPr>
        <w:t xml:space="preserve">A meta-analysis was previously conducted to assess the therapeutic effect of silymarin in the treatment of patients with NAFLD. It included eight randomized clinical trials (RCTs) with a total of 587 patients. It showed that patients receiving silymarin (whether monotherapy or in combination) had significantly lower AST and ALT levels than those in control patients (p = 0.0002 &amp; p = 0.1 respectively) </w:t>
      </w:r>
      <w:r w:rsidRPr="00A252F1">
        <w:rPr>
          <w:rFonts w:asciiTheme="minorBidi" w:hAnsiTheme="minorBidi" w:cstheme="minorBidi"/>
          <w:vertAlign w:val="superscript"/>
        </w:rPr>
        <w:t>[</w:t>
      </w:r>
      <w:r w:rsidR="00A252F1" w:rsidRPr="00A252F1">
        <w:rPr>
          <w:rFonts w:asciiTheme="minorBidi" w:hAnsiTheme="minorBidi" w:cstheme="minorBidi"/>
          <w:vertAlign w:val="superscript"/>
        </w:rPr>
        <w:t>60</w:t>
      </w:r>
      <w:r w:rsidR="00A252F1">
        <w:rPr>
          <w:rFonts w:asciiTheme="minorBidi" w:hAnsiTheme="minorBidi" w:cstheme="minorBidi"/>
          <w:vertAlign w:val="superscript"/>
        </w:rPr>
        <w:t>]</w:t>
      </w:r>
      <w:r w:rsidR="00A252F1">
        <w:rPr>
          <w:rFonts w:asciiTheme="minorBidi" w:hAnsiTheme="minorBidi" w:cstheme="minorBidi"/>
        </w:rPr>
        <w:t>.</w:t>
      </w:r>
    </w:p>
    <w:p w14:paraId="753CF6D3" w14:textId="32881D02" w:rsidR="003672EE" w:rsidRPr="00EB62CA" w:rsidRDefault="00221F20" w:rsidP="00EB62CA">
      <w:pPr>
        <w:spacing w:line="360" w:lineRule="auto"/>
        <w:ind w:right="86" w:firstLine="720"/>
        <w:jc w:val="both"/>
        <w:rPr>
          <w:rFonts w:asciiTheme="minorBidi" w:hAnsiTheme="minorBidi" w:cstheme="minorBidi"/>
        </w:rPr>
      </w:pPr>
      <w:r w:rsidRPr="00A252F1">
        <w:rPr>
          <w:rFonts w:asciiTheme="minorBidi" w:hAnsiTheme="minorBidi" w:cstheme="minorBidi"/>
        </w:rPr>
        <w:t xml:space="preserve">In 2013, </w:t>
      </w:r>
      <w:hyperlink r:id="rId17" w:history="1">
        <w:proofErr w:type="spellStart"/>
        <w:r w:rsidRPr="00A252F1">
          <w:rPr>
            <w:rFonts w:asciiTheme="minorBidi" w:hAnsiTheme="minorBidi" w:cstheme="minorBidi"/>
          </w:rPr>
          <w:t>Fulvio</w:t>
        </w:r>
        <w:proofErr w:type="spellEnd"/>
        <w:r w:rsidRPr="00A252F1">
          <w:rPr>
            <w:rFonts w:asciiTheme="minorBidi" w:hAnsiTheme="minorBidi" w:cstheme="minorBidi"/>
          </w:rPr>
          <w:t xml:space="preserve"> </w:t>
        </w:r>
        <w:proofErr w:type="spellStart"/>
        <w:r w:rsidRPr="00A252F1">
          <w:rPr>
            <w:rFonts w:asciiTheme="minorBidi" w:hAnsiTheme="minorBidi" w:cstheme="minorBidi"/>
          </w:rPr>
          <w:t>Cacciapuoti</w:t>
        </w:r>
        <w:proofErr w:type="spellEnd"/>
      </w:hyperlink>
      <w:r w:rsidRPr="00A252F1">
        <w:rPr>
          <w:rFonts w:asciiTheme="minorBidi" w:hAnsiTheme="minorBidi" w:cstheme="minorBidi"/>
        </w:rPr>
        <w:t xml:space="preserve"> et al studied the effect of </w:t>
      </w:r>
      <w:proofErr w:type="spellStart"/>
      <w:r w:rsidRPr="00A252F1">
        <w:rPr>
          <w:rFonts w:asciiTheme="minorBidi" w:hAnsiTheme="minorBidi" w:cstheme="minorBidi"/>
        </w:rPr>
        <w:t>Sylimarin</w:t>
      </w:r>
      <w:proofErr w:type="spellEnd"/>
      <w:r w:rsidRPr="00A252F1">
        <w:rPr>
          <w:rFonts w:asciiTheme="minorBidi" w:hAnsiTheme="minorBidi" w:cstheme="minorBidi"/>
        </w:rPr>
        <w:t xml:space="preserve"> in non-alcoholic fatty liver diseases. In 72 patients affected by NAFLD, main metabolic, </w:t>
      </w:r>
      <w:proofErr w:type="gramStart"/>
      <w:r w:rsidRPr="00A252F1">
        <w:rPr>
          <w:rFonts w:asciiTheme="minorBidi" w:hAnsiTheme="minorBidi" w:cstheme="minorBidi"/>
        </w:rPr>
        <w:t>hepatic</w:t>
      </w:r>
      <w:proofErr w:type="gramEnd"/>
      <w:r w:rsidRPr="00A252F1">
        <w:rPr>
          <w:rFonts w:asciiTheme="minorBidi" w:hAnsiTheme="minorBidi" w:cstheme="minorBidi"/>
        </w:rPr>
        <w:t xml:space="preserve"> and anti-inflammatory parameters were assayed after 3 mo</w:t>
      </w:r>
      <w:r w:rsidR="00A252F1">
        <w:rPr>
          <w:rFonts w:asciiTheme="minorBidi" w:hAnsiTheme="minorBidi" w:cstheme="minorBidi"/>
        </w:rPr>
        <w:t>nths</w:t>
      </w:r>
      <w:r w:rsidRPr="00A252F1">
        <w:rPr>
          <w:rFonts w:asciiTheme="minorBidi" w:hAnsiTheme="minorBidi" w:cstheme="minorBidi"/>
        </w:rPr>
        <w:t xml:space="preserve"> of a restricted diet and before silymarin treatment (twice a day orally). The brightness of liver echography texture (hepatorenal ratio brightness) was also defined at same time. These evaluations were repeated after 6 mo</w:t>
      </w:r>
      <w:r w:rsidR="00A252F1">
        <w:rPr>
          <w:rFonts w:asciiTheme="minorBidi" w:hAnsiTheme="minorBidi" w:cstheme="minorBidi"/>
        </w:rPr>
        <w:t>nths</w:t>
      </w:r>
      <w:r w:rsidRPr="00A252F1">
        <w:rPr>
          <w:rFonts w:asciiTheme="minorBidi" w:hAnsiTheme="minorBidi" w:cstheme="minorBidi"/>
        </w:rPr>
        <w:t xml:space="preserve"> of treatment.</w:t>
      </w:r>
      <w:r w:rsidR="00A252F1">
        <w:rPr>
          <w:rFonts w:asciiTheme="minorBidi" w:hAnsiTheme="minorBidi" w:cstheme="minorBidi"/>
        </w:rPr>
        <w:t xml:space="preserve"> It was found that </w:t>
      </w:r>
      <w:r w:rsidRPr="00A252F1">
        <w:rPr>
          <w:rFonts w:asciiTheme="minorBidi" w:hAnsiTheme="minorBidi" w:cstheme="minorBidi"/>
        </w:rPr>
        <w:t>Serum levels of some metabolic and anti-inflammatory data non</w:t>
      </w:r>
      <w:r w:rsidR="00A252F1">
        <w:rPr>
          <w:rFonts w:asciiTheme="minorBidi" w:hAnsiTheme="minorBidi" w:cstheme="minorBidi"/>
        </w:rPr>
        <w:t>-</w:t>
      </w:r>
      <w:r w:rsidRPr="00A252F1">
        <w:rPr>
          <w:rFonts w:asciiTheme="minorBidi" w:hAnsiTheme="minorBidi" w:cstheme="minorBidi"/>
        </w:rPr>
        <w:t>significantly lowered after 6 mo</w:t>
      </w:r>
      <w:r w:rsidR="00A252F1">
        <w:rPr>
          <w:rFonts w:asciiTheme="minorBidi" w:hAnsiTheme="minorBidi" w:cstheme="minorBidi"/>
        </w:rPr>
        <w:t>nths</w:t>
      </w:r>
      <w:r w:rsidRPr="00A252F1">
        <w:rPr>
          <w:rFonts w:asciiTheme="minorBidi" w:hAnsiTheme="minorBidi" w:cstheme="minorBidi"/>
        </w:rPr>
        <w:t xml:space="preserve"> of silymarin. On the contrary, </w:t>
      </w:r>
      <w:proofErr w:type="spellStart"/>
      <w:r w:rsidRPr="00A252F1">
        <w:rPr>
          <w:rFonts w:asciiTheme="minorBidi" w:hAnsiTheme="minorBidi" w:cstheme="minorBidi"/>
        </w:rPr>
        <w:t>Steato</w:t>
      </w:r>
      <w:proofErr w:type="spellEnd"/>
      <w:r w:rsidRPr="00A252F1">
        <w:rPr>
          <w:rFonts w:asciiTheme="minorBidi" w:hAnsiTheme="minorBidi" w:cstheme="minorBidi"/>
        </w:rPr>
        <w:t xml:space="preserve"> test, alanine aminotransferase (ALT), aspartate aminotransferase (AST) and gamma-glutamyl transpeptidase were significantly (</w:t>
      </w:r>
      <w:r w:rsidRPr="00A252F1">
        <w:rPr>
          <w:rFonts w:asciiTheme="minorBidi" w:hAnsiTheme="minorBidi" w:cstheme="minorBidi"/>
          <w:i/>
          <w:iCs/>
        </w:rPr>
        <w:t>P</w:t>
      </w:r>
      <w:r w:rsidRPr="00A252F1">
        <w:rPr>
          <w:rFonts w:asciiTheme="minorBidi" w:hAnsiTheme="minorBidi" w:cstheme="minorBidi"/>
        </w:rPr>
        <w:t> &lt; 0.001) reduced. Instead, the AST/ALT ratio unchanged. Finally, the hepatorenal brightness ratio, as an index of hepatic steatosis, significantly (</w:t>
      </w:r>
      <w:r w:rsidRPr="00A252F1">
        <w:rPr>
          <w:rFonts w:asciiTheme="minorBidi" w:hAnsiTheme="minorBidi" w:cstheme="minorBidi"/>
          <w:i/>
          <w:iCs/>
        </w:rPr>
        <w:t>P</w:t>
      </w:r>
      <w:r w:rsidRPr="00A252F1">
        <w:rPr>
          <w:rFonts w:asciiTheme="minorBidi" w:hAnsiTheme="minorBidi" w:cstheme="minorBidi"/>
        </w:rPr>
        <w:t> &lt; 0.05) dropped.</w:t>
      </w:r>
      <w:r w:rsidR="00A252F1">
        <w:rPr>
          <w:rFonts w:asciiTheme="minorBidi" w:hAnsiTheme="minorBidi" w:cstheme="minorBidi"/>
        </w:rPr>
        <w:t xml:space="preserve"> </w:t>
      </w:r>
      <w:r w:rsidRPr="00A252F1">
        <w:rPr>
          <w:rFonts w:asciiTheme="minorBidi" w:hAnsiTheme="minorBidi" w:cstheme="minorBidi"/>
        </w:rPr>
        <w:t>The obtained results indicate</w:t>
      </w:r>
      <w:r w:rsidR="00A252F1">
        <w:rPr>
          <w:rFonts w:asciiTheme="minorBidi" w:hAnsiTheme="minorBidi" w:cstheme="minorBidi"/>
        </w:rPr>
        <w:t>d</w:t>
      </w:r>
      <w:r w:rsidRPr="00A252F1">
        <w:rPr>
          <w:rFonts w:asciiTheme="minorBidi" w:hAnsiTheme="minorBidi" w:cstheme="minorBidi"/>
        </w:rPr>
        <w:t xml:space="preserve"> that silymarin appears to be effective to reduce the biochemical, </w:t>
      </w:r>
      <w:proofErr w:type="gramStart"/>
      <w:r w:rsidRPr="00A252F1">
        <w:rPr>
          <w:rFonts w:asciiTheme="minorBidi" w:hAnsiTheme="minorBidi" w:cstheme="minorBidi"/>
        </w:rPr>
        <w:t>inflammatory</w:t>
      </w:r>
      <w:proofErr w:type="gramEnd"/>
      <w:r w:rsidRPr="00A252F1">
        <w:rPr>
          <w:rFonts w:asciiTheme="minorBidi" w:hAnsiTheme="minorBidi" w:cstheme="minorBidi"/>
        </w:rPr>
        <w:t xml:space="preserve"> and ultrasonic indices of hepatic steatosis. Some parameters </w:t>
      </w:r>
      <w:proofErr w:type="gramStart"/>
      <w:r w:rsidRPr="00A252F1">
        <w:rPr>
          <w:rFonts w:asciiTheme="minorBidi" w:hAnsiTheme="minorBidi" w:cstheme="minorBidi"/>
        </w:rPr>
        <w:t>indicative</w:t>
      </w:r>
      <w:proofErr w:type="gramEnd"/>
      <w:r w:rsidRPr="00A252F1">
        <w:rPr>
          <w:rFonts w:asciiTheme="minorBidi" w:hAnsiTheme="minorBidi" w:cstheme="minorBidi"/>
        </w:rPr>
        <w:t xml:space="preserve"> of early stage of at</w:t>
      </w:r>
      <w:r w:rsidR="00A252F1">
        <w:rPr>
          <w:rFonts w:asciiTheme="minorBidi" w:hAnsiTheme="minorBidi" w:cstheme="minorBidi"/>
        </w:rPr>
        <w:t xml:space="preserve">herosclerosis were also lowered </w:t>
      </w:r>
      <w:r w:rsidR="00A252F1" w:rsidRPr="00A252F1">
        <w:rPr>
          <w:rFonts w:asciiTheme="minorBidi" w:hAnsiTheme="minorBidi" w:cstheme="minorBidi"/>
          <w:vertAlign w:val="superscript"/>
        </w:rPr>
        <w:t>[61]</w:t>
      </w:r>
      <w:r w:rsidR="00A252F1">
        <w:rPr>
          <w:rFonts w:asciiTheme="minorBidi" w:hAnsiTheme="minorBidi" w:cstheme="minorBidi"/>
        </w:rPr>
        <w:t>.</w:t>
      </w:r>
    </w:p>
    <w:p w14:paraId="32EBD983" w14:textId="503FE20E" w:rsidR="005F7A9B" w:rsidRDefault="00EA77C1" w:rsidP="00EA77C1">
      <w:pPr>
        <w:pStyle w:val="Heading2"/>
        <w:tabs>
          <w:tab w:val="clear" w:pos="1152"/>
        </w:tabs>
        <w:spacing w:line="360" w:lineRule="auto"/>
        <w:ind w:left="540"/>
        <w:rPr>
          <w:rFonts w:asciiTheme="minorBidi" w:hAnsiTheme="minorBidi" w:cstheme="minorBidi"/>
          <w:color w:val="auto"/>
          <w:sz w:val="24"/>
          <w:szCs w:val="24"/>
        </w:rPr>
      </w:pPr>
      <w:bookmarkStart w:id="20" w:name="_Toc525131548"/>
      <w:r>
        <w:rPr>
          <w:rFonts w:asciiTheme="minorBidi" w:hAnsiTheme="minorBidi" w:cstheme="minorBidi"/>
          <w:color w:val="auto"/>
          <w:sz w:val="24"/>
          <w:szCs w:val="24"/>
        </w:rPr>
        <w:lastRenderedPageBreak/>
        <w:t xml:space="preserve">2.2. </w:t>
      </w:r>
      <w:r w:rsidR="005F7A9B" w:rsidRPr="008302E4">
        <w:rPr>
          <w:rFonts w:asciiTheme="minorBidi" w:hAnsiTheme="minorBidi" w:cstheme="minorBidi"/>
          <w:color w:val="auto"/>
          <w:sz w:val="24"/>
          <w:szCs w:val="24"/>
        </w:rPr>
        <w:t xml:space="preserve">Rationale for </w:t>
      </w:r>
      <w:proofErr w:type="spellStart"/>
      <w:r w:rsidR="004A6FF6">
        <w:rPr>
          <w:rFonts w:asciiTheme="minorBidi" w:hAnsiTheme="minorBidi" w:cstheme="minorBidi"/>
          <w:color w:val="auto"/>
          <w:sz w:val="24"/>
          <w:szCs w:val="24"/>
        </w:rPr>
        <w:t>Heptex</w:t>
      </w:r>
      <w:proofErr w:type="spellEnd"/>
      <w:r w:rsidR="005F7A9B" w:rsidRPr="008302E4">
        <w:rPr>
          <w:rFonts w:asciiTheme="minorBidi" w:hAnsiTheme="minorBidi" w:cstheme="minorBidi"/>
          <w:color w:val="auto"/>
          <w:sz w:val="24"/>
          <w:szCs w:val="24"/>
        </w:rPr>
        <w:t>:</w:t>
      </w:r>
      <w:bookmarkEnd w:id="20"/>
    </w:p>
    <w:p w14:paraId="1A9DDB57" w14:textId="5CD2559D" w:rsidR="004A6FF6" w:rsidRPr="004A6FF6" w:rsidRDefault="004A6FF6" w:rsidP="00900095">
      <w:pPr>
        <w:spacing w:line="360" w:lineRule="auto"/>
        <w:ind w:right="86" w:firstLine="720"/>
        <w:jc w:val="both"/>
        <w:rPr>
          <w:rFonts w:asciiTheme="minorBidi" w:hAnsiTheme="minorBidi" w:cstheme="minorBidi"/>
        </w:rPr>
      </w:pPr>
      <w:r w:rsidRPr="004A6FF6">
        <w:rPr>
          <w:rFonts w:asciiTheme="minorBidi" w:hAnsiTheme="minorBidi" w:cstheme="minorBidi"/>
        </w:rPr>
        <w:t xml:space="preserve">Liver is the largest gland in the body weighing about 1500 g in adults, occupying 2.5% of total body weight </w:t>
      </w:r>
      <w:r w:rsidRPr="004A6FF6">
        <w:rPr>
          <w:rFonts w:asciiTheme="minorBidi" w:hAnsiTheme="minorBidi" w:cstheme="minorBidi"/>
          <w:vertAlign w:val="superscript"/>
        </w:rPr>
        <w:t>[</w:t>
      </w:r>
      <w:r w:rsidR="00900095">
        <w:rPr>
          <w:rFonts w:asciiTheme="minorBidi" w:hAnsiTheme="minorBidi" w:cstheme="minorBidi"/>
          <w:vertAlign w:val="superscript"/>
        </w:rPr>
        <w:t>62</w:t>
      </w:r>
      <w:r w:rsidRPr="004A6FF6">
        <w:rPr>
          <w:rFonts w:asciiTheme="minorBidi" w:hAnsiTheme="minorBidi" w:cstheme="minorBidi"/>
          <w:vertAlign w:val="superscript"/>
        </w:rPr>
        <w:t>]</w:t>
      </w:r>
      <w:r w:rsidRPr="004A6FF6">
        <w:rPr>
          <w:rFonts w:asciiTheme="minorBidi" w:hAnsiTheme="minorBidi" w:cstheme="minorBidi"/>
          <w:sz w:val="20"/>
          <w:szCs w:val="20"/>
        </w:rPr>
        <w:t xml:space="preserve"> </w:t>
      </w:r>
      <w:r w:rsidRPr="004A6FF6">
        <w:rPr>
          <w:rFonts w:asciiTheme="minorBidi" w:hAnsiTheme="minorBidi" w:cstheme="minorBidi"/>
        </w:rPr>
        <w:t xml:space="preserve">and provides a multitude of functions that are necessary for maintaining normal physiological homeostasis.  It is composed of five types of specialized parenchymal and non-parenchymal cells; together they are responsible for many essential functions related to digestion, metabolism, </w:t>
      </w:r>
      <w:proofErr w:type="gramStart"/>
      <w:r w:rsidRPr="004A6FF6">
        <w:rPr>
          <w:rFonts w:asciiTheme="minorBidi" w:hAnsiTheme="minorBidi" w:cstheme="minorBidi"/>
        </w:rPr>
        <w:t>immunity</w:t>
      </w:r>
      <w:proofErr w:type="gramEnd"/>
      <w:r w:rsidRPr="004A6FF6">
        <w:rPr>
          <w:rFonts w:asciiTheme="minorBidi" w:hAnsiTheme="minorBidi" w:cstheme="minorBidi"/>
        </w:rPr>
        <w:t xml:space="preserve"> and storage of nutrients within the body.</w:t>
      </w:r>
    </w:p>
    <w:p w14:paraId="34F44C9B" w14:textId="25FB4FEF" w:rsidR="004A6FF6" w:rsidRPr="004A6FF6" w:rsidRDefault="004A6FF6" w:rsidP="00900095">
      <w:pPr>
        <w:spacing w:line="360" w:lineRule="auto"/>
        <w:ind w:right="86" w:firstLine="720"/>
        <w:jc w:val="both"/>
        <w:rPr>
          <w:rFonts w:asciiTheme="minorBidi" w:hAnsiTheme="minorBidi" w:cstheme="minorBidi"/>
        </w:rPr>
      </w:pPr>
      <w:r w:rsidRPr="004A6FF6">
        <w:rPr>
          <w:rFonts w:asciiTheme="minorBidi" w:hAnsiTheme="minorBidi" w:cstheme="minorBidi"/>
        </w:rPr>
        <w:t xml:space="preserve">The liver has the capacity to detoxify endogenous (waste metabolites) and/or exogenous (toxic compounds) substances of organisms, as well as being involved in the biochemical processes of growing, providing nutrients, supplying </w:t>
      </w:r>
      <w:proofErr w:type="gramStart"/>
      <w:r w:rsidRPr="004A6FF6">
        <w:rPr>
          <w:rFonts w:asciiTheme="minorBidi" w:hAnsiTheme="minorBidi" w:cstheme="minorBidi"/>
        </w:rPr>
        <w:t>energy</w:t>
      </w:r>
      <w:proofErr w:type="gramEnd"/>
      <w:r w:rsidRPr="004A6FF6">
        <w:rPr>
          <w:rFonts w:asciiTheme="minorBidi" w:hAnsiTheme="minorBidi" w:cstheme="minorBidi"/>
        </w:rPr>
        <w:t xml:space="preserve"> and reproducing </w:t>
      </w:r>
      <w:r w:rsidRPr="004A6FF6">
        <w:rPr>
          <w:rFonts w:asciiTheme="minorBidi" w:hAnsiTheme="minorBidi" w:cstheme="minorBidi"/>
          <w:vertAlign w:val="superscript"/>
        </w:rPr>
        <w:t>[</w:t>
      </w:r>
      <w:r w:rsidR="00900095">
        <w:rPr>
          <w:rFonts w:asciiTheme="minorBidi" w:hAnsiTheme="minorBidi" w:cstheme="minorBidi"/>
          <w:vertAlign w:val="superscript"/>
        </w:rPr>
        <w:t>63</w:t>
      </w:r>
      <w:r w:rsidRPr="004A6FF6">
        <w:rPr>
          <w:rFonts w:asciiTheme="minorBidi" w:hAnsiTheme="minorBidi" w:cstheme="minorBidi"/>
          <w:vertAlign w:val="superscript"/>
        </w:rPr>
        <w:t>]</w:t>
      </w:r>
      <w:r w:rsidRPr="004A6FF6">
        <w:rPr>
          <w:rFonts w:asciiTheme="minorBidi" w:hAnsiTheme="minorBidi" w:cstheme="minorBidi"/>
          <w:sz w:val="20"/>
          <w:szCs w:val="20"/>
        </w:rPr>
        <w:t xml:space="preserve">.  </w:t>
      </w:r>
      <w:r w:rsidRPr="004A6FF6">
        <w:rPr>
          <w:rFonts w:asciiTheme="minorBidi" w:hAnsiTheme="minorBidi" w:cstheme="minorBidi"/>
        </w:rPr>
        <w:t xml:space="preserve">In addition, it aids in the metabolism of carbohydrates and fats, in the secretion of bile and in the storage of vitamins </w:t>
      </w:r>
      <w:r w:rsidRPr="004A6FF6">
        <w:rPr>
          <w:rFonts w:asciiTheme="minorBidi" w:hAnsiTheme="minorBidi" w:cstheme="minorBidi"/>
          <w:bCs/>
          <w:sz w:val="28"/>
          <w:szCs w:val="28"/>
          <w:vertAlign w:val="superscript"/>
        </w:rPr>
        <w:t>[</w:t>
      </w:r>
      <w:r w:rsidR="00900095">
        <w:rPr>
          <w:rFonts w:asciiTheme="minorBidi" w:hAnsiTheme="minorBidi" w:cstheme="minorBidi"/>
          <w:bCs/>
          <w:sz w:val="28"/>
          <w:szCs w:val="28"/>
          <w:vertAlign w:val="superscript"/>
        </w:rPr>
        <w:t>64</w:t>
      </w:r>
      <w:r w:rsidRPr="004A6FF6">
        <w:rPr>
          <w:rFonts w:asciiTheme="minorBidi" w:hAnsiTheme="minorBidi" w:cstheme="minorBidi"/>
          <w:bCs/>
          <w:sz w:val="28"/>
          <w:szCs w:val="28"/>
          <w:vertAlign w:val="superscript"/>
        </w:rPr>
        <w:t>]</w:t>
      </w:r>
      <w:r w:rsidRPr="004A6FF6">
        <w:rPr>
          <w:rFonts w:asciiTheme="minorBidi" w:hAnsiTheme="minorBidi" w:cstheme="minorBidi"/>
        </w:rPr>
        <w:t xml:space="preserve">.  Total number of functions performed by liver vary on different estimates, but in general, textbooks have cited it being around 500 </w:t>
      </w:r>
      <w:r w:rsidRPr="004A6FF6">
        <w:rPr>
          <w:rFonts w:asciiTheme="minorBidi" w:hAnsiTheme="minorBidi" w:cstheme="minorBidi"/>
          <w:bCs/>
          <w:vertAlign w:val="superscript"/>
        </w:rPr>
        <w:t>[</w:t>
      </w:r>
      <w:r w:rsidR="00900095">
        <w:rPr>
          <w:rFonts w:asciiTheme="minorBidi" w:hAnsiTheme="minorBidi" w:cstheme="minorBidi"/>
          <w:bCs/>
          <w:vertAlign w:val="superscript"/>
        </w:rPr>
        <w:t>65</w:t>
      </w:r>
      <w:r w:rsidRPr="004A6FF6">
        <w:rPr>
          <w:rFonts w:asciiTheme="minorBidi" w:hAnsiTheme="minorBidi" w:cstheme="minorBidi"/>
          <w:bCs/>
          <w:vertAlign w:val="superscript"/>
        </w:rPr>
        <w:t>]</w:t>
      </w:r>
      <w:r w:rsidRPr="004A6FF6">
        <w:rPr>
          <w:rFonts w:asciiTheme="minorBidi" w:hAnsiTheme="minorBidi" w:cstheme="minorBidi"/>
          <w:sz w:val="20"/>
          <w:szCs w:val="20"/>
        </w:rPr>
        <w:t xml:space="preserve">.  </w:t>
      </w:r>
      <w:r w:rsidRPr="004A6FF6">
        <w:rPr>
          <w:rFonts w:asciiTheme="minorBidi" w:hAnsiTheme="minorBidi" w:cstheme="minorBidi"/>
        </w:rPr>
        <w:t xml:space="preserve">Because of the large multitude of these functions, hepatic disease, which is any </w:t>
      </w:r>
      <w:r w:rsidRPr="004A6FF6">
        <w:rPr>
          <w:rFonts w:asciiTheme="minorBidi" w:hAnsiTheme="minorBidi" w:cstheme="minorBidi"/>
          <w:shd w:val="clear" w:color="auto" w:fill="FFFFFF"/>
        </w:rPr>
        <w:t>damage to the cells, tissues, structure, or liver function,</w:t>
      </w:r>
      <w:r w:rsidRPr="004A6FF6">
        <w:rPr>
          <w:rFonts w:asciiTheme="minorBidi" w:hAnsiTheme="minorBidi" w:cstheme="minorBidi"/>
        </w:rPr>
        <w:t xml:space="preserve"> continue to be among the principal threats to public health, and they possess a problem worldwide.</w:t>
      </w:r>
    </w:p>
    <w:p w14:paraId="2B32D52C" w14:textId="42874624" w:rsidR="00335B4D" w:rsidRDefault="004A6FF6" w:rsidP="004A6FF6">
      <w:pPr>
        <w:spacing w:line="360" w:lineRule="auto"/>
        <w:ind w:right="86" w:firstLine="720"/>
        <w:jc w:val="both"/>
        <w:rPr>
          <w:rFonts w:asciiTheme="minorBidi" w:hAnsiTheme="minorBidi" w:cstheme="minorBidi"/>
          <w:shd w:val="clear" w:color="auto" w:fill="FFFFFF"/>
        </w:rPr>
      </w:pPr>
      <w:proofErr w:type="gramStart"/>
      <w:r w:rsidRPr="004A6FF6">
        <w:rPr>
          <w:rFonts w:asciiTheme="minorBidi" w:hAnsiTheme="minorBidi" w:cstheme="minorBidi"/>
          <w:shd w:val="clear" w:color="auto" w:fill="FFFFFF"/>
        </w:rPr>
        <w:t>In spite of</w:t>
      </w:r>
      <w:proofErr w:type="gramEnd"/>
      <w:r w:rsidRPr="004A6FF6">
        <w:rPr>
          <w:rFonts w:asciiTheme="minorBidi" w:hAnsiTheme="minorBidi" w:cstheme="minorBidi"/>
          <w:shd w:val="clear" w:color="auto" w:fill="FFFFFF"/>
        </w:rPr>
        <w:t xml:space="preserve"> the vast progresses seen in modern medicine nowadays, completely effective drugs that stimulate hepatic function, offer complete protection to the organ, or aid in regenerating hepatic cells is still beyond reach, additionally, some may cause side effects.  Thus, identifying an alternative approach for the treatment of hepatic diseases with the aim of being more effective and less toxic has gained increasing importance over the past few years.</w:t>
      </w:r>
    </w:p>
    <w:p w14:paraId="5A9AAA25" w14:textId="77777777" w:rsidR="004A6FF6" w:rsidRPr="004A6FF6" w:rsidRDefault="004A6FF6" w:rsidP="004A6FF6">
      <w:pPr>
        <w:spacing w:line="360" w:lineRule="auto"/>
        <w:ind w:right="86" w:firstLine="720"/>
        <w:jc w:val="both"/>
        <w:rPr>
          <w:rFonts w:asciiTheme="minorBidi" w:hAnsiTheme="minorBidi" w:cstheme="minorBidi"/>
          <w:shd w:val="clear" w:color="auto" w:fill="FFFFFF"/>
        </w:rPr>
      </w:pPr>
    </w:p>
    <w:p w14:paraId="23520535" w14:textId="67F6E5A6" w:rsidR="00AD2280" w:rsidRPr="006D047D" w:rsidRDefault="00EA77C1" w:rsidP="00EA77C1">
      <w:pPr>
        <w:pStyle w:val="Heading2"/>
        <w:tabs>
          <w:tab w:val="clear" w:pos="1152"/>
        </w:tabs>
        <w:spacing w:line="360" w:lineRule="auto"/>
        <w:ind w:left="1080"/>
        <w:rPr>
          <w:rFonts w:asciiTheme="minorBidi" w:hAnsiTheme="minorBidi" w:cstheme="minorBidi"/>
          <w:color w:val="auto"/>
          <w:sz w:val="24"/>
          <w:szCs w:val="24"/>
        </w:rPr>
      </w:pPr>
      <w:bookmarkStart w:id="21" w:name="h.lnxbz9" w:colFirst="0" w:colLast="0"/>
      <w:bookmarkStart w:id="22" w:name="_Toc525131549"/>
      <w:bookmarkEnd w:id="21"/>
      <w:r>
        <w:rPr>
          <w:rFonts w:asciiTheme="minorBidi" w:hAnsiTheme="minorBidi" w:cstheme="minorBidi"/>
          <w:color w:val="auto"/>
          <w:sz w:val="24"/>
          <w:szCs w:val="24"/>
        </w:rPr>
        <w:lastRenderedPageBreak/>
        <w:t xml:space="preserve">2.3. </w:t>
      </w:r>
      <w:r w:rsidR="00FE19EF" w:rsidRPr="006D047D">
        <w:rPr>
          <w:rFonts w:asciiTheme="minorBidi" w:hAnsiTheme="minorBidi" w:cstheme="minorBidi"/>
          <w:color w:val="auto"/>
          <w:sz w:val="24"/>
          <w:szCs w:val="24"/>
        </w:rPr>
        <w:t>References:</w:t>
      </w:r>
      <w:bookmarkEnd w:id="22"/>
    </w:p>
    <w:p w14:paraId="29A0E7D7" w14:textId="0479318C" w:rsidR="009676D5" w:rsidRPr="00BA36AA" w:rsidRDefault="009676D5" w:rsidP="009676D5">
      <w:pPr>
        <w:ind w:left="90" w:right="90"/>
        <w:jc w:val="both"/>
        <w:rPr>
          <w:rFonts w:asciiTheme="minorBidi" w:hAnsiTheme="minorBidi" w:cstheme="minorBidi"/>
        </w:rPr>
      </w:pPr>
      <w:bookmarkStart w:id="23" w:name="h.35nkun2" w:colFirst="0" w:colLast="0"/>
      <w:bookmarkStart w:id="24" w:name="_Toc462822960"/>
      <w:bookmarkEnd w:id="23"/>
      <w:r>
        <w:rPr>
          <w:rFonts w:asciiTheme="minorBidi" w:hAnsiTheme="minorBidi" w:cstheme="minorBidi"/>
        </w:rPr>
        <w:t>[1]</w:t>
      </w:r>
      <w:r>
        <w:rPr>
          <w:rFonts w:asciiTheme="minorBidi" w:hAnsiTheme="minorBidi" w:cstheme="minorBidi"/>
        </w:rPr>
        <w:tab/>
      </w:r>
      <w:r w:rsidRPr="00BA36AA">
        <w:rPr>
          <w:rFonts w:asciiTheme="minorBidi" w:hAnsiTheme="minorBidi" w:cstheme="minorBidi"/>
        </w:rPr>
        <w:t>Kumar, C. Hari, et al. "A review on hepatoprotective activity of medicinal plants." </w:t>
      </w:r>
      <w:r w:rsidRPr="00BA36AA">
        <w:rPr>
          <w:rFonts w:asciiTheme="minorBidi" w:hAnsiTheme="minorBidi" w:cstheme="minorBidi"/>
          <w:i/>
          <w:iCs/>
        </w:rPr>
        <w:t>International Journal of Pharmaceutical Sciences and Research</w:t>
      </w:r>
      <w:r w:rsidRPr="00BA36AA">
        <w:rPr>
          <w:rFonts w:asciiTheme="minorBidi" w:hAnsiTheme="minorBidi" w:cstheme="minorBidi"/>
        </w:rPr>
        <w:t> 2.3 (2011): 501.</w:t>
      </w:r>
    </w:p>
    <w:p w14:paraId="1CEAE81E" w14:textId="77777777" w:rsidR="009676D5" w:rsidRPr="00BA36AA" w:rsidRDefault="009676D5" w:rsidP="009676D5">
      <w:pPr>
        <w:ind w:left="540" w:right="90" w:hanging="450"/>
        <w:jc w:val="both"/>
        <w:rPr>
          <w:rFonts w:asciiTheme="minorBidi" w:hAnsiTheme="minorBidi" w:cstheme="minorBidi"/>
        </w:rPr>
      </w:pPr>
      <w:r>
        <w:rPr>
          <w:rFonts w:asciiTheme="minorBidi" w:hAnsiTheme="minorBidi" w:cstheme="minorBidi"/>
        </w:rPr>
        <w:t>[2]</w:t>
      </w:r>
      <w:r>
        <w:rPr>
          <w:rFonts w:asciiTheme="minorBidi" w:hAnsiTheme="minorBidi" w:cstheme="minorBidi"/>
        </w:rPr>
        <w:tab/>
      </w:r>
      <w:r w:rsidRPr="00BA36AA">
        <w:rPr>
          <w:rFonts w:asciiTheme="minorBidi" w:hAnsiTheme="minorBidi" w:cstheme="minorBidi"/>
        </w:rPr>
        <w:t>Chopra RN, Nayar SL, Chopra IC (1986). Glossary of Indian medicinal plants. In: CSIR, New Delhi, Ranchi, India: Catholic press.</w:t>
      </w:r>
    </w:p>
    <w:p w14:paraId="7AD78589" w14:textId="77777777" w:rsidR="009676D5" w:rsidRPr="00BA36AA" w:rsidRDefault="009676D5" w:rsidP="009676D5">
      <w:pPr>
        <w:ind w:left="540" w:right="90" w:hanging="450"/>
        <w:jc w:val="both"/>
        <w:rPr>
          <w:rFonts w:asciiTheme="minorBidi" w:hAnsiTheme="minorBidi" w:cstheme="minorBidi"/>
        </w:rPr>
      </w:pPr>
      <w:r>
        <w:rPr>
          <w:rFonts w:asciiTheme="minorBidi" w:hAnsiTheme="minorBidi" w:cstheme="minorBidi"/>
        </w:rPr>
        <w:t>[3]</w:t>
      </w:r>
      <w:r>
        <w:rPr>
          <w:rFonts w:asciiTheme="minorBidi" w:hAnsiTheme="minorBidi" w:cstheme="minorBidi"/>
        </w:rPr>
        <w:tab/>
      </w:r>
      <w:r w:rsidRPr="00BA36AA">
        <w:rPr>
          <w:rFonts w:asciiTheme="minorBidi" w:hAnsiTheme="minorBidi" w:cstheme="minorBidi"/>
        </w:rPr>
        <w:t>Wang BE (2000). Treatment of chronic liver diseases with traditional Chinese medicine. J. Gastroenterol. Hepatol., 15: E67-E70.</w:t>
      </w:r>
    </w:p>
    <w:p w14:paraId="392AD347" w14:textId="77777777" w:rsidR="009676D5" w:rsidRPr="00BA36AA" w:rsidRDefault="009676D5" w:rsidP="009676D5">
      <w:pPr>
        <w:ind w:left="540" w:right="90" w:hanging="450"/>
        <w:jc w:val="both"/>
        <w:rPr>
          <w:rFonts w:asciiTheme="minorBidi" w:hAnsiTheme="minorBidi" w:cstheme="minorBidi"/>
        </w:rPr>
      </w:pPr>
      <w:r>
        <w:rPr>
          <w:rFonts w:asciiTheme="minorBidi" w:hAnsiTheme="minorBidi" w:cstheme="minorBidi"/>
        </w:rPr>
        <w:t>[4]</w:t>
      </w:r>
      <w:r>
        <w:rPr>
          <w:rFonts w:asciiTheme="minorBidi" w:hAnsiTheme="minorBidi" w:cstheme="minorBidi"/>
        </w:rPr>
        <w:tab/>
      </w:r>
      <w:proofErr w:type="spellStart"/>
      <w:r w:rsidRPr="00BA36AA">
        <w:rPr>
          <w:rFonts w:asciiTheme="minorBidi" w:hAnsiTheme="minorBidi" w:cstheme="minorBidi"/>
        </w:rPr>
        <w:t>Bagalkotkar</w:t>
      </w:r>
      <w:proofErr w:type="spellEnd"/>
      <w:r w:rsidRPr="00BA36AA">
        <w:rPr>
          <w:rFonts w:asciiTheme="minorBidi" w:hAnsiTheme="minorBidi" w:cstheme="minorBidi"/>
        </w:rPr>
        <w:t xml:space="preserve">, Gururaj, et al. "Phytochemicals from Phyllanthus </w:t>
      </w:r>
      <w:proofErr w:type="spellStart"/>
      <w:r w:rsidRPr="00BA36AA">
        <w:rPr>
          <w:rFonts w:asciiTheme="minorBidi" w:hAnsiTheme="minorBidi" w:cstheme="minorBidi"/>
        </w:rPr>
        <w:t>niruri</w:t>
      </w:r>
      <w:proofErr w:type="spellEnd"/>
      <w:r w:rsidRPr="00BA36AA">
        <w:rPr>
          <w:rFonts w:asciiTheme="minorBidi" w:hAnsiTheme="minorBidi" w:cstheme="minorBidi"/>
        </w:rPr>
        <w:t xml:space="preserve"> Linn. and their pharmacological properties: a review." Journal of pharmacy and pharmacology 58.12 (2006): 1559-1570.</w:t>
      </w:r>
    </w:p>
    <w:p w14:paraId="3AF82408" w14:textId="77777777" w:rsidR="009676D5" w:rsidRPr="00BA36AA" w:rsidRDefault="009676D5" w:rsidP="009676D5">
      <w:pPr>
        <w:ind w:left="540" w:right="90" w:hanging="450"/>
        <w:jc w:val="both"/>
        <w:rPr>
          <w:rFonts w:asciiTheme="minorBidi" w:hAnsiTheme="minorBidi" w:cstheme="minorBidi"/>
        </w:rPr>
      </w:pPr>
      <w:r>
        <w:rPr>
          <w:rFonts w:asciiTheme="minorBidi" w:hAnsiTheme="minorBidi" w:cstheme="minorBidi"/>
        </w:rPr>
        <w:t>[5]</w:t>
      </w:r>
      <w:r>
        <w:rPr>
          <w:rFonts w:asciiTheme="minorBidi" w:hAnsiTheme="minorBidi" w:cstheme="minorBidi"/>
        </w:rPr>
        <w:tab/>
      </w:r>
      <w:r w:rsidRPr="00BA36AA">
        <w:rPr>
          <w:rFonts w:asciiTheme="minorBidi" w:hAnsiTheme="minorBidi" w:cstheme="minorBidi"/>
        </w:rPr>
        <w:t>Calixto, João B., et al. "A review of the plants of the genus Phyllanthus: their chemistry, pharmacology, and therapeutic potential." Medicinal research reviews 18.4 (1998): 225-258.</w:t>
      </w:r>
    </w:p>
    <w:p w14:paraId="5C8B2D8E" w14:textId="77777777" w:rsidR="009676D5" w:rsidRPr="00191758" w:rsidRDefault="009676D5" w:rsidP="009676D5">
      <w:pPr>
        <w:ind w:left="540" w:right="90" w:hanging="450"/>
        <w:jc w:val="both"/>
        <w:rPr>
          <w:rFonts w:asciiTheme="minorBidi" w:hAnsiTheme="minorBidi" w:cstheme="minorBidi"/>
        </w:rPr>
      </w:pPr>
      <w:r>
        <w:rPr>
          <w:rFonts w:asciiTheme="minorBidi" w:hAnsiTheme="minorBidi" w:cstheme="minorBidi"/>
        </w:rPr>
        <w:t>[6]</w:t>
      </w:r>
      <w:r>
        <w:rPr>
          <w:rFonts w:asciiTheme="minorBidi" w:hAnsiTheme="minorBidi" w:cstheme="minorBidi"/>
        </w:rPr>
        <w:tab/>
      </w:r>
      <w:r w:rsidRPr="00191758">
        <w:rPr>
          <w:rFonts w:asciiTheme="minorBidi" w:hAnsiTheme="minorBidi" w:cstheme="minorBidi"/>
        </w:rPr>
        <w:t xml:space="preserve">Narendra, K., et al.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a review on its </w:t>
      </w:r>
      <w:proofErr w:type="spellStart"/>
      <w:r w:rsidRPr="00191758">
        <w:rPr>
          <w:rFonts w:asciiTheme="minorBidi" w:hAnsiTheme="minorBidi" w:cstheme="minorBidi"/>
        </w:rPr>
        <w:t>ethno</w:t>
      </w:r>
      <w:proofErr w:type="spellEnd"/>
      <w:r w:rsidRPr="00191758">
        <w:rPr>
          <w:rFonts w:asciiTheme="minorBidi" w:hAnsiTheme="minorBidi" w:cstheme="minorBidi"/>
        </w:rPr>
        <w:t xml:space="preserve"> botanical, phytochemical and pharmacological profile." Journal of Pharmacy Research 5.9 (2012): 4681-4691.</w:t>
      </w:r>
    </w:p>
    <w:p w14:paraId="625F9AF1" w14:textId="77777777" w:rsidR="009676D5" w:rsidRPr="00191758" w:rsidRDefault="009676D5" w:rsidP="009676D5">
      <w:pPr>
        <w:ind w:left="540" w:right="90" w:hanging="450"/>
        <w:jc w:val="both"/>
        <w:rPr>
          <w:rFonts w:asciiTheme="minorBidi" w:hAnsiTheme="minorBidi" w:cstheme="minorBidi"/>
        </w:rPr>
      </w:pPr>
      <w:r>
        <w:rPr>
          <w:rFonts w:asciiTheme="minorBidi" w:hAnsiTheme="minorBidi" w:cstheme="minorBidi"/>
        </w:rPr>
        <w:t>[7]</w:t>
      </w:r>
      <w:r>
        <w:rPr>
          <w:rFonts w:asciiTheme="minorBidi" w:hAnsiTheme="minorBidi" w:cstheme="minorBidi"/>
        </w:rPr>
        <w:tab/>
      </w:r>
      <w:r w:rsidRPr="00191758">
        <w:rPr>
          <w:rFonts w:asciiTheme="minorBidi" w:hAnsiTheme="minorBidi" w:cstheme="minorBidi"/>
        </w:rPr>
        <w:t xml:space="preserve">Asha, V. V., et al. "Further studies on the antihepatotoxic activity of Phyllanthus </w:t>
      </w:r>
      <w:proofErr w:type="spellStart"/>
      <w:r w:rsidRPr="00191758">
        <w:rPr>
          <w:rFonts w:asciiTheme="minorBidi" w:hAnsiTheme="minorBidi" w:cstheme="minorBidi"/>
        </w:rPr>
        <w:t>maderaspatensis</w:t>
      </w:r>
      <w:proofErr w:type="spellEnd"/>
      <w:r w:rsidRPr="00191758">
        <w:rPr>
          <w:rFonts w:asciiTheme="minorBidi" w:hAnsiTheme="minorBidi" w:cstheme="minorBidi"/>
        </w:rPr>
        <w:t xml:space="preserve"> Linn." Journal of ethnopharmacology 92.1 (2004): 67-70.</w:t>
      </w:r>
    </w:p>
    <w:p w14:paraId="08C80125" w14:textId="77777777" w:rsidR="009676D5" w:rsidRPr="00191758" w:rsidRDefault="009676D5" w:rsidP="009676D5">
      <w:pPr>
        <w:ind w:left="540" w:right="90" w:hanging="450"/>
        <w:jc w:val="both"/>
        <w:rPr>
          <w:rFonts w:asciiTheme="minorBidi" w:hAnsiTheme="minorBidi" w:cstheme="minorBidi"/>
        </w:rPr>
      </w:pPr>
      <w:r>
        <w:rPr>
          <w:rFonts w:asciiTheme="minorBidi" w:hAnsiTheme="minorBidi" w:cstheme="minorBidi"/>
        </w:rPr>
        <w:t>[8]</w:t>
      </w:r>
      <w:r>
        <w:rPr>
          <w:rFonts w:asciiTheme="minorBidi" w:hAnsiTheme="minorBidi" w:cstheme="minorBidi"/>
        </w:rPr>
        <w:tab/>
      </w:r>
      <w:r w:rsidRPr="00191758">
        <w:rPr>
          <w:rFonts w:asciiTheme="minorBidi" w:hAnsiTheme="minorBidi" w:cstheme="minorBidi"/>
        </w:rPr>
        <w:t xml:space="preserve">Khatoon, </w:t>
      </w:r>
      <w:proofErr w:type="spellStart"/>
      <w:r w:rsidRPr="00191758">
        <w:rPr>
          <w:rFonts w:asciiTheme="minorBidi" w:hAnsiTheme="minorBidi" w:cstheme="minorBidi"/>
        </w:rPr>
        <w:t>Sayyada</w:t>
      </w:r>
      <w:proofErr w:type="spellEnd"/>
      <w:r w:rsidRPr="00191758">
        <w:rPr>
          <w:rFonts w:asciiTheme="minorBidi" w:hAnsiTheme="minorBidi" w:cstheme="minorBidi"/>
        </w:rPr>
        <w:t xml:space="preserve">, et al. "Comparative </w:t>
      </w:r>
      <w:proofErr w:type="spellStart"/>
      <w:r w:rsidRPr="00191758">
        <w:rPr>
          <w:rFonts w:asciiTheme="minorBidi" w:hAnsiTheme="minorBidi" w:cstheme="minorBidi"/>
        </w:rPr>
        <w:t>pharmacognostic</w:t>
      </w:r>
      <w:proofErr w:type="spellEnd"/>
      <w:r w:rsidRPr="00191758">
        <w:rPr>
          <w:rFonts w:asciiTheme="minorBidi" w:hAnsiTheme="minorBidi" w:cstheme="minorBidi"/>
        </w:rPr>
        <w:t xml:space="preserve"> studies of three Phyllanthus species." Journal of Ethnopharmacology 104.1 (2006): 79-86.</w:t>
      </w:r>
    </w:p>
    <w:p w14:paraId="7BE0AA00" w14:textId="77777777" w:rsidR="009676D5" w:rsidRPr="00191758" w:rsidRDefault="009676D5" w:rsidP="009676D5">
      <w:pPr>
        <w:ind w:left="540" w:right="90" w:hanging="450"/>
        <w:jc w:val="both"/>
        <w:rPr>
          <w:rFonts w:asciiTheme="minorBidi" w:hAnsiTheme="minorBidi" w:cstheme="minorBidi"/>
        </w:rPr>
      </w:pPr>
      <w:r>
        <w:rPr>
          <w:rFonts w:asciiTheme="minorBidi" w:hAnsiTheme="minorBidi" w:cstheme="minorBidi"/>
        </w:rPr>
        <w:t>[9]</w:t>
      </w:r>
      <w:r>
        <w:rPr>
          <w:rFonts w:asciiTheme="minorBidi" w:hAnsiTheme="minorBidi" w:cstheme="minorBidi"/>
        </w:rPr>
        <w:tab/>
      </w:r>
      <w:proofErr w:type="spellStart"/>
      <w:r w:rsidRPr="00191758">
        <w:rPr>
          <w:rFonts w:asciiTheme="minorBidi" w:hAnsiTheme="minorBidi" w:cstheme="minorBidi"/>
        </w:rPr>
        <w:t>Pramyothin</w:t>
      </w:r>
      <w:proofErr w:type="spellEnd"/>
      <w:r w:rsidRPr="00191758">
        <w:rPr>
          <w:rFonts w:asciiTheme="minorBidi" w:hAnsiTheme="minorBidi" w:cstheme="minorBidi"/>
        </w:rPr>
        <w:t xml:space="preserve">, </w:t>
      </w:r>
      <w:proofErr w:type="spellStart"/>
      <w:r w:rsidRPr="00191758">
        <w:rPr>
          <w:rFonts w:asciiTheme="minorBidi" w:hAnsiTheme="minorBidi" w:cstheme="minorBidi"/>
        </w:rPr>
        <w:t>Pornpen</w:t>
      </w:r>
      <w:proofErr w:type="spellEnd"/>
      <w:r w:rsidRPr="00191758">
        <w:rPr>
          <w:rFonts w:asciiTheme="minorBidi" w:hAnsiTheme="minorBidi" w:cstheme="minorBidi"/>
        </w:rPr>
        <w:t xml:space="preserve">, et al. "Hepatoprotective activity of Phyllanthus </w:t>
      </w:r>
      <w:proofErr w:type="spellStart"/>
      <w:r w:rsidRPr="00191758">
        <w:rPr>
          <w:rFonts w:asciiTheme="minorBidi" w:hAnsiTheme="minorBidi" w:cstheme="minorBidi"/>
        </w:rPr>
        <w:t>amarus</w:t>
      </w:r>
      <w:proofErr w:type="spellEnd"/>
      <w:r w:rsidRPr="00191758">
        <w:rPr>
          <w:rFonts w:asciiTheme="minorBidi" w:hAnsiTheme="minorBidi" w:cstheme="minorBidi"/>
        </w:rPr>
        <w:t xml:space="preserve"> Schum. et. </w:t>
      </w:r>
      <w:proofErr w:type="spellStart"/>
      <w:r w:rsidRPr="00191758">
        <w:rPr>
          <w:rFonts w:asciiTheme="minorBidi" w:hAnsiTheme="minorBidi" w:cstheme="minorBidi"/>
        </w:rPr>
        <w:t>Thonn</w:t>
      </w:r>
      <w:proofErr w:type="spellEnd"/>
      <w:r w:rsidRPr="00191758">
        <w:rPr>
          <w:rFonts w:asciiTheme="minorBidi" w:hAnsiTheme="minorBidi" w:cstheme="minorBidi"/>
        </w:rPr>
        <w:t>. extract in ethanol treated rats: in vitro and in vivo studies." Journal of Ethnopharmacology 114.2 (2007): 169-173.</w:t>
      </w:r>
    </w:p>
    <w:p w14:paraId="74E6BFBA" w14:textId="77777777" w:rsidR="009676D5" w:rsidRPr="00191758" w:rsidRDefault="009676D5" w:rsidP="009676D5">
      <w:pPr>
        <w:ind w:left="540" w:right="90" w:hanging="450"/>
        <w:jc w:val="both"/>
        <w:rPr>
          <w:rFonts w:asciiTheme="minorBidi" w:hAnsiTheme="minorBidi" w:cstheme="minorBidi"/>
        </w:rPr>
      </w:pPr>
      <w:r>
        <w:rPr>
          <w:rFonts w:asciiTheme="minorBidi" w:hAnsiTheme="minorBidi" w:cstheme="minorBidi"/>
        </w:rPr>
        <w:t>[10]</w:t>
      </w:r>
      <w:r>
        <w:rPr>
          <w:rFonts w:asciiTheme="minorBidi" w:hAnsiTheme="minorBidi" w:cstheme="minorBidi"/>
        </w:rPr>
        <w:tab/>
      </w:r>
      <w:proofErr w:type="spellStart"/>
      <w:r w:rsidRPr="00191758">
        <w:rPr>
          <w:rFonts w:asciiTheme="minorBidi" w:hAnsiTheme="minorBidi" w:cstheme="minorBidi"/>
        </w:rPr>
        <w:t>Tatiya</w:t>
      </w:r>
      <w:proofErr w:type="spellEnd"/>
      <w:r w:rsidRPr="00191758">
        <w:rPr>
          <w:rFonts w:asciiTheme="minorBidi" w:hAnsiTheme="minorBidi" w:cstheme="minorBidi"/>
        </w:rPr>
        <w:t>, Anil U., et al. "Hepatoprotective effect of poly herbal formulation against various hepatotoxic agents in rats." Pharmacognosy research 4.1 (2012): 50.</w:t>
      </w:r>
    </w:p>
    <w:p w14:paraId="53563AFB" w14:textId="77777777" w:rsidR="009676D5" w:rsidRPr="00191758" w:rsidRDefault="009676D5" w:rsidP="009676D5">
      <w:pPr>
        <w:ind w:left="540" w:right="90" w:hanging="450"/>
        <w:jc w:val="both"/>
        <w:rPr>
          <w:rFonts w:asciiTheme="minorBidi" w:hAnsiTheme="minorBidi" w:cstheme="minorBidi"/>
        </w:rPr>
      </w:pPr>
      <w:r>
        <w:rPr>
          <w:rFonts w:asciiTheme="minorBidi" w:hAnsiTheme="minorBidi" w:cstheme="minorBidi"/>
        </w:rPr>
        <w:t>[11]</w:t>
      </w:r>
      <w:r>
        <w:rPr>
          <w:rFonts w:asciiTheme="minorBidi" w:hAnsiTheme="minorBidi" w:cstheme="minorBidi"/>
        </w:rPr>
        <w:tab/>
      </w:r>
      <w:proofErr w:type="spellStart"/>
      <w:r w:rsidRPr="00191758">
        <w:rPr>
          <w:rFonts w:asciiTheme="minorBidi" w:hAnsiTheme="minorBidi" w:cstheme="minorBidi"/>
        </w:rPr>
        <w:t>Makoshi</w:t>
      </w:r>
      <w:proofErr w:type="spellEnd"/>
      <w:r w:rsidRPr="00191758">
        <w:rPr>
          <w:rFonts w:asciiTheme="minorBidi" w:hAnsiTheme="minorBidi" w:cstheme="minorBidi"/>
        </w:rPr>
        <w:t xml:space="preserve">, Micah S., and Isaac M. </w:t>
      </w:r>
      <w:proofErr w:type="spellStart"/>
      <w:r w:rsidRPr="00191758">
        <w:rPr>
          <w:rFonts w:asciiTheme="minorBidi" w:hAnsiTheme="minorBidi" w:cstheme="minorBidi"/>
        </w:rPr>
        <w:t>Adanyeguh</w:t>
      </w:r>
      <w:proofErr w:type="spellEnd"/>
      <w:r w:rsidRPr="00191758">
        <w:rPr>
          <w:rFonts w:asciiTheme="minorBidi" w:hAnsiTheme="minorBidi" w:cstheme="minorBidi"/>
        </w:rPr>
        <w:t xml:space="preserve">. "Hepatoprotective effect of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aqueous extract in acetaminophen sub-acute exposure rabbits." Journal of Veterinary Medicine and Animal Health 5.1 (2013): 8-15.</w:t>
      </w:r>
    </w:p>
    <w:p w14:paraId="2E218521" w14:textId="77777777" w:rsidR="009676D5" w:rsidRPr="00191758" w:rsidRDefault="009676D5" w:rsidP="009676D5">
      <w:pPr>
        <w:ind w:left="540" w:right="90" w:hanging="450"/>
        <w:rPr>
          <w:rFonts w:asciiTheme="minorBidi" w:hAnsiTheme="minorBidi" w:cstheme="minorBidi"/>
        </w:rPr>
      </w:pPr>
      <w:r>
        <w:rPr>
          <w:rFonts w:asciiTheme="minorBidi" w:hAnsiTheme="minorBidi" w:cstheme="minorBidi"/>
        </w:rPr>
        <w:lastRenderedPageBreak/>
        <w:t>[12]</w:t>
      </w:r>
      <w:r>
        <w:rPr>
          <w:rFonts w:asciiTheme="minorBidi" w:hAnsiTheme="minorBidi" w:cstheme="minorBidi"/>
        </w:rPr>
        <w:tab/>
      </w:r>
      <w:r w:rsidRPr="00191758">
        <w:rPr>
          <w:rFonts w:asciiTheme="minorBidi" w:hAnsiTheme="minorBidi" w:cstheme="minorBidi"/>
        </w:rPr>
        <w:t xml:space="preserve">Sabir, S. M., and J. B. T. Rocha. "Water-extractable phytochemicals from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exhibit distinct in vitro antioxidant and in vivo hepatoprotective activity against paracetamol-induced liver damage in mice." Food Chemistry 111.4 (2008): 845-851.</w:t>
      </w:r>
    </w:p>
    <w:p w14:paraId="56FD0393" w14:textId="77777777" w:rsidR="009676D5" w:rsidRPr="00191758" w:rsidRDefault="009676D5" w:rsidP="009676D5">
      <w:pPr>
        <w:ind w:left="540" w:right="90" w:hanging="450"/>
        <w:jc w:val="both"/>
        <w:rPr>
          <w:rFonts w:asciiTheme="minorBidi" w:hAnsiTheme="minorBidi" w:cstheme="minorBidi"/>
        </w:rPr>
      </w:pPr>
      <w:r>
        <w:rPr>
          <w:rFonts w:asciiTheme="minorBidi" w:hAnsiTheme="minorBidi" w:cstheme="minorBidi"/>
        </w:rPr>
        <w:t>[13]</w:t>
      </w:r>
      <w:r>
        <w:rPr>
          <w:rFonts w:asciiTheme="minorBidi" w:hAnsiTheme="minorBidi" w:cstheme="minorBidi"/>
        </w:rPr>
        <w:tab/>
      </w:r>
      <w:proofErr w:type="spellStart"/>
      <w:r w:rsidRPr="00191758">
        <w:rPr>
          <w:rFonts w:asciiTheme="minorBidi" w:hAnsiTheme="minorBidi" w:cstheme="minorBidi"/>
        </w:rPr>
        <w:t>Da’i</w:t>
      </w:r>
      <w:proofErr w:type="spellEnd"/>
      <w:r w:rsidRPr="00191758">
        <w:rPr>
          <w:rFonts w:asciiTheme="minorBidi" w:hAnsiTheme="minorBidi" w:cstheme="minorBidi"/>
        </w:rPr>
        <w:t xml:space="preserve">, Muhammad, et al. "Antioxidant activity of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L. herbs: in vitro and in vivo models and isolation of active compound." National Journal of Physiology, Pharmacy and Pharmacology 6.1 (2016): 32-37.</w:t>
      </w:r>
    </w:p>
    <w:p w14:paraId="437F0E45" w14:textId="77777777" w:rsidR="009676D5" w:rsidRPr="00191758" w:rsidRDefault="009676D5" w:rsidP="009676D5">
      <w:pPr>
        <w:tabs>
          <w:tab w:val="left" w:pos="540"/>
          <w:tab w:val="left" w:pos="1170"/>
        </w:tabs>
        <w:ind w:left="540" w:right="90" w:hanging="450"/>
        <w:jc w:val="both"/>
        <w:rPr>
          <w:rFonts w:asciiTheme="minorBidi" w:hAnsiTheme="minorBidi" w:cstheme="minorBidi"/>
        </w:rPr>
      </w:pPr>
      <w:r>
        <w:rPr>
          <w:rFonts w:asciiTheme="minorBidi" w:hAnsiTheme="minorBidi" w:cstheme="minorBidi"/>
        </w:rPr>
        <w:t>[14]</w:t>
      </w:r>
      <w:r>
        <w:rPr>
          <w:rFonts w:asciiTheme="minorBidi" w:hAnsiTheme="minorBidi" w:cstheme="minorBidi"/>
        </w:rPr>
        <w:tab/>
      </w:r>
      <w:proofErr w:type="spellStart"/>
      <w:r w:rsidRPr="00191758">
        <w:rPr>
          <w:rFonts w:asciiTheme="minorBidi" w:hAnsiTheme="minorBidi" w:cstheme="minorBidi"/>
        </w:rPr>
        <w:t>Bagalkotkar</w:t>
      </w:r>
      <w:proofErr w:type="spellEnd"/>
      <w:r w:rsidRPr="00191758">
        <w:rPr>
          <w:rFonts w:asciiTheme="minorBidi" w:hAnsiTheme="minorBidi" w:cstheme="minorBidi"/>
        </w:rPr>
        <w:t xml:space="preserve">, Gururaj, et al. "Phytochemicals from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Linn. and their pharmacological properties: a review." Journal of pharmacy and pharmacology 58.12 (2006): 1559-1570.</w:t>
      </w:r>
    </w:p>
    <w:p w14:paraId="7C534E2C" w14:textId="77777777" w:rsidR="009676D5" w:rsidRPr="00191758" w:rsidRDefault="009676D5" w:rsidP="009676D5">
      <w:pPr>
        <w:tabs>
          <w:tab w:val="left" w:pos="540"/>
          <w:tab w:val="left" w:pos="1170"/>
        </w:tabs>
        <w:ind w:left="540" w:right="90" w:hanging="450"/>
        <w:jc w:val="both"/>
        <w:rPr>
          <w:rFonts w:asciiTheme="minorBidi" w:hAnsiTheme="minorBidi" w:cstheme="minorBidi"/>
        </w:rPr>
      </w:pPr>
      <w:r>
        <w:rPr>
          <w:rFonts w:asciiTheme="minorBidi" w:hAnsiTheme="minorBidi" w:cstheme="minorBidi"/>
        </w:rPr>
        <w:t>[15]</w:t>
      </w:r>
      <w:r>
        <w:rPr>
          <w:rFonts w:asciiTheme="minorBidi" w:hAnsiTheme="minorBidi" w:cstheme="minorBidi"/>
        </w:rPr>
        <w:tab/>
      </w:r>
      <w:proofErr w:type="spellStart"/>
      <w:r w:rsidRPr="00191758">
        <w:rPr>
          <w:rFonts w:asciiTheme="minorBidi" w:hAnsiTheme="minorBidi" w:cstheme="minorBidi"/>
        </w:rPr>
        <w:t>Syamasundar</w:t>
      </w:r>
      <w:proofErr w:type="spellEnd"/>
      <w:r w:rsidRPr="00191758">
        <w:rPr>
          <w:rFonts w:asciiTheme="minorBidi" w:hAnsiTheme="minorBidi" w:cstheme="minorBidi"/>
        </w:rPr>
        <w:t xml:space="preserve">, </w:t>
      </w:r>
      <w:proofErr w:type="spellStart"/>
      <w:r w:rsidRPr="00191758">
        <w:rPr>
          <w:rFonts w:asciiTheme="minorBidi" w:hAnsiTheme="minorBidi" w:cstheme="minorBidi"/>
        </w:rPr>
        <w:t>Kodakandla</w:t>
      </w:r>
      <w:proofErr w:type="spellEnd"/>
      <w:r w:rsidRPr="00191758">
        <w:rPr>
          <w:rFonts w:asciiTheme="minorBidi" w:hAnsiTheme="minorBidi" w:cstheme="minorBidi"/>
        </w:rPr>
        <w:t xml:space="preserve"> Venkata, et al. "Antihepatotoxic principles of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herbs." Journal of ethnopharmacology 14.1 (1985): 41-44.</w:t>
      </w:r>
    </w:p>
    <w:p w14:paraId="22EAD769" w14:textId="77777777" w:rsidR="009676D5" w:rsidRPr="00191758" w:rsidRDefault="009676D5" w:rsidP="009676D5">
      <w:pPr>
        <w:tabs>
          <w:tab w:val="left" w:pos="540"/>
          <w:tab w:val="left" w:pos="1170"/>
        </w:tabs>
        <w:ind w:left="540" w:right="90" w:hanging="450"/>
        <w:jc w:val="both"/>
        <w:rPr>
          <w:rFonts w:asciiTheme="minorBidi" w:hAnsiTheme="minorBidi" w:cstheme="minorBidi"/>
        </w:rPr>
      </w:pPr>
      <w:r>
        <w:rPr>
          <w:rFonts w:asciiTheme="minorBidi" w:hAnsiTheme="minorBidi" w:cstheme="minorBidi"/>
        </w:rPr>
        <w:t>[16]</w:t>
      </w:r>
      <w:r>
        <w:rPr>
          <w:rFonts w:asciiTheme="minorBidi" w:hAnsiTheme="minorBidi" w:cstheme="minorBidi"/>
        </w:rPr>
        <w:tab/>
      </w:r>
      <w:r w:rsidRPr="00191758">
        <w:rPr>
          <w:rFonts w:asciiTheme="minorBidi" w:hAnsiTheme="minorBidi" w:cstheme="minorBidi"/>
        </w:rPr>
        <w:t xml:space="preserve">Chatterjee, Mary, and </w:t>
      </w:r>
      <w:proofErr w:type="spellStart"/>
      <w:r w:rsidRPr="00191758">
        <w:rPr>
          <w:rFonts w:asciiTheme="minorBidi" w:hAnsiTheme="minorBidi" w:cstheme="minorBidi"/>
        </w:rPr>
        <w:t>Parames</w:t>
      </w:r>
      <w:proofErr w:type="spellEnd"/>
      <w:r w:rsidRPr="00191758">
        <w:rPr>
          <w:rFonts w:asciiTheme="minorBidi" w:hAnsiTheme="minorBidi" w:cstheme="minorBidi"/>
        </w:rPr>
        <w:t xml:space="preserve"> C. Sil. "Protective role of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against </w:t>
      </w:r>
      <w:proofErr w:type="spellStart"/>
      <w:r w:rsidRPr="00191758">
        <w:rPr>
          <w:rFonts w:asciiTheme="minorBidi" w:hAnsiTheme="minorBidi" w:cstheme="minorBidi"/>
        </w:rPr>
        <w:t>nimesulide</w:t>
      </w:r>
      <w:proofErr w:type="spellEnd"/>
      <w:r w:rsidRPr="00191758">
        <w:rPr>
          <w:rFonts w:asciiTheme="minorBidi" w:hAnsiTheme="minorBidi" w:cstheme="minorBidi"/>
        </w:rPr>
        <w:t xml:space="preserve"> induced hepatic damage." Indian Journal of Clinical Biochemistry 22.1 (2007): 109-116.</w:t>
      </w:r>
    </w:p>
    <w:p w14:paraId="2656A080"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[17]</w:t>
      </w:r>
      <w:r>
        <w:rPr>
          <w:rFonts w:asciiTheme="minorBidi" w:hAnsiTheme="minorBidi" w:cstheme="minorBidi"/>
        </w:rPr>
        <w:tab/>
      </w:r>
      <w:r w:rsidRPr="00191758">
        <w:rPr>
          <w:rFonts w:asciiTheme="minorBidi" w:hAnsiTheme="minorBidi" w:cstheme="minorBidi"/>
        </w:rPr>
        <w:t xml:space="preserve">Iqbal, Md </w:t>
      </w:r>
      <w:proofErr w:type="spellStart"/>
      <w:r w:rsidRPr="00191758">
        <w:rPr>
          <w:rFonts w:asciiTheme="minorBidi" w:hAnsiTheme="minorBidi" w:cstheme="minorBidi"/>
        </w:rPr>
        <w:t>Jalaluddin</w:t>
      </w:r>
      <w:proofErr w:type="spellEnd"/>
      <w:r w:rsidRPr="00191758">
        <w:rPr>
          <w:rFonts w:asciiTheme="minorBidi" w:hAnsiTheme="minorBidi" w:cstheme="minorBidi"/>
        </w:rPr>
        <w:t xml:space="preserve">, et al. "Pre-treatment by n-hexane extract of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can alleviate paracetamol-induced damage of the rat liver." Bangladesh Journal of Pharmacology 2.1 (2007): 43-48.</w:t>
      </w:r>
    </w:p>
    <w:p w14:paraId="645821AB"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[18]</w:t>
      </w:r>
      <w:r>
        <w:rPr>
          <w:rFonts w:asciiTheme="minorBidi" w:hAnsiTheme="minorBidi" w:cstheme="minorBidi"/>
        </w:rPr>
        <w:tab/>
      </w:r>
      <w:r w:rsidRPr="00191758">
        <w:rPr>
          <w:rFonts w:asciiTheme="minorBidi" w:hAnsiTheme="minorBidi" w:cstheme="minorBidi"/>
        </w:rPr>
        <w:t xml:space="preserve">Sarkar, Mrinal K., and </w:t>
      </w:r>
      <w:proofErr w:type="spellStart"/>
      <w:r w:rsidRPr="00191758">
        <w:rPr>
          <w:rFonts w:asciiTheme="minorBidi" w:hAnsiTheme="minorBidi" w:cstheme="minorBidi"/>
        </w:rPr>
        <w:t>Parames</w:t>
      </w:r>
      <w:proofErr w:type="spellEnd"/>
      <w:r w:rsidRPr="00191758">
        <w:rPr>
          <w:rFonts w:asciiTheme="minorBidi" w:hAnsiTheme="minorBidi" w:cstheme="minorBidi"/>
        </w:rPr>
        <w:t xml:space="preserve"> C. Sil. "Prevention of tertiary butyl hydroperoxide induced oxidative impairment and cell death by a novel antioxidant protein molecule isolated from the herb,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Toxicology in Vitro 24.6 (2010): 1711-1719.</w:t>
      </w:r>
    </w:p>
    <w:p w14:paraId="24108ECA"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[19]</w:t>
      </w:r>
      <w:r>
        <w:rPr>
          <w:rFonts w:asciiTheme="minorBidi" w:hAnsiTheme="minorBidi" w:cstheme="minorBidi"/>
        </w:rPr>
        <w:tab/>
      </w:r>
      <w:r w:rsidRPr="00191758">
        <w:rPr>
          <w:rFonts w:asciiTheme="minorBidi" w:hAnsiTheme="minorBidi" w:cstheme="minorBidi"/>
        </w:rPr>
        <w:t xml:space="preserve">Sarkar, Mrinal K., and </w:t>
      </w:r>
      <w:proofErr w:type="spellStart"/>
      <w:r w:rsidRPr="00191758">
        <w:rPr>
          <w:rFonts w:asciiTheme="minorBidi" w:hAnsiTheme="minorBidi" w:cstheme="minorBidi"/>
        </w:rPr>
        <w:t>Parames</w:t>
      </w:r>
      <w:proofErr w:type="spellEnd"/>
      <w:r w:rsidRPr="00191758">
        <w:rPr>
          <w:rFonts w:asciiTheme="minorBidi" w:hAnsiTheme="minorBidi" w:cstheme="minorBidi"/>
        </w:rPr>
        <w:t xml:space="preserve"> C. Sil. "Hepatocytes are protected by herb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protein isolate against thioacetamide toxicity." Pathophysiology 14.2 (2007): 113-120.</w:t>
      </w:r>
    </w:p>
    <w:p w14:paraId="2A42A3EA"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[20]</w:t>
      </w:r>
      <w:r>
        <w:rPr>
          <w:rFonts w:asciiTheme="minorBidi" w:hAnsiTheme="minorBidi" w:cstheme="minorBidi"/>
        </w:rPr>
        <w:tab/>
      </w:r>
      <w:r w:rsidRPr="00191758">
        <w:rPr>
          <w:rFonts w:asciiTheme="minorBidi" w:hAnsiTheme="minorBidi" w:cstheme="minorBidi"/>
        </w:rPr>
        <w:t xml:space="preserve">Bhattacharjee, Rajesh, and </w:t>
      </w:r>
      <w:proofErr w:type="spellStart"/>
      <w:r w:rsidRPr="00191758">
        <w:rPr>
          <w:rFonts w:asciiTheme="minorBidi" w:hAnsiTheme="minorBidi" w:cstheme="minorBidi"/>
        </w:rPr>
        <w:t>Parames</w:t>
      </w:r>
      <w:proofErr w:type="spellEnd"/>
      <w:r w:rsidRPr="00191758">
        <w:rPr>
          <w:rFonts w:asciiTheme="minorBidi" w:hAnsiTheme="minorBidi" w:cstheme="minorBidi"/>
        </w:rPr>
        <w:t xml:space="preserve"> C. Sil. "Protein isolate from the herb,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w:t>
      </w:r>
      <w:proofErr w:type="gramStart"/>
      <w:r w:rsidRPr="00191758">
        <w:rPr>
          <w:rFonts w:asciiTheme="minorBidi" w:hAnsiTheme="minorBidi" w:cstheme="minorBidi"/>
        </w:rPr>
        <w:t>L.(</w:t>
      </w:r>
      <w:proofErr w:type="spellStart"/>
      <w:proofErr w:type="gramEnd"/>
      <w:r w:rsidRPr="00191758">
        <w:rPr>
          <w:rFonts w:asciiTheme="minorBidi" w:hAnsiTheme="minorBidi" w:cstheme="minorBidi"/>
        </w:rPr>
        <w:t>Euphorbiaceae</w:t>
      </w:r>
      <w:proofErr w:type="spellEnd"/>
      <w:r w:rsidRPr="00191758">
        <w:rPr>
          <w:rFonts w:asciiTheme="minorBidi" w:hAnsiTheme="minorBidi" w:cstheme="minorBidi"/>
        </w:rPr>
        <w:t>), plays hepatoprotective role against carbon tetrachloride induced liver damage via its antioxidant properties." Food and Chemical Toxicology 45.5 (2007): 817-826.</w:t>
      </w:r>
    </w:p>
    <w:p w14:paraId="59971B40"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[21]</w:t>
      </w:r>
      <w:r>
        <w:rPr>
          <w:rFonts w:asciiTheme="minorBidi" w:hAnsiTheme="minorBidi" w:cstheme="minorBidi"/>
        </w:rPr>
        <w:tab/>
      </w:r>
      <w:proofErr w:type="spellStart"/>
      <w:r w:rsidRPr="00191758">
        <w:rPr>
          <w:rFonts w:asciiTheme="minorBidi" w:hAnsiTheme="minorBidi" w:cstheme="minorBidi"/>
        </w:rPr>
        <w:t>Asare</w:t>
      </w:r>
      <w:proofErr w:type="spellEnd"/>
      <w:r w:rsidRPr="00191758">
        <w:rPr>
          <w:rFonts w:asciiTheme="minorBidi" w:hAnsiTheme="minorBidi" w:cstheme="minorBidi"/>
        </w:rPr>
        <w:t xml:space="preserve">, George, et al. "Acute toxicity studies of aqueous leaf extract of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Interdisciplinary toxicology 4.4 (2011): 206-210.</w:t>
      </w:r>
    </w:p>
    <w:p w14:paraId="14FD5EE3"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lastRenderedPageBreak/>
        <w:t>[22]</w:t>
      </w:r>
      <w:r>
        <w:rPr>
          <w:rFonts w:asciiTheme="minorBidi" w:hAnsiTheme="minorBidi" w:cstheme="minorBidi"/>
        </w:rPr>
        <w:tab/>
      </w:r>
      <w:proofErr w:type="spellStart"/>
      <w:r w:rsidRPr="00191758">
        <w:rPr>
          <w:rFonts w:asciiTheme="minorBidi" w:hAnsiTheme="minorBidi" w:cstheme="minorBidi"/>
        </w:rPr>
        <w:t>Asare</w:t>
      </w:r>
      <w:proofErr w:type="spellEnd"/>
      <w:r w:rsidRPr="00191758">
        <w:rPr>
          <w:rFonts w:asciiTheme="minorBidi" w:hAnsiTheme="minorBidi" w:cstheme="minorBidi"/>
        </w:rPr>
        <w:t xml:space="preserve">, G. A., et al. "Genotoxicity, cytotoxicity and toxicological evaluation of whole plant extracts of the medicinal plant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w:t>
      </w:r>
      <w:proofErr w:type="spellStart"/>
      <w:r w:rsidRPr="00191758">
        <w:rPr>
          <w:rFonts w:asciiTheme="minorBidi" w:hAnsiTheme="minorBidi" w:cstheme="minorBidi"/>
        </w:rPr>
        <w:t>Phyllanthaceae</w:t>
      </w:r>
      <w:proofErr w:type="spellEnd"/>
      <w:r w:rsidRPr="00191758">
        <w:rPr>
          <w:rFonts w:asciiTheme="minorBidi" w:hAnsiTheme="minorBidi" w:cstheme="minorBidi"/>
        </w:rPr>
        <w:t>)." Genetics and Molecular Research 11.1 (2012): 100-111.</w:t>
      </w:r>
    </w:p>
    <w:p w14:paraId="572DEEE0"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[23]</w:t>
      </w:r>
      <w:r>
        <w:rPr>
          <w:rFonts w:asciiTheme="minorBidi" w:hAnsiTheme="minorBidi" w:cstheme="minorBidi"/>
        </w:rPr>
        <w:tab/>
      </w:r>
      <w:proofErr w:type="spellStart"/>
      <w:r w:rsidRPr="00191758">
        <w:rPr>
          <w:rFonts w:asciiTheme="minorBidi" w:hAnsiTheme="minorBidi" w:cstheme="minorBidi"/>
        </w:rPr>
        <w:t>Asare</w:t>
      </w:r>
      <w:proofErr w:type="spellEnd"/>
      <w:r w:rsidRPr="00191758">
        <w:rPr>
          <w:rFonts w:asciiTheme="minorBidi" w:hAnsiTheme="minorBidi" w:cstheme="minorBidi"/>
        </w:rPr>
        <w:t xml:space="preserve">, George </w:t>
      </w:r>
      <w:proofErr w:type="spellStart"/>
      <w:r w:rsidRPr="00191758">
        <w:rPr>
          <w:rFonts w:asciiTheme="minorBidi" w:hAnsiTheme="minorBidi" w:cstheme="minorBidi"/>
        </w:rPr>
        <w:t>Awuku</w:t>
      </w:r>
      <w:proofErr w:type="spellEnd"/>
      <w:r w:rsidRPr="00191758">
        <w:rPr>
          <w:rFonts w:asciiTheme="minorBidi" w:hAnsiTheme="minorBidi" w:cstheme="minorBidi"/>
        </w:rPr>
        <w:t xml:space="preserve">, et al. "Male rat hormone imbalance, testicular changes and toxicity associated with aqueous leaf extract of an antimalarial plant: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Pharmaceutical biology 51.6 (2013): 691-699.</w:t>
      </w:r>
    </w:p>
    <w:p w14:paraId="1831DAFF"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[24]</w:t>
      </w:r>
      <w:r>
        <w:rPr>
          <w:rFonts w:asciiTheme="minorBidi" w:hAnsiTheme="minorBidi" w:cstheme="minorBidi"/>
        </w:rPr>
        <w:tab/>
      </w:r>
      <w:r w:rsidRPr="00191758">
        <w:rPr>
          <w:rFonts w:asciiTheme="minorBidi" w:hAnsiTheme="minorBidi" w:cstheme="minorBidi"/>
        </w:rPr>
        <w:t xml:space="preserve">H </w:t>
      </w:r>
      <w:proofErr w:type="spellStart"/>
      <w:r w:rsidRPr="00191758">
        <w:rPr>
          <w:rFonts w:asciiTheme="minorBidi" w:hAnsiTheme="minorBidi" w:cstheme="minorBidi"/>
        </w:rPr>
        <w:t>Nwanjo</w:t>
      </w:r>
      <w:proofErr w:type="spellEnd"/>
      <w:r w:rsidRPr="00191758">
        <w:rPr>
          <w:rFonts w:asciiTheme="minorBidi" w:hAnsiTheme="minorBidi" w:cstheme="minorBidi"/>
        </w:rPr>
        <w:t xml:space="preserve">. Studies On </w:t>
      </w:r>
      <w:proofErr w:type="gramStart"/>
      <w:r w:rsidRPr="00191758">
        <w:rPr>
          <w:rFonts w:asciiTheme="minorBidi" w:hAnsiTheme="minorBidi" w:cstheme="minorBidi"/>
        </w:rPr>
        <w:t>The</w:t>
      </w:r>
      <w:proofErr w:type="gramEnd"/>
      <w:r w:rsidRPr="00191758">
        <w:rPr>
          <w:rFonts w:asciiTheme="minorBidi" w:hAnsiTheme="minorBidi" w:cstheme="minorBidi"/>
        </w:rPr>
        <w:t xml:space="preserve"> Effect Of Aqueous Extract Of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Leaf On Plasma Glucose Level And Some </w:t>
      </w:r>
      <w:proofErr w:type="spellStart"/>
      <w:r w:rsidRPr="00191758">
        <w:rPr>
          <w:rFonts w:asciiTheme="minorBidi" w:hAnsiTheme="minorBidi" w:cstheme="minorBidi"/>
        </w:rPr>
        <w:t>Hepatospecific</w:t>
      </w:r>
      <w:proofErr w:type="spellEnd"/>
      <w:r w:rsidRPr="00191758">
        <w:rPr>
          <w:rFonts w:asciiTheme="minorBidi" w:hAnsiTheme="minorBidi" w:cstheme="minorBidi"/>
        </w:rPr>
        <w:t xml:space="preserve"> Markers In Diabetic Wistar Rats. The Internet Journal of Laboratory Medicine. 2006 Volume 2 Number 2</w:t>
      </w:r>
    </w:p>
    <w:p w14:paraId="4BAB3763"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[25]</w:t>
      </w:r>
      <w:r>
        <w:rPr>
          <w:rFonts w:asciiTheme="minorBidi" w:hAnsiTheme="minorBidi" w:cstheme="minorBidi"/>
        </w:rPr>
        <w:tab/>
      </w:r>
      <w:r w:rsidRPr="00191758">
        <w:rPr>
          <w:rFonts w:asciiTheme="minorBidi" w:hAnsiTheme="minorBidi" w:cstheme="minorBidi"/>
        </w:rPr>
        <w:t xml:space="preserve">Srividya, </w:t>
      </w:r>
      <w:proofErr w:type="spellStart"/>
      <w:r w:rsidRPr="00191758">
        <w:rPr>
          <w:rFonts w:asciiTheme="minorBidi" w:hAnsiTheme="minorBidi" w:cstheme="minorBidi"/>
        </w:rPr>
        <w:t>Nct</w:t>
      </w:r>
      <w:proofErr w:type="spellEnd"/>
      <w:r w:rsidRPr="00191758">
        <w:rPr>
          <w:rFonts w:asciiTheme="minorBidi" w:hAnsiTheme="minorBidi" w:cstheme="minorBidi"/>
        </w:rPr>
        <w:t xml:space="preserve"> al, and S. </w:t>
      </w:r>
      <w:proofErr w:type="spellStart"/>
      <w:r w:rsidRPr="00191758">
        <w:rPr>
          <w:rFonts w:asciiTheme="minorBidi" w:hAnsiTheme="minorBidi" w:cstheme="minorBidi"/>
        </w:rPr>
        <w:t>Periwal</w:t>
      </w:r>
      <w:proofErr w:type="spellEnd"/>
      <w:r w:rsidRPr="00191758">
        <w:rPr>
          <w:rFonts w:asciiTheme="minorBidi" w:hAnsiTheme="minorBidi" w:cstheme="minorBidi"/>
        </w:rPr>
        <w:t xml:space="preserve">. "Diuretic, hypotensive and </w:t>
      </w:r>
      <w:proofErr w:type="spellStart"/>
      <w:r w:rsidRPr="00191758">
        <w:rPr>
          <w:rFonts w:asciiTheme="minorBidi" w:hAnsiTheme="minorBidi" w:cstheme="minorBidi"/>
        </w:rPr>
        <w:t>hypoglycaemic</w:t>
      </w:r>
      <w:proofErr w:type="spellEnd"/>
      <w:r w:rsidRPr="00191758">
        <w:rPr>
          <w:rFonts w:asciiTheme="minorBidi" w:hAnsiTheme="minorBidi" w:cstheme="minorBidi"/>
        </w:rPr>
        <w:t xml:space="preserve"> effect of Phyllanthus </w:t>
      </w:r>
      <w:proofErr w:type="spellStart"/>
      <w:r w:rsidRPr="00191758">
        <w:rPr>
          <w:rFonts w:asciiTheme="minorBidi" w:hAnsiTheme="minorBidi" w:cstheme="minorBidi"/>
        </w:rPr>
        <w:t>amarus</w:t>
      </w:r>
      <w:proofErr w:type="spellEnd"/>
      <w:r w:rsidRPr="00191758">
        <w:rPr>
          <w:rFonts w:asciiTheme="minorBidi" w:hAnsiTheme="minorBidi" w:cstheme="minorBidi"/>
        </w:rPr>
        <w:t>." Indian Journal of Experimental Biology 33.11 (1995): 861-864</w:t>
      </w:r>
    </w:p>
    <w:p w14:paraId="0278A723" w14:textId="77777777" w:rsidR="009676D5" w:rsidRPr="00191758" w:rsidRDefault="009676D5" w:rsidP="009676D5">
      <w:pPr>
        <w:ind w:left="540" w:right="90" w:hanging="540"/>
        <w:jc w:val="both"/>
        <w:rPr>
          <w:rFonts w:asciiTheme="minorBidi" w:hAnsiTheme="minorBidi" w:cstheme="minorBidi"/>
        </w:rPr>
      </w:pPr>
      <w:r>
        <w:rPr>
          <w:rFonts w:asciiTheme="minorBidi" w:hAnsiTheme="minorBidi" w:cstheme="minorBidi"/>
        </w:rPr>
        <w:t>[26]</w:t>
      </w:r>
      <w:r>
        <w:rPr>
          <w:rFonts w:asciiTheme="minorBidi" w:hAnsiTheme="minorBidi" w:cstheme="minorBidi"/>
        </w:rPr>
        <w:tab/>
      </w:r>
      <w:r w:rsidRPr="00191758">
        <w:rPr>
          <w:rFonts w:asciiTheme="minorBidi" w:hAnsiTheme="minorBidi" w:cstheme="minorBidi"/>
        </w:rPr>
        <w:t xml:space="preserve">Udupa, A. L., et al. "Diuretic activity of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(Linn.) in rats." Health 2.05 (2010): 511</w:t>
      </w:r>
    </w:p>
    <w:p w14:paraId="69B098D8" w14:textId="77777777" w:rsidR="009676D5" w:rsidRDefault="009676D5" w:rsidP="009676D5">
      <w:pPr>
        <w:ind w:left="540" w:right="90" w:hanging="540"/>
        <w:jc w:val="both"/>
        <w:rPr>
          <w:rFonts w:asciiTheme="minorBidi" w:hAnsiTheme="minorBidi" w:cstheme="minorBidi"/>
        </w:rPr>
      </w:pPr>
      <w:r>
        <w:rPr>
          <w:rFonts w:asciiTheme="minorBidi" w:hAnsiTheme="minorBidi" w:cstheme="minorBidi"/>
        </w:rPr>
        <w:t>[27]</w:t>
      </w:r>
      <w:r>
        <w:rPr>
          <w:rFonts w:asciiTheme="minorBidi" w:hAnsiTheme="minorBidi" w:cstheme="minorBidi"/>
        </w:rPr>
        <w:tab/>
      </w:r>
      <w:proofErr w:type="spellStart"/>
      <w:r w:rsidRPr="00191758">
        <w:rPr>
          <w:rFonts w:asciiTheme="minorBidi" w:hAnsiTheme="minorBidi" w:cstheme="minorBidi"/>
        </w:rPr>
        <w:t>Murugaiyah</w:t>
      </w:r>
      <w:proofErr w:type="spellEnd"/>
      <w:r w:rsidRPr="00191758">
        <w:rPr>
          <w:rFonts w:asciiTheme="minorBidi" w:hAnsiTheme="minorBidi" w:cstheme="minorBidi"/>
        </w:rPr>
        <w:t xml:space="preserve">, </w:t>
      </w:r>
      <w:proofErr w:type="spellStart"/>
      <w:r w:rsidRPr="00191758">
        <w:rPr>
          <w:rFonts w:asciiTheme="minorBidi" w:hAnsiTheme="minorBidi" w:cstheme="minorBidi"/>
        </w:rPr>
        <w:t>Vikneswaran</w:t>
      </w:r>
      <w:proofErr w:type="spellEnd"/>
      <w:r w:rsidRPr="00191758">
        <w:rPr>
          <w:rFonts w:asciiTheme="minorBidi" w:hAnsiTheme="minorBidi" w:cstheme="minorBidi"/>
        </w:rPr>
        <w:t xml:space="preserve">, and Kit Lam Chan. "Analysis of lignans from Phyllanthus </w:t>
      </w:r>
      <w:proofErr w:type="spellStart"/>
      <w:r w:rsidRPr="00191758">
        <w:rPr>
          <w:rFonts w:asciiTheme="minorBidi" w:hAnsiTheme="minorBidi" w:cstheme="minorBidi"/>
        </w:rPr>
        <w:t>niruri</w:t>
      </w:r>
      <w:proofErr w:type="spellEnd"/>
      <w:r w:rsidRPr="00191758">
        <w:rPr>
          <w:rFonts w:asciiTheme="minorBidi" w:hAnsiTheme="minorBidi" w:cstheme="minorBidi"/>
        </w:rPr>
        <w:t xml:space="preserve"> L. in plasma using a simple HPLC method with fluorescence detection and its application in a pharmacokinetic study." Journal of Chromatography B 852.1 (2007): 138-144.</w:t>
      </w:r>
    </w:p>
    <w:p w14:paraId="2CA74CE0" w14:textId="3378B9A6" w:rsidR="00A8268E" w:rsidRDefault="00A8268E" w:rsidP="009676D5">
      <w:pPr>
        <w:ind w:left="540" w:right="90" w:hanging="540"/>
        <w:jc w:val="both"/>
        <w:rPr>
          <w:rFonts w:asciiTheme="minorBidi" w:hAnsiTheme="minorBidi" w:cstheme="minorBidi"/>
        </w:rPr>
      </w:pPr>
      <w:r>
        <w:rPr>
          <w:rFonts w:asciiTheme="minorBidi" w:hAnsiTheme="minorBidi" w:cstheme="minorBidi"/>
        </w:rPr>
        <w:t xml:space="preserve">[28] </w:t>
      </w:r>
      <w:r w:rsidRPr="00A8268E">
        <w:rPr>
          <w:rFonts w:asciiTheme="minorBidi" w:hAnsiTheme="minorBidi" w:cstheme="minorBidi"/>
        </w:rPr>
        <w:t xml:space="preserve">Bhattacharjee, Rajesh, and </w:t>
      </w:r>
      <w:proofErr w:type="spellStart"/>
      <w:r w:rsidRPr="00A8268E">
        <w:rPr>
          <w:rFonts w:asciiTheme="minorBidi" w:hAnsiTheme="minorBidi" w:cstheme="minorBidi"/>
        </w:rPr>
        <w:t>Parames</w:t>
      </w:r>
      <w:proofErr w:type="spellEnd"/>
      <w:r w:rsidRPr="00A8268E">
        <w:rPr>
          <w:rFonts w:asciiTheme="minorBidi" w:hAnsiTheme="minorBidi" w:cstheme="minorBidi"/>
        </w:rPr>
        <w:t xml:space="preserve"> C. Sil. "The protein fraction of Phyllanthus </w:t>
      </w:r>
      <w:proofErr w:type="spellStart"/>
      <w:r w:rsidRPr="00A8268E">
        <w:rPr>
          <w:rFonts w:asciiTheme="minorBidi" w:hAnsiTheme="minorBidi" w:cstheme="minorBidi"/>
        </w:rPr>
        <w:t>niruri</w:t>
      </w:r>
      <w:proofErr w:type="spellEnd"/>
      <w:r w:rsidRPr="00A8268E">
        <w:rPr>
          <w:rFonts w:asciiTheme="minorBidi" w:hAnsiTheme="minorBidi" w:cstheme="minorBidi"/>
        </w:rPr>
        <w:t xml:space="preserve"> plays a protective role against acetaminophen induced hepatic disorder via its antioxidant properties." Phytotherapy Research: An International Journal Devoted to Pharmacological and Toxicological Evaluation of Natural Product Derivatives 20.7 (2006): 595-601.</w:t>
      </w:r>
    </w:p>
    <w:p w14:paraId="65033099" w14:textId="65BB6F4B" w:rsidR="00A8268E" w:rsidRPr="00A8268E" w:rsidRDefault="00A8268E" w:rsidP="009676D5">
      <w:pPr>
        <w:ind w:left="540" w:right="90" w:hanging="540"/>
        <w:jc w:val="both"/>
        <w:rPr>
          <w:rFonts w:asciiTheme="minorBidi" w:hAnsiTheme="minorBidi" w:cstheme="minorBidi"/>
        </w:rPr>
      </w:pPr>
      <w:r>
        <w:rPr>
          <w:rFonts w:asciiTheme="minorBidi" w:hAnsiTheme="minorBidi" w:cstheme="minorBidi"/>
        </w:rPr>
        <w:t xml:space="preserve">[29] </w:t>
      </w:r>
      <w:proofErr w:type="spellStart"/>
      <w:r w:rsidRPr="00A8268E">
        <w:rPr>
          <w:rFonts w:asciiTheme="minorBidi" w:hAnsiTheme="minorBidi" w:cstheme="minorBidi"/>
        </w:rPr>
        <w:t>Zarzour</w:t>
      </w:r>
      <w:proofErr w:type="spellEnd"/>
      <w:r w:rsidRPr="00A8268E">
        <w:rPr>
          <w:rFonts w:asciiTheme="minorBidi" w:hAnsiTheme="minorBidi" w:cstheme="minorBidi"/>
        </w:rPr>
        <w:t xml:space="preserve">, Al, et al. "Phyllanthus </w:t>
      </w:r>
      <w:proofErr w:type="spellStart"/>
      <w:r w:rsidRPr="00A8268E">
        <w:rPr>
          <w:rFonts w:asciiTheme="minorBidi" w:hAnsiTheme="minorBidi" w:cstheme="minorBidi"/>
        </w:rPr>
        <w:t>Niruri</w:t>
      </w:r>
      <w:proofErr w:type="spellEnd"/>
      <w:r w:rsidRPr="00A8268E">
        <w:rPr>
          <w:rFonts w:asciiTheme="minorBidi" w:hAnsiTheme="minorBidi" w:cstheme="minorBidi"/>
        </w:rPr>
        <w:t xml:space="preserve"> Standardized Extract Alleviates the Progression of Non-Alcoholic Fatty Liver Disease and Decreases Atherosclerotic Risk in Sprague–Dawley Rats." Nutrients 9.7 (2017): 766.</w:t>
      </w:r>
    </w:p>
    <w:p w14:paraId="62A98C40" w14:textId="6B468BAF" w:rsidR="00A8268E" w:rsidRDefault="00A8268E" w:rsidP="009676D5">
      <w:pPr>
        <w:ind w:left="540" w:right="90" w:hanging="540"/>
        <w:jc w:val="both"/>
        <w:rPr>
          <w:rFonts w:asciiTheme="minorBidi" w:hAnsiTheme="minorBidi" w:cstheme="minorBidi"/>
        </w:rPr>
      </w:pPr>
      <w:r w:rsidRPr="00A8268E">
        <w:rPr>
          <w:rFonts w:asciiTheme="minorBidi" w:hAnsiTheme="minorBidi" w:cstheme="minorBidi"/>
        </w:rPr>
        <w:t>[30] NEGOITA, Ioana Alexandra, Diana Elena SOLOMAN, and R. O. B. U. Georgiana. "THE EVALUATION OF HEPATOPROTECTIVE EFFECT OF SILYMARIN, PHYLLANTHUS NIRURI EXTRACT AND CHOLINE COMBINATION." The Medical-Surgical Journal 122.2 (2018): 267-275.</w:t>
      </w:r>
    </w:p>
    <w:p w14:paraId="6D5D0604" w14:textId="5DC4281A" w:rsidR="00212D2A" w:rsidRPr="00191758" w:rsidRDefault="00212D2A" w:rsidP="00212D2A">
      <w:pPr>
        <w:ind w:left="540" w:right="90" w:hanging="540"/>
        <w:jc w:val="both"/>
        <w:rPr>
          <w:rFonts w:asciiTheme="minorBidi" w:hAnsiTheme="minorBidi" w:cstheme="minorBidi"/>
        </w:rPr>
      </w:pPr>
      <w:r>
        <w:rPr>
          <w:rFonts w:asciiTheme="minorBidi" w:hAnsiTheme="minorBidi" w:cstheme="minorBidi"/>
        </w:rPr>
        <w:t>[31]</w:t>
      </w:r>
      <w:r>
        <w:rPr>
          <w:rFonts w:asciiTheme="minorBidi" w:hAnsiTheme="minorBidi" w:cstheme="minorBidi"/>
        </w:rPr>
        <w:tab/>
      </w:r>
      <w:r w:rsidRPr="00191758">
        <w:rPr>
          <w:rFonts w:asciiTheme="minorBidi" w:hAnsiTheme="minorBidi" w:cstheme="minorBidi"/>
        </w:rPr>
        <w:t xml:space="preserve">Patel, H. J., et al. "Clinical study of hepatoprotective drug Phyllanthus </w:t>
      </w:r>
      <w:proofErr w:type="spellStart"/>
      <w:r w:rsidRPr="00191758">
        <w:rPr>
          <w:rFonts w:asciiTheme="minorBidi" w:hAnsiTheme="minorBidi" w:cstheme="minorBidi"/>
        </w:rPr>
        <w:t>amarus</w:t>
      </w:r>
      <w:proofErr w:type="spellEnd"/>
      <w:r w:rsidRPr="00191758">
        <w:rPr>
          <w:rFonts w:asciiTheme="minorBidi" w:hAnsiTheme="minorBidi" w:cstheme="minorBidi"/>
        </w:rPr>
        <w:t>." Research Journal of Pharmaceutical Biological and Chemical Sciences 1.2 (2010): 335-340.</w:t>
      </w:r>
    </w:p>
    <w:p w14:paraId="24BCBDD8" w14:textId="377F7142" w:rsidR="00212D2A" w:rsidRDefault="00212D2A" w:rsidP="00212D2A">
      <w:pPr>
        <w:ind w:left="540" w:right="90" w:hanging="540"/>
        <w:jc w:val="both"/>
        <w:rPr>
          <w:rFonts w:asciiTheme="minorBidi" w:hAnsiTheme="minorBidi" w:cstheme="minorBidi"/>
        </w:rPr>
      </w:pPr>
      <w:r>
        <w:rPr>
          <w:rFonts w:asciiTheme="minorBidi" w:hAnsiTheme="minorBidi" w:cstheme="minorBidi"/>
        </w:rPr>
        <w:lastRenderedPageBreak/>
        <w:t>[32]</w:t>
      </w:r>
      <w:r>
        <w:rPr>
          <w:rFonts w:asciiTheme="minorBidi" w:hAnsiTheme="minorBidi" w:cstheme="minorBidi"/>
        </w:rPr>
        <w:tab/>
      </w:r>
      <w:proofErr w:type="spellStart"/>
      <w:r w:rsidRPr="00191758">
        <w:rPr>
          <w:rFonts w:asciiTheme="minorBidi" w:hAnsiTheme="minorBidi" w:cstheme="minorBidi"/>
        </w:rPr>
        <w:t>Nikam</w:t>
      </w:r>
      <w:proofErr w:type="spellEnd"/>
      <w:r w:rsidRPr="00191758">
        <w:rPr>
          <w:rFonts w:asciiTheme="minorBidi" w:hAnsiTheme="minorBidi" w:cstheme="minorBidi"/>
        </w:rPr>
        <w:t xml:space="preserve">, Padmaja S., et al. "Role of Phyllanthus </w:t>
      </w:r>
      <w:proofErr w:type="spellStart"/>
      <w:r w:rsidRPr="00191758">
        <w:rPr>
          <w:rFonts w:asciiTheme="minorBidi" w:hAnsiTheme="minorBidi" w:cstheme="minorBidi"/>
        </w:rPr>
        <w:t>amarus</w:t>
      </w:r>
      <w:proofErr w:type="spellEnd"/>
      <w:r w:rsidRPr="00191758">
        <w:rPr>
          <w:rFonts w:asciiTheme="minorBidi" w:hAnsiTheme="minorBidi" w:cstheme="minorBidi"/>
        </w:rPr>
        <w:t xml:space="preserve"> treatment in Hepatitis-C." Biomedical Research 22.3 (2011): 319-322.</w:t>
      </w:r>
    </w:p>
    <w:p w14:paraId="51EC4487" w14:textId="23AF4D91" w:rsidR="005D32A4" w:rsidRPr="00191758" w:rsidRDefault="005D32A4" w:rsidP="005D32A4">
      <w:pPr>
        <w:ind w:left="540" w:right="90" w:hanging="540"/>
        <w:jc w:val="both"/>
        <w:rPr>
          <w:rFonts w:asciiTheme="minorBidi" w:hAnsiTheme="minorBidi" w:cstheme="minorBidi"/>
        </w:rPr>
      </w:pPr>
      <w:r>
        <w:rPr>
          <w:rFonts w:asciiTheme="minorBidi" w:hAnsiTheme="minorBidi" w:cstheme="minorBidi"/>
        </w:rPr>
        <w:t>[33]</w:t>
      </w:r>
      <w:r>
        <w:rPr>
          <w:rFonts w:asciiTheme="minorBidi" w:hAnsiTheme="minorBidi" w:cstheme="minorBidi"/>
        </w:rPr>
        <w:tab/>
      </w:r>
      <w:r w:rsidRPr="00191758">
        <w:rPr>
          <w:rFonts w:asciiTheme="minorBidi" w:hAnsiTheme="minorBidi" w:cstheme="minorBidi"/>
        </w:rPr>
        <w:t>Hobbs, Christopher. Milk thistle: The liver herb. Botanica Press, 1987.</w:t>
      </w:r>
    </w:p>
    <w:p w14:paraId="700DC882" w14:textId="47C6F3B1" w:rsidR="005D32A4" w:rsidRPr="00191758" w:rsidRDefault="005D32A4" w:rsidP="005D32A4">
      <w:pPr>
        <w:ind w:left="540" w:right="90" w:hanging="540"/>
        <w:jc w:val="both"/>
        <w:rPr>
          <w:rFonts w:asciiTheme="minorBidi" w:hAnsiTheme="minorBidi" w:cstheme="minorBidi"/>
        </w:rPr>
      </w:pPr>
      <w:r>
        <w:rPr>
          <w:rFonts w:asciiTheme="minorBidi" w:hAnsiTheme="minorBidi" w:cstheme="minorBidi"/>
        </w:rPr>
        <w:t>[34]</w:t>
      </w:r>
      <w:r>
        <w:rPr>
          <w:rFonts w:asciiTheme="minorBidi" w:hAnsiTheme="minorBidi" w:cstheme="minorBidi"/>
        </w:rPr>
        <w:tab/>
      </w:r>
      <w:r w:rsidRPr="00191758">
        <w:rPr>
          <w:rFonts w:asciiTheme="minorBidi" w:hAnsiTheme="minorBidi" w:cstheme="minorBidi"/>
        </w:rPr>
        <w:t>Post-White, Janice, Elena J. Ladas, and Kara M. Kelly. "Advances in the use of milk thistle (Silybum marianum)." Integrative cancer therapies 6.2 (2007): 104-109.</w:t>
      </w:r>
    </w:p>
    <w:p w14:paraId="5BD203E2" w14:textId="22DD2FEC" w:rsidR="005D32A4" w:rsidRPr="00191758" w:rsidRDefault="005D32A4" w:rsidP="005D32A4">
      <w:pPr>
        <w:ind w:left="540" w:right="90" w:hanging="540"/>
        <w:jc w:val="both"/>
        <w:rPr>
          <w:rFonts w:asciiTheme="minorBidi" w:hAnsiTheme="minorBidi" w:cstheme="minorBidi"/>
        </w:rPr>
      </w:pPr>
      <w:r>
        <w:rPr>
          <w:rFonts w:asciiTheme="minorBidi" w:hAnsiTheme="minorBidi" w:cstheme="minorBidi"/>
        </w:rPr>
        <w:t>[35]</w:t>
      </w:r>
      <w:r>
        <w:rPr>
          <w:rFonts w:asciiTheme="minorBidi" w:hAnsiTheme="minorBidi" w:cstheme="minorBidi"/>
        </w:rPr>
        <w:tab/>
      </w:r>
      <w:r w:rsidRPr="00191758">
        <w:rPr>
          <w:rFonts w:asciiTheme="minorBidi" w:hAnsiTheme="minorBidi" w:cstheme="minorBidi"/>
        </w:rPr>
        <w:t>Pradhan, S. C., and C. Girish. "Hepatoprotective herbal drug, silymarin from experimental pharmacology to clinical medicine." Indian Journal of Medical Research 124.5 (2006): 491.</w:t>
      </w:r>
    </w:p>
    <w:p w14:paraId="22EBDB3B" w14:textId="5F8CA725" w:rsidR="005D32A4" w:rsidRPr="00191758" w:rsidRDefault="005D32A4" w:rsidP="005D32A4">
      <w:pPr>
        <w:ind w:left="540" w:right="90" w:hanging="540"/>
        <w:jc w:val="both"/>
        <w:rPr>
          <w:rFonts w:asciiTheme="minorBidi" w:hAnsiTheme="minorBidi" w:cstheme="minorBidi"/>
        </w:rPr>
      </w:pPr>
      <w:r>
        <w:rPr>
          <w:rFonts w:asciiTheme="minorBidi" w:hAnsiTheme="minorBidi" w:cstheme="minorBidi"/>
        </w:rPr>
        <w:t>[36]</w:t>
      </w:r>
      <w:r>
        <w:rPr>
          <w:rFonts w:asciiTheme="minorBidi" w:hAnsiTheme="minorBidi" w:cstheme="minorBidi"/>
        </w:rPr>
        <w:tab/>
      </w:r>
      <w:r w:rsidRPr="00191758">
        <w:rPr>
          <w:rFonts w:asciiTheme="minorBidi" w:hAnsiTheme="minorBidi" w:cstheme="minorBidi"/>
        </w:rPr>
        <w:t>Anthony, Kevin P., and Mahmoud A. Saleh. "Free radical scavenging and antioxidant activities of silymarin components." Antioxidants 2.4 (2013): 398-407.</w:t>
      </w:r>
    </w:p>
    <w:p w14:paraId="4D463003" w14:textId="11970DAA" w:rsidR="005D32A4" w:rsidRPr="00191758" w:rsidRDefault="005D32A4" w:rsidP="005D32A4">
      <w:pPr>
        <w:ind w:left="540" w:right="90" w:hanging="540"/>
        <w:jc w:val="both"/>
        <w:rPr>
          <w:rFonts w:asciiTheme="minorBidi" w:hAnsiTheme="minorBidi" w:cstheme="minorBidi"/>
        </w:rPr>
      </w:pPr>
      <w:r>
        <w:rPr>
          <w:rFonts w:asciiTheme="minorBidi" w:hAnsiTheme="minorBidi" w:cstheme="minorBidi"/>
        </w:rPr>
        <w:t>[37]</w:t>
      </w:r>
      <w:r>
        <w:rPr>
          <w:rFonts w:asciiTheme="minorBidi" w:hAnsiTheme="minorBidi" w:cstheme="minorBidi"/>
        </w:rPr>
        <w:tab/>
      </w:r>
      <w:proofErr w:type="spellStart"/>
      <w:r w:rsidRPr="00191758">
        <w:rPr>
          <w:rFonts w:asciiTheme="minorBidi" w:hAnsiTheme="minorBidi" w:cstheme="minorBidi"/>
        </w:rPr>
        <w:t>Lettéron</w:t>
      </w:r>
      <w:proofErr w:type="spellEnd"/>
      <w:r w:rsidRPr="00191758">
        <w:rPr>
          <w:rFonts w:asciiTheme="minorBidi" w:hAnsiTheme="minorBidi" w:cstheme="minorBidi"/>
        </w:rPr>
        <w:t>, Philippe, et al. "Mechanism for the protective effects of silymarin against carbon tetrachloride-induced lipid peroxidation and hepatotoxicity in mice: evidence that silymarin acts both as an inhibitor of metabolic activation and as a chain-breaking antioxidant." Biochemical pharmacology 39.12 (1990): 2027-2034.</w:t>
      </w:r>
    </w:p>
    <w:p w14:paraId="18ACCB2B" w14:textId="27A68A44" w:rsidR="005D32A4" w:rsidRPr="00191758" w:rsidRDefault="005D32A4" w:rsidP="005D32A4">
      <w:pPr>
        <w:ind w:left="540" w:right="90" w:hanging="540"/>
        <w:jc w:val="both"/>
        <w:rPr>
          <w:rFonts w:asciiTheme="minorBidi" w:hAnsiTheme="minorBidi" w:cstheme="minorBidi"/>
        </w:rPr>
      </w:pPr>
      <w:r>
        <w:rPr>
          <w:rFonts w:asciiTheme="minorBidi" w:hAnsiTheme="minorBidi" w:cstheme="minorBidi"/>
        </w:rPr>
        <w:t>[38]</w:t>
      </w:r>
      <w:r>
        <w:rPr>
          <w:rFonts w:asciiTheme="minorBidi" w:hAnsiTheme="minorBidi" w:cstheme="minorBidi"/>
        </w:rPr>
        <w:tab/>
      </w:r>
      <w:proofErr w:type="spellStart"/>
      <w:r w:rsidRPr="00191758">
        <w:rPr>
          <w:rFonts w:asciiTheme="minorBidi" w:hAnsiTheme="minorBidi" w:cstheme="minorBidi"/>
        </w:rPr>
        <w:t>Takahara</w:t>
      </w:r>
      <w:proofErr w:type="spellEnd"/>
      <w:r w:rsidRPr="00191758">
        <w:rPr>
          <w:rFonts w:asciiTheme="minorBidi" w:hAnsiTheme="minorBidi" w:cstheme="minorBidi"/>
        </w:rPr>
        <w:t xml:space="preserve">, E., S. </w:t>
      </w:r>
      <w:proofErr w:type="spellStart"/>
      <w:r w:rsidRPr="00191758">
        <w:rPr>
          <w:rFonts w:asciiTheme="minorBidi" w:hAnsiTheme="minorBidi" w:cstheme="minorBidi"/>
        </w:rPr>
        <w:t>Ohta</w:t>
      </w:r>
      <w:proofErr w:type="spellEnd"/>
      <w:r w:rsidRPr="00191758">
        <w:rPr>
          <w:rFonts w:asciiTheme="minorBidi" w:hAnsiTheme="minorBidi" w:cstheme="minorBidi"/>
        </w:rPr>
        <w:t xml:space="preserve">, and M. </w:t>
      </w:r>
      <w:proofErr w:type="spellStart"/>
      <w:r w:rsidRPr="00191758">
        <w:rPr>
          <w:rFonts w:asciiTheme="minorBidi" w:hAnsiTheme="minorBidi" w:cstheme="minorBidi"/>
        </w:rPr>
        <w:t>Hirobe</w:t>
      </w:r>
      <w:proofErr w:type="spellEnd"/>
      <w:r w:rsidRPr="00191758">
        <w:rPr>
          <w:rFonts w:asciiTheme="minorBidi" w:hAnsiTheme="minorBidi" w:cstheme="minorBidi"/>
        </w:rPr>
        <w:t xml:space="preserve">. "Stimulatory effects of </w:t>
      </w:r>
      <w:proofErr w:type="spellStart"/>
      <w:r w:rsidRPr="00191758">
        <w:rPr>
          <w:rFonts w:asciiTheme="minorBidi" w:hAnsiTheme="minorBidi" w:cstheme="minorBidi"/>
        </w:rPr>
        <w:t>silibinin</w:t>
      </w:r>
      <w:proofErr w:type="spellEnd"/>
      <w:r w:rsidRPr="00191758">
        <w:rPr>
          <w:rFonts w:asciiTheme="minorBidi" w:hAnsiTheme="minorBidi" w:cstheme="minorBidi"/>
        </w:rPr>
        <w:t xml:space="preserve"> on the DNA synthesis in partially hepatectomized rat livers: nonresponse in hepatoma and other malignant cell lines." </w:t>
      </w:r>
      <w:proofErr w:type="spellStart"/>
      <w:r w:rsidRPr="00191758">
        <w:rPr>
          <w:rFonts w:asciiTheme="minorBidi" w:hAnsiTheme="minorBidi" w:cstheme="minorBidi"/>
        </w:rPr>
        <w:t>Biochem</w:t>
      </w:r>
      <w:proofErr w:type="spellEnd"/>
      <w:r w:rsidRPr="00191758">
        <w:rPr>
          <w:rFonts w:asciiTheme="minorBidi" w:hAnsiTheme="minorBidi" w:cstheme="minorBidi"/>
        </w:rPr>
        <w:t xml:space="preserve"> </w:t>
      </w:r>
      <w:proofErr w:type="spellStart"/>
      <w:r w:rsidRPr="00191758">
        <w:rPr>
          <w:rFonts w:asciiTheme="minorBidi" w:hAnsiTheme="minorBidi" w:cstheme="minorBidi"/>
        </w:rPr>
        <w:t>Pharmacol</w:t>
      </w:r>
      <w:proofErr w:type="spellEnd"/>
      <w:r w:rsidRPr="00191758">
        <w:rPr>
          <w:rFonts w:asciiTheme="minorBidi" w:hAnsiTheme="minorBidi" w:cstheme="minorBidi"/>
        </w:rPr>
        <w:t xml:space="preserve"> 35 (1986): 538-41.</w:t>
      </w:r>
    </w:p>
    <w:p w14:paraId="37FAEF90" w14:textId="377C54CC" w:rsidR="005D32A4" w:rsidRPr="00191758" w:rsidRDefault="005D32A4" w:rsidP="005D32A4">
      <w:pPr>
        <w:ind w:left="540" w:right="90" w:hanging="540"/>
        <w:jc w:val="both"/>
        <w:rPr>
          <w:rFonts w:asciiTheme="minorBidi" w:hAnsiTheme="minorBidi" w:cstheme="minorBidi"/>
        </w:rPr>
      </w:pPr>
      <w:r>
        <w:rPr>
          <w:rFonts w:asciiTheme="minorBidi" w:hAnsiTheme="minorBidi" w:cstheme="minorBidi"/>
        </w:rPr>
        <w:t>[39]</w:t>
      </w:r>
      <w:r>
        <w:rPr>
          <w:rFonts w:asciiTheme="minorBidi" w:hAnsiTheme="minorBidi" w:cstheme="minorBidi"/>
        </w:rPr>
        <w:tab/>
      </w:r>
      <w:r w:rsidRPr="00191758">
        <w:rPr>
          <w:rFonts w:asciiTheme="minorBidi" w:hAnsiTheme="minorBidi" w:cstheme="minorBidi"/>
        </w:rPr>
        <w:t>Agarwal, Rajesh, et al. "Inhibitory effect of silymarin, an anti-hepatotoxic flavonoid, on 12-O-tetradecanoylphorbol-13-acetate-induced epidermal ornithine decarboxylase activity and mRNA in SENCAR mice." Carcinogenesis 15.6 (1994): 1099-1103.</w:t>
      </w:r>
    </w:p>
    <w:p w14:paraId="30C530F8" w14:textId="70A3A428" w:rsidR="005D32A4" w:rsidRDefault="005D32A4" w:rsidP="005D32A4">
      <w:pPr>
        <w:ind w:left="540" w:right="90" w:hanging="540"/>
        <w:jc w:val="both"/>
        <w:rPr>
          <w:rFonts w:asciiTheme="minorBidi" w:hAnsiTheme="minorBidi" w:cstheme="minorBidi"/>
        </w:rPr>
      </w:pPr>
      <w:r>
        <w:rPr>
          <w:rFonts w:asciiTheme="minorBidi" w:hAnsiTheme="minorBidi" w:cstheme="minorBidi"/>
        </w:rPr>
        <w:t>[40]</w:t>
      </w:r>
      <w:r>
        <w:rPr>
          <w:rFonts w:asciiTheme="minorBidi" w:hAnsiTheme="minorBidi" w:cstheme="minorBidi"/>
        </w:rPr>
        <w:tab/>
      </w:r>
      <w:r w:rsidRPr="00191758">
        <w:rPr>
          <w:rFonts w:asciiTheme="minorBidi" w:hAnsiTheme="minorBidi" w:cstheme="minorBidi"/>
        </w:rPr>
        <w:t>Pietrangelo, Antonello, et al. "Antioxidant activity of silybin in vivo during long-term iron overload in rats." Gastroenterology 109.6 (1995): 1941-1949.</w:t>
      </w:r>
    </w:p>
    <w:p w14:paraId="11009103" w14:textId="116237DE" w:rsidR="005C79C9" w:rsidRPr="00191758" w:rsidRDefault="005C79C9" w:rsidP="005C79C9">
      <w:pPr>
        <w:tabs>
          <w:tab w:val="left" w:pos="540"/>
          <w:tab w:val="left" w:pos="1170"/>
        </w:tabs>
        <w:ind w:left="540" w:right="90" w:hanging="540"/>
        <w:jc w:val="both"/>
        <w:rPr>
          <w:rFonts w:asciiTheme="minorBidi" w:hAnsiTheme="minorBidi" w:cstheme="minorBidi"/>
        </w:rPr>
      </w:pPr>
      <w:r>
        <w:rPr>
          <w:rFonts w:asciiTheme="minorBidi" w:hAnsiTheme="minorBidi" w:cstheme="minorBidi"/>
        </w:rPr>
        <w:t>[41]</w:t>
      </w:r>
      <w:r>
        <w:rPr>
          <w:rFonts w:asciiTheme="minorBidi" w:hAnsiTheme="minorBidi" w:cstheme="minorBidi"/>
        </w:rPr>
        <w:tab/>
      </w:r>
      <w:r w:rsidRPr="00191758">
        <w:rPr>
          <w:rFonts w:asciiTheme="minorBidi" w:hAnsiTheme="minorBidi" w:cstheme="minorBidi"/>
        </w:rPr>
        <w:t>Luper, Scott. "A review of plants used in the treatment of liver disease: part 1." Alternative medicine review: a journal of clinical therapeutic 3.6 (1998): 410-421.</w:t>
      </w:r>
    </w:p>
    <w:p w14:paraId="5DC7D9A2" w14:textId="021B83F8" w:rsidR="005C79C9" w:rsidRPr="00191758" w:rsidRDefault="005C79C9" w:rsidP="005C79C9">
      <w:pPr>
        <w:tabs>
          <w:tab w:val="left" w:pos="540"/>
          <w:tab w:val="left" w:pos="1170"/>
        </w:tabs>
        <w:ind w:left="540" w:right="90" w:hanging="540"/>
        <w:jc w:val="both"/>
        <w:rPr>
          <w:rFonts w:asciiTheme="minorBidi" w:hAnsiTheme="minorBidi" w:cstheme="minorBidi"/>
        </w:rPr>
      </w:pPr>
      <w:r>
        <w:rPr>
          <w:rFonts w:asciiTheme="minorBidi" w:hAnsiTheme="minorBidi" w:cstheme="minorBidi"/>
        </w:rPr>
        <w:t>[42]</w:t>
      </w:r>
      <w:r>
        <w:rPr>
          <w:rFonts w:asciiTheme="minorBidi" w:hAnsiTheme="minorBidi" w:cstheme="minorBidi"/>
        </w:rPr>
        <w:tab/>
      </w:r>
      <w:r w:rsidRPr="00191758">
        <w:rPr>
          <w:rFonts w:asciiTheme="minorBidi" w:hAnsiTheme="minorBidi" w:cstheme="minorBidi"/>
        </w:rPr>
        <w:t>Pepping, Joseph. "Milk thistle: Silybum marianum." American journal of health-system pharmacy 56.12 (1999): 1195-1197.</w:t>
      </w:r>
    </w:p>
    <w:p w14:paraId="5E4F663C" w14:textId="780A7FEF" w:rsidR="007A4531" w:rsidRPr="00191758" w:rsidRDefault="007A4531" w:rsidP="007A4531">
      <w:pPr>
        <w:tabs>
          <w:tab w:val="left" w:pos="540"/>
          <w:tab w:val="left" w:pos="1170"/>
        </w:tabs>
        <w:ind w:left="540" w:right="90" w:hanging="540"/>
        <w:jc w:val="both"/>
        <w:rPr>
          <w:rFonts w:asciiTheme="minorBidi" w:hAnsiTheme="minorBidi" w:cstheme="minorBidi"/>
        </w:rPr>
      </w:pPr>
      <w:r>
        <w:rPr>
          <w:rFonts w:asciiTheme="minorBidi" w:hAnsiTheme="minorBidi" w:cstheme="minorBidi"/>
        </w:rPr>
        <w:t>[43]</w:t>
      </w:r>
      <w:r>
        <w:rPr>
          <w:rFonts w:asciiTheme="minorBidi" w:hAnsiTheme="minorBidi" w:cstheme="minorBidi"/>
        </w:rPr>
        <w:tab/>
      </w:r>
      <w:proofErr w:type="spellStart"/>
      <w:r w:rsidRPr="00191758">
        <w:rPr>
          <w:rFonts w:asciiTheme="minorBidi" w:hAnsiTheme="minorBidi" w:cstheme="minorBidi"/>
        </w:rPr>
        <w:t>Schandalik</w:t>
      </w:r>
      <w:proofErr w:type="spellEnd"/>
      <w:r w:rsidRPr="00191758">
        <w:rPr>
          <w:rFonts w:asciiTheme="minorBidi" w:hAnsiTheme="minorBidi" w:cstheme="minorBidi"/>
        </w:rPr>
        <w:t xml:space="preserve">, R., G. </w:t>
      </w:r>
      <w:proofErr w:type="spellStart"/>
      <w:r w:rsidRPr="00191758">
        <w:rPr>
          <w:rFonts w:asciiTheme="minorBidi" w:hAnsiTheme="minorBidi" w:cstheme="minorBidi"/>
        </w:rPr>
        <w:t>Gatti</w:t>
      </w:r>
      <w:proofErr w:type="spellEnd"/>
      <w:r w:rsidRPr="00191758">
        <w:rPr>
          <w:rFonts w:asciiTheme="minorBidi" w:hAnsiTheme="minorBidi" w:cstheme="minorBidi"/>
        </w:rPr>
        <w:t xml:space="preserve">, and E. </w:t>
      </w:r>
      <w:proofErr w:type="spellStart"/>
      <w:r w:rsidRPr="00191758">
        <w:rPr>
          <w:rFonts w:asciiTheme="minorBidi" w:hAnsiTheme="minorBidi" w:cstheme="minorBidi"/>
        </w:rPr>
        <w:t>Perucca</w:t>
      </w:r>
      <w:proofErr w:type="spellEnd"/>
      <w:r w:rsidRPr="00191758">
        <w:rPr>
          <w:rFonts w:asciiTheme="minorBidi" w:hAnsiTheme="minorBidi" w:cstheme="minorBidi"/>
        </w:rPr>
        <w:t xml:space="preserve">. "Pharmacokinetics of silybin in bile following administration of </w:t>
      </w:r>
      <w:proofErr w:type="spellStart"/>
      <w:r w:rsidRPr="00191758">
        <w:rPr>
          <w:rFonts w:asciiTheme="minorBidi" w:hAnsiTheme="minorBidi" w:cstheme="minorBidi"/>
        </w:rPr>
        <w:t>silipide</w:t>
      </w:r>
      <w:proofErr w:type="spellEnd"/>
      <w:r w:rsidRPr="00191758">
        <w:rPr>
          <w:rFonts w:asciiTheme="minorBidi" w:hAnsiTheme="minorBidi" w:cstheme="minorBidi"/>
        </w:rPr>
        <w:t xml:space="preserve"> and silymarin in cholecystectomy patients." </w:t>
      </w:r>
      <w:proofErr w:type="spellStart"/>
      <w:r w:rsidRPr="00191758">
        <w:rPr>
          <w:rFonts w:asciiTheme="minorBidi" w:hAnsiTheme="minorBidi" w:cstheme="minorBidi"/>
        </w:rPr>
        <w:t>Arzneimittel-Forschung</w:t>
      </w:r>
      <w:proofErr w:type="spellEnd"/>
      <w:r w:rsidRPr="00191758">
        <w:rPr>
          <w:rFonts w:asciiTheme="minorBidi" w:hAnsiTheme="minorBidi" w:cstheme="minorBidi"/>
        </w:rPr>
        <w:t xml:space="preserve"> 42.7 (1992): 964-968.</w:t>
      </w:r>
    </w:p>
    <w:p w14:paraId="2711FE10" w14:textId="1D5F3CF3" w:rsidR="007A4531" w:rsidRPr="00191758" w:rsidRDefault="007A4531" w:rsidP="007A4531">
      <w:pPr>
        <w:ind w:left="540" w:right="90" w:hanging="540"/>
        <w:jc w:val="both"/>
        <w:rPr>
          <w:rFonts w:asciiTheme="minorBidi" w:hAnsiTheme="minorBidi" w:cstheme="minorBidi"/>
        </w:rPr>
      </w:pPr>
      <w:r>
        <w:rPr>
          <w:rFonts w:asciiTheme="minorBidi" w:hAnsiTheme="minorBidi" w:cstheme="minorBidi"/>
        </w:rPr>
        <w:lastRenderedPageBreak/>
        <w:t>[44]</w:t>
      </w:r>
      <w:r>
        <w:rPr>
          <w:rFonts w:asciiTheme="minorBidi" w:hAnsiTheme="minorBidi" w:cstheme="minorBidi"/>
        </w:rPr>
        <w:tab/>
      </w:r>
      <w:r w:rsidRPr="00191758">
        <w:rPr>
          <w:rFonts w:asciiTheme="minorBidi" w:hAnsiTheme="minorBidi" w:cstheme="minorBidi"/>
        </w:rPr>
        <w:t xml:space="preserve">Tyler, Varro E. "Phytomedicines in Western Europe: their potential impact on herbal medicine in the United States." </w:t>
      </w:r>
      <w:proofErr w:type="spellStart"/>
      <w:r w:rsidRPr="00191758">
        <w:rPr>
          <w:rFonts w:asciiTheme="minorBidi" w:hAnsiTheme="minorBidi" w:cstheme="minorBidi"/>
        </w:rPr>
        <w:t>Herbalgram</w:t>
      </w:r>
      <w:proofErr w:type="spellEnd"/>
      <w:r w:rsidRPr="00191758">
        <w:rPr>
          <w:rFonts w:asciiTheme="minorBidi" w:hAnsiTheme="minorBidi" w:cstheme="minorBidi"/>
        </w:rPr>
        <w:t xml:space="preserve"> 30 (1994): 24-30.</w:t>
      </w:r>
    </w:p>
    <w:p w14:paraId="784C85B9" w14:textId="7AD00FFC" w:rsidR="007A4531" w:rsidRPr="00AD5B9F" w:rsidRDefault="007A4531" w:rsidP="007A4531">
      <w:pPr>
        <w:tabs>
          <w:tab w:val="left" w:pos="540"/>
          <w:tab w:val="left" w:pos="1170"/>
        </w:tabs>
        <w:ind w:left="540" w:right="90" w:hanging="540"/>
        <w:jc w:val="both"/>
        <w:rPr>
          <w:rFonts w:asciiTheme="minorBidi" w:hAnsiTheme="minorBidi" w:cstheme="minorBidi"/>
        </w:rPr>
      </w:pPr>
      <w:r>
        <w:rPr>
          <w:rFonts w:asciiTheme="minorBidi" w:hAnsiTheme="minorBidi" w:cstheme="minorBidi"/>
        </w:rPr>
        <w:t>[45]</w:t>
      </w:r>
      <w:r>
        <w:rPr>
          <w:rFonts w:asciiTheme="minorBidi" w:hAnsiTheme="minorBidi" w:cstheme="minorBidi"/>
        </w:rPr>
        <w:tab/>
      </w:r>
      <w:proofErr w:type="spellStart"/>
      <w:r w:rsidRPr="00191758">
        <w:rPr>
          <w:rFonts w:asciiTheme="minorBidi" w:hAnsiTheme="minorBidi" w:cstheme="minorBidi"/>
        </w:rPr>
        <w:t>Morazzoni</w:t>
      </w:r>
      <w:proofErr w:type="spellEnd"/>
      <w:r w:rsidRPr="00191758">
        <w:rPr>
          <w:rFonts w:asciiTheme="minorBidi" w:hAnsiTheme="minorBidi" w:cstheme="minorBidi"/>
        </w:rPr>
        <w:t xml:space="preserve">, P., et al. "Comparative pharmacokinetics of </w:t>
      </w:r>
      <w:proofErr w:type="spellStart"/>
      <w:r w:rsidRPr="00191758">
        <w:rPr>
          <w:rFonts w:asciiTheme="minorBidi" w:hAnsiTheme="minorBidi" w:cstheme="minorBidi"/>
        </w:rPr>
        <w:t>silipide</w:t>
      </w:r>
      <w:proofErr w:type="spellEnd"/>
      <w:r w:rsidRPr="00191758">
        <w:rPr>
          <w:rFonts w:asciiTheme="minorBidi" w:hAnsiTheme="minorBidi" w:cstheme="minorBidi"/>
        </w:rPr>
        <w:t xml:space="preserve"> and silymarin in rats." European journal of drug metabolism and pharmacokinetics 18.3 (1993): </w:t>
      </w:r>
      <w:r w:rsidRPr="00AD5B9F">
        <w:rPr>
          <w:rFonts w:asciiTheme="minorBidi" w:hAnsiTheme="minorBidi" w:cstheme="minorBidi"/>
        </w:rPr>
        <w:t>289-297.</w:t>
      </w:r>
    </w:p>
    <w:p w14:paraId="2663F337" w14:textId="77777777" w:rsidR="00AD5B9F" w:rsidRPr="00AD5B9F" w:rsidRDefault="00AD5B9F" w:rsidP="00AD5B9F">
      <w:pPr>
        <w:tabs>
          <w:tab w:val="left" w:pos="540"/>
          <w:tab w:val="left" w:pos="1170"/>
        </w:tabs>
        <w:ind w:left="540" w:right="90" w:hanging="540"/>
        <w:jc w:val="both"/>
        <w:rPr>
          <w:rFonts w:asciiTheme="minorBidi" w:hAnsiTheme="minorBidi" w:cstheme="minorBidi"/>
        </w:rPr>
      </w:pPr>
      <w:r w:rsidRPr="00AD5B9F">
        <w:rPr>
          <w:rFonts w:asciiTheme="minorBidi" w:hAnsiTheme="minorBidi" w:cstheme="minorBidi"/>
        </w:rPr>
        <w:t>[46]</w:t>
      </w:r>
      <w:r w:rsidRPr="00AD5B9F">
        <w:rPr>
          <w:rFonts w:asciiTheme="minorBidi" w:hAnsiTheme="minorBidi" w:cstheme="minorBidi"/>
        </w:rPr>
        <w:tab/>
      </w:r>
      <w:proofErr w:type="spellStart"/>
      <w:r w:rsidRPr="00AD5B9F">
        <w:rPr>
          <w:rFonts w:asciiTheme="minorBidi" w:hAnsiTheme="minorBidi" w:cstheme="minorBidi"/>
        </w:rPr>
        <w:t>Lecomte</w:t>
      </w:r>
      <w:proofErr w:type="spellEnd"/>
      <w:r w:rsidRPr="00AD5B9F">
        <w:rPr>
          <w:rFonts w:asciiTheme="minorBidi" w:hAnsiTheme="minorBidi" w:cstheme="minorBidi"/>
        </w:rPr>
        <w:t xml:space="preserve">, J. "[Pharmacologic properties of silybin and silymarin]." Revue </w:t>
      </w:r>
      <w:proofErr w:type="spellStart"/>
      <w:r w:rsidRPr="00AD5B9F">
        <w:rPr>
          <w:rFonts w:asciiTheme="minorBidi" w:hAnsiTheme="minorBidi" w:cstheme="minorBidi"/>
        </w:rPr>
        <w:t>medicale</w:t>
      </w:r>
      <w:proofErr w:type="spellEnd"/>
      <w:r w:rsidRPr="00AD5B9F">
        <w:rPr>
          <w:rFonts w:asciiTheme="minorBidi" w:hAnsiTheme="minorBidi" w:cstheme="minorBidi"/>
        </w:rPr>
        <w:t xml:space="preserve"> de Liege 30.4 (1975): 110-114.</w:t>
      </w:r>
    </w:p>
    <w:p w14:paraId="63764BC9" w14:textId="77777777" w:rsidR="00AD5B9F" w:rsidRPr="00AD5B9F" w:rsidRDefault="00AD5B9F" w:rsidP="00AD5B9F">
      <w:pPr>
        <w:tabs>
          <w:tab w:val="left" w:pos="540"/>
          <w:tab w:val="left" w:pos="1170"/>
        </w:tabs>
        <w:ind w:left="540" w:right="90" w:hanging="540"/>
        <w:jc w:val="both"/>
        <w:rPr>
          <w:rFonts w:asciiTheme="minorBidi" w:hAnsiTheme="minorBidi" w:cstheme="minorBidi"/>
        </w:rPr>
      </w:pPr>
      <w:r w:rsidRPr="00AD5B9F">
        <w:rPr>
          <w:rFonts w:asciiTheme="minorBidi" w:hAnsiTheme="minorBidi" w:cstheme="minorBidi"/>
        </w:rPr>
        <w:t>[47]</w:t>
      </w:r>
      <w:r w:rsidRPr="00AD5B9F">
        <w:rPr>
          <w:rFonts w:asciiTheme="minorBidi" w:hAnsiTheme="minorBidi" w:cstheme="minorBidi"/>
        </w:rPr>
        <w:tab/>
      </w:r>
      <w:proofErr w:type="spellStart"/>
      <w:r w:rsidRPr="00AD5B9F">
        <w:rPr>
          <w:rFonts w:asciiTheme="minorBidi" w:hAnsiTheme="minorBidi" w:cstheme="minorBidi"/>
        </w:rPr>
        <w:t>Saller</w:t>
      </w:r>
      <w:proofErr w:type="spellEnd"/>
      <w:r w:rsidRPr="00AD5B9F">
        <w:rPr>
          <w:rFonts w:asciiTheme="minorBidi" w:hAnsiTheme="minorBidi" w:cstheme="minorBidi"/>
        </w:rPr>
        <w:t xml:space="preserve">, Reinhard, Remy Meier, and </w:t>
      </w:r>
      <w:proofErr w:type="spellStart"/>
      <w:r w:rsidRPr="00AD5B9F">
        <w:rPr>
          <w:rFonts w:asciiTheme="minorBidi" w:hAnsiTheme="minorBidi" w:cstheme="minorBidi"/>
        </w:rPr>
        <w:t>Reto</w:t>
      </w:r>
      <w:proofErr w:type="spellEnd"/>
      <w:r w:rsidRPr="00AD5B9F">
        <w:rPr>
          <w:rFonts w:asciiTheme="minorBidi" w:hAnsiTheme="minorBidi" w:cstheme="minorBidi"/>
        </w:rPr>
        <w:t xml:space="preserve"> Brignoli. "The use of silymarin in the treatment of liver diseases." Drugs 61.14 (2001): 2035-2063.</w:t>
      </w:r>
    </w:p>
    <w:p w14:paraId="4C4650CF" w14:textId="77777777" w:rsidR="00AD5B9F" w:rsidRPr="00AD5B9F" w:rsidRDefault="00AD5B9F" w:rsidP="00AD5B9F">
      <w:pPr>
        <w:tabs>
          <w:tab w:val="left" w:pos="540"/>
          <w:tab w:val="left" w:pos="630"/>
        </w:tabs>
        <w:ind w:left="540" w:right="90" w:hanging="540"/>
        <w:jc w:val="both"/>
        <w:rPr>
          <w:rFonts w:asciiTheme="minorBidi" w:hAnsiTheme="minorBidi" w:cstheme="minorBidi"/>
        </w:rPr>
      </w:pPr>
      <w:r w:rsidRPr="00AD5B9F">
        <w:rPr>
          <w:rFonts w:asciiTheme="minorBidi" w:hAnsiTheme="minorBidi" w:cstheme="minorBidi"/>
        </w:rPr>
        <w:t>[48]</w:t>
      </w:r>
      <w:r w:rsidRPr="00AD5B9F">
        <w:rPr>
          <w:rFonts w:asciiTheme="minorBidi" w:hAnsiTheme="minorBidi" w:cstheme="minorBidi"/>
        </w:rPr>
        <w:tab/>
        <w:t xml:space="preserve">Tamayo, Carmen, and Suzanne Diamond. "Review of clinical trials evaluating safety and efficacy of milk thistle (Silybum marianum [L.] </w:t>
      </w:r>
      <w:proofErr w:type="spellStart"/>
      <w:r w:rsidRPr="00AD5B9F">
        <w:rPr>
          <w:rFonts w:asciiTheme="minorBidi" w:hAnsiTheme="minorBidi" w:cstheme="minorBidi"/>
        </w:rPr>
        <w:t>Gaertn</w:t>
      </w:r>
      <w:proofErr w:type="spellEnd"/>
      <w:r w:rsidRPr="00AD5B9F">
        <w:rPr>
          <w:rFonts w:asciiTheme="minorBidi" w:hAnsiTheme="minorBidi" w:cstheme="minorBidi"/>
        </w:rPr>
        <w:t>.)." Integrative cancer therapies 6.2 (2007): 146-157.</w:t>
      </w:r>
    </w:p>
    <w:p w14:paraId="4096F987" w14:textId="77777777" w:rsidR="00AD5B9F" w:rsidRPr="00AD5B9F" w:rsidRDefault="00AD5B9F" w:rsidP="00AD5B9F">
      <w:pPr>
        <w:tabs>
          <w:tab w:val="left" w:pos="540"/>
          <w:tab w:val="left" w:pos="630"/>
        </w:tabs>
        <w:ind w:left="540" w:right="90" w:hanging="540"/>
        <w:jc w:val="both"/>
        <w:rPr>
          <w:rFonts w:asciiTheme="minorBidi" w:hAnsiTheme="minorBidi" w:cstheme="minorBidi"/>
        </w:rPr>
      </w:pPr>
      <w:r w:rsidRPr="00AD5B9F">
        <w:rPr>
          <w:rFonts w:asciiTheme="minorBidi" w:hAnsiTheme="minorBidi" w:cstheme="minorBidi"/>
        </w:rPr>
        <w:t>[49]</w:t>
      </w:r>
      <w:r w:rsidRPr="00AD5B9F">
        <w:rPr>
          <w:rFonts w:asciiTheme="minorBidi" w:hAnsiTheme="minorBidi" w:cstheme="minorBidi"/>
        </w:rPr>
        <w:tab/>
      </w:r>
      <w:proofErr w:type="spellStart"/>
      <w:r w:rsidRPr="00AD5B9F">
        <w:rPr>
          <w:rFonts w:asciiTheme="minorBidi" w:hAnsiTheme="minorBidi" w:cstheme="minorBidi"/>
        </w:rPr>
        <w:t>Polyak</w:t>
      </w:r>
      <w:proofErr w:type="spellEnd"/>
      <w:r w:rsidRPr="00AD5B9F">
        <w:rPr>
          <w:rFonts w:asciiTheme="minorBidi" w:hAnsiTheme="minorBidi" w:cstheme="minorBidi"/>
        </w:rPr>
        <w:t xml:space="preserve">, Stephen J., Peter </w:t>
      </w:r>
      <w:proofErr w:type="spellStart"/>
      <w:r w:rsidRPr="00AD5B9F">
        <w:rPr>
          <w:rFonts w:asciiTheme="minorBidi" w:hAnsiTheme="minorBidi" w:cstheme="minorBidi"/>
        </w:rPr>
        <w:t>Ferenci</w:t>
      </w:r>
      <w:proofErr w:type="spellEnd"/>
      <w:r w:rsidRPr="00AD5B9F">
        <w:rPr>
          <w:rFonts w:asciiTheme="minorBidi" w:hAnsiTheme="minorBidi" w:cstheme="minorBidi"/>
        </w:rPr>
        <w:t>, and Jean</w:t>
      </w:r>
      <w:r w:rsidRPr="00AD5B9F">
        <w:rPr>
          <w:rFonts w:ascii="Cambria Math" w:hAnsi="Cambria Math" w:cs="Cambria Math"/>
        </w:rPr>
        <w:t>‐</w:t>
      </w:r>
      <w:r w:rsidRPr="00AD5B9F">
        <w:rPr>
          <w:rFonts w:asciiTheme="minorBidi" w:hAnsiTheme="minorBidi" w:cstheme="minorBidi"/>
        </w:rPr>
        <w:t xml:space="preserve">Michel </w:t>
      </w:r>
      <w:proofErr w:type="spellStart"/>
      <w:r w:rsidRPr="00AD5B9F">
        <w:rPr>
          <w:rFonts w:asciiTheme="minorBidi" w:hAnsiTheme="minorBidi" w:cstheme="minorBidi"/>
        </w:rPr>
        <w:t>Pawlotsky</w:t>
      </w:r>
      <w:proofErr w:type="spellEnd"/>
      <w:r w:rsidRPr="00AD5B9F">
        <w:rPr>
          <w:rFonts w:asciiTheme="minorBidi" w:hAnsiTheme="minorBidi" w:cstheme="minorBidi"/>
        </w:rPr>
        <w:t>. "Hepatoprotective and antiviral functions of silymarin components in hepatitis C virus infection." Hepatology 57.3 (2013): 1262-1271.</w:t>
      </w:r>
    </w:p>
    <w:p w14:paraId="7AEF9232" w14:textId="77777777" w:rsidR="00AD5B9F" w:rsidRPr="00AD5B9F" w:rsidRDefault="00AD5B9F" w:rsidP="00AD5B9F">
      <w:pPr>
        <w:tabs>
          <w:tab w:val="left" w:pos="540"/>
          <w:tab w:val="left" w:pos="630"/>
        </w:tabs>
        <w:ind w:left="540" w:right="90" w:hanging="540"/>
        <w:jc w:val="both"/>
        <w:rPr>
          <w:rFonts w:asciiTheme="minorBidi" w:hAnsiTheme="minorBidi" w:cstheme="minorBidi"/>
        </w:rPr>
      </w:pPr>
      <w:r w:rsidRPr="00AD5B9F">
        <w:rPr>
          <w:rFonts w:asciiTheme="minorBidi" w:hAnsiTheme="minorBidi" w:cstheme="minorBidi"/>
        </w:rPr>
        <w:t>[50]</w:t>
      </w:r>
      <w:r w:rsidRPr="00AD5B9F">
        <w:rPr>
          <w:rFonts w:asciiTheme="minorBidi" w:hAnsiTheme="minorBidi" w:cstheme="minorBidi"/>
        </w:rPr>
        <w:tab/>
      </w:r>
      <w:proofErr w:type="spellStart"/>
      <w:r w:rsidRPr="00AD5B9F">
        <w:rPr>
          <w:rFonts w:asciiTheme="minorBidi" w:hAnsiTheme="minorBidi" w:cstheme="minorBidi"/>
        </w:rPr>
        <w:t>Parés</w:t>
      </w:r>
      <w:proofErr w:type="spellEnd"/>
      <w:r w:rsidRPr="00AD5B9F">
        <w:rPr>
          <w:rFonts w:asciiTheme="minorBidi" w:hAnsiTheme="minorBidi" w:cstheme="minorBidi"/>
        </w:rPr>
        <w:t>, Albert, et al. "Effects of silymarin in alcoholic patients with cirrhosis of the liver: results of a controlled, double-blind, randomized and multicenter trial." Journal of Hepatology 28.4 (1998): 615-621.</w:t>
      </w:r>
    </w:p>
    <w:p w14:paraId="53C8866B" w14:textId="77777777" w:rsidR="00AD5B9F" w:rsidRPr="00AD5B9F" w:rsidRDefault="00AD5B9F" w:rsidP="00AD5B9F">
      <w:pPr>
        <w:tabs>
          <w:tab w:val="left" w:pos="540"/>
          <w:tab w:val="left" w:pos="630"/>
        </w:tabs>
        <w:ind w:left="540" w:right="90" w:hanging="540"/>
        <w:jc w:val="both"/>
        <w:rPr>
          <w:rFonts w:asciiTheme="minorBidi" w:hAnsiTheme="minorBidi" w:cstheme="minorBidi"/>
        </w:rPr>
      </w:pPr>
      <w:r w:rsidRPr="00AD5B9F">
        <w:rPr>
          <w:rFonts w:asciiTheme="minorBidi" w:hAnsiTheme="minorBidi" w:cstheme="minorBidi"/>
        </w:rPr>
        <w:t>[51]</w:t>
      </w:r>
      <w:r w:rsidRPr="00AD5B9F">
        <w:rPr>
          <w:rFonts w:asciiTheme="minorBidi" w:hAnsiTheme="minorBidi" w:cstheme="minorBidi"/>
        </w:rPr>
        <w:tab/>
      </w:r>
      <w:proofErr w:type="spellStart"/>
      <w:r w:rsidRPr="00AD5B9F">
        <w:rPr>
          <w:rFonts w:asciiTheme="minorBidi" w:hAnsiTheme="minorBidi" w:cstheme="minorBidi"/>
        </w:rPr>
        <w:t>Hellerbrand</w:t>
      </w:r>
      <w:proofErr w:type="spellEnd"/>
      <w:r w:rsidRPr="00AD5B9F">
        <w:rPr>
          <w:rFonts w:asciiTheme="minorBidi" w:hAnsiTheme="minorBidi" w:cstheme="minorBidi"/>
        </w:rPr>
        <w:t xml:space="preserve">, Claus, et al. "The potential of silymarin for the treatment of hepatic disorders." Clinical </w:t>
      </w:r>
      <w:proofErr w:type="spellStart"/>
      <w:r w:rsidRPr="00AD5B9F">
        <w:rPr>
          <w:rFonts w:asciiTheme="minorBidi" w:hAnsiTheme="minorBidi" w:cstheme="minorBidi"/>
        </w:rPr>
        <w:t>Phytoscience</w:t>
      </w:r>
      <w:proofErr w:type="spellEnd"/>
      <w:r w:rsidRPr="00AD5B9F">
        <w:rPr>
          <w:rFonts w:asciiTheme="minorBidi" w:hAnsiTheme="minorBidi" w:cstheme="minorBidi"/>
        </w:rPr>
        <w:t xml:space="preserve"> 2.1 (2016): 1.</w:t>
      </w:r>
    </w:p>
    <w:p w14:paraId="4ED99342" w14:textId="77777777" w:rsidR="00AD5B9F" w:rsidRPr="00AD5B9F" w:rsidRDefault="00AD5B9F" w:rsidP="00AD5B9F">
      <w:pPr>
        <w:tabs>
          <w:tab w:val="left" w:pos="540"/>
          <w:tab w:val="left" w:pos="630"/>
        </w:tabs>
        <w:ind w:left="540" w:right="90" w:hanging="540"/>
        <w:jc w:val="both"/>
        <w:rPr>
          <w:rFonts w:asciiTheme="minorBidi" w:hAnsiTheme="minorBidi" w:cstheme="minorBidi"/>
        </w:rPr>
      </w:pPr>
      <w:r w:rsidRPr="00AD5B9F">
        <w:rPr>
          <w:rFonts w:asciiTheme="minorBidi" w:hAnsiTheme="minorBidi" w:cstheme="minorBidi"/>
        </w:rPr>
        <w:t>[52]</w:t>
      </w:r>
      <w:r w:rsidRPr="00AD5B9F">
        <w:rPr>
          <w:rFonts w:asciiTheme="minorBidi" w:hAnsiTheme="minorBidi" w:cstheme="minorBidi"/>
        </w:rPr>
        <w:tab/>
        <w:t xml:space="preserve">Salmi, </w:t>
      </w:r>
      <w:proofErr w:type="spellStart"/>
      <w:r w:rsidRPr="00AD5B9F">
        <w:rPr>
          <w:rFonts w:asciiTheme="minorBidi" w:hAnsiTheme="minorBidi" w:cstheme="minorBidi"/>
        </w:rPr>
        <w:t>HlA</w:t>
      </w:r>
      <w:proofErr w:type="spellEnd"/>
      <w:r w:rsidRPr="00AD5B9F">
        <w:rPr>
          <w:rFonts w:asciiTheme="minorBidi" w:hAnsiTheme="minorBidi" w:cstheme="minorBidi"/>
        </w:rPr>
        <w:t>, and S. Sarna. "Effect of silymarin on chemical, functional, and morphological alterations of the liver: a double-blind controlled study." Scandinavian journal of gastroenterology 17.4 (1982): 517-521.</w:t>
      </w:r>
    </w:p>
    <w:p w14:paraId="0BF32365" w14:textId="77777777" w:rsidR="00AD5B9F" w:rsidRPr="00AD5B9F" w:rsidRDefault="00AD5B9F" w:rsidP="00AD5B9F">
      <w:pPr>
        <w:tabs>
          <w:tab w:val="left" w:pos="540"/>
          <w:tab w:val="left" w:pos="630"/>
        </w:tabs>
        <w:ind w:left="540" w:right="90" w:hanging="540"/>
        <w:jc w:val="both"/>
        <w:rPr>
          <w:rFonts w:asciiTheme="minorBidi" w:hAnsiTheme="minorBidi" w:cstheme="minorBidi"/>
        </w:rPr>
      </w:pPr>
      <w:r w:rsidRPr="00AD5B9F">
        <w:rPr>
          <w:rFonts w:asciiTheme="minorBidi" w:hAnsiTheme="minorBidi" w:cstheme="minorBidi"/>
        </w:rPr>
        <w:t>[53]</w:t>
      </w:r>
      <w:r w:rsidRPr="00AD5B9F">
        <w:rPr>
          <w:rFonts w:asciiTheme="minorBidi" w:hAnsiTheme="minorBidi" w:cstheme="minorBidi"/>
        </w:rPr>
        <w:tab/>
        <w:t xml:space="preserve">Feher, J., et al. "[Liver-protective action of silymarin therapy in chronic alcoholic liver diseases]." </w:t>
      </w:r>
      <w:proofErr w:type="spellStart"/>
      <w:r w:rsidRPr="00AD5B9F">
        <w:rPr>
          <w:rFonts w:asciiTheme="minorBidi" w:hAnsiTheme="minorBidi" w:cstheme="minorBidi"/>
        </w:rPr>
        <w:t>Orvosi</w:t>
      </w:r>
      <w:proofErr w:type="spellEnd"/>
      <w:r w:rsidRPr="00AD5B9F">
        <w:rPr>
          <w:rFonts w:asciiTheme="minorBidi" w:hAnsiTheme="minorBidi" w:cstheme="minorBidi"/>
        </w:rPr>
        <w:t xml:space="preserve"> </w:t>
      </w:r>
      <w:proofErr w:type="spellStart"/>
      <w:r w:rsidRPr="00AD5B9F">
        <w:rPr>
          <w:rFonts w:asciiTheme="minorBidi" w:hAnsiTheme="minorBidi" w:cstheme="minorBidi"/>
        </w:rPr>
        <w:t>hetilap</w:t>
      </w:r>
      <w:proofErr w:type="spellEnd"/>
      <w:r w:rsidRPr="00AD5B9F">
        <w:rPr>
          <w:rFonts w:asciiTheme="minorBidi" w:hAnsiTheme="minorBidi" w:cstheme="minorBidi"/>
        </w:rPr>
        <w:t xml:space="preserve"> 130.51 (1989): 2723-2727.</w:t>
      </w:r>
    </w:p>
    <w:p w14:paraId="09A19A0F" w14:textId="77777777" w:rsidR="00AD5B9F" w:rsidRPr="00AD5B9F" w:rsidRDefault="00AD5B9F" w:rsidP="00AD5B9F">
      <w:pPr>
        <w:tabs>
          <w:tab w:val="left" w:pos="540"/>
          <w:tab w:val="left" w:pos="630"/>
        </w:tabs>
        <w:ind w:left="540" w:right="90" w:hanging="540"/>
        <w:jc w:val="both"/>
        <w:rPr>
          <w:rFonts w:asciiTheme="minorBidi" w:hAnsiTheme="minorBidi" w:cstheme="minorBidi"/>
        </w:rPr>
      </w:pPr>
      <w:r w:rsidRPr="00AD5B9F">
        <w:rPr>
          <w:rFonts w:asciiTheme="minorBidi" w:hAnsiTheme="minorBidi" w:cstheme="minorBidi"/>
        </w:rPr>
        <w:t>[54]</w:t>
      </w:r>
      <w:r w:rsidRPr="00AD5B9F">
        <w:rPr>
          <w:rFonts w:asciiTheme="minorBidi" w:hAnsiTheme="minorBidi" w:cstheme="minorBidi"/>
        </w:rPr>
        <w:tab/>
      </w:r>
      <w:proofErr w:type="spellStart"/>
      <w:r w:rsidRPr="00AD5B9F">
        <w:rPr>
          <w:rFonts w:asciiTheme="minorBidi" w:hAnsiTheme="minorBidi" w:cstheme="minorBidi"/>
        </w:rPr>
        <w:t>Müzes</w:t>
      </w:r>
      <w:proofErr w:type="spellEnd"/>
      <w:r w:rsidRPr="00AD5B9F">
        <w:rPr>
          <w:rFonts w:asciiTheme="minorBidi" w:hAnsiTheme="minorBidi" w:cstheme="minorBidi"/>
        </w:rPr>
        <w:t xml:space="preserve">, </w:t>
      </w:r>
      <w:proofErr w:type="spellStart"/>
      <w:r w:rsidRPr="00AD5B9F">
        <w:rPr>
          <w:rFonts w:asciiTheme="minorBidi" w:hAnsiTheme="minorBidi" w:cstheme="minorBidi"/>
        </w:rPr>
        <w:t>Gy</w:t>
      </w:r>
      <w:proofErr w:type="spellEnd"/>
      <w:r w:rsidRPr="00AD5B9F">
        <w:rPr>
          <w:rFonts w:asciiTheme="minorBidi" w:hAnsiTheme="minorBidi" w:cstheme="minorBidi"/>
        </w:rPr>
        <w:t xml:space="preserve">, et al. "[Effect of </w:t>
      </w:r>
      <w:proofErr w:type="spellStart"/>
      <w:r w:rsidRPr="00AD5B9F">
        <w:rPr>
          <w:rFonts w:asciiTheme="minorBidi" w:hAnsiTheme="minorBidi" w:cstheme="minorBidi"/>
        </w:rPr>
        <w:t>silimarin</w:t>
      </w:r>
      <w:proofErr w:type="spellEnd"/>
      <w:r w:rsidRPr="00AD5B9F">
        <w:rPr>
          <w:rFonts w:asciiTheme="minorBidi" w:hAnsiTheme="minorBidi" w:cstheme="minorBidi"/>
        </w:rPr>
        <w:t xml:space="preserve"> (</w:t>
      </w:r>
      <w:proofErr w:type="spellStart"/>
      <w:r w:rsidRPr="00AD5B9F">
        <w:rPr>
          <w:rFonts w:asciiTheme="minorBidi" w:hAnsiTheme="minorBidi" w:cstheme="minorBidi"/>
        </w:rPr>
        <w:t>Legalon</w:t>
      </w:r>
      <w:proofErr w:type="spellEnd"/>
      <w:r w:rsidRPr="00AD5B9F">
        <w:rPr>
          <w:rFonts w:asciiTheme="minorBidi" w:hAnsiTheme="minorBidi" w:cstheme="minorBidi"/>
        </w:rPr>
        <w:t xml:space="preserve">) therapy on the antioxidant defense mechanism and lipid peroxidation in alcoholic liver disease (double blind protocol)]." </w:t>
      </w:r>
      <w:proofErr w:type="spellStart"/>
      <w:r w:rsidRPr="00AD5B9F">
        <w:rPr>
          <w:rFonts w:asciiTheme="minorBidi" w:hAnsiTheme="minorBidi" w:cstheme="minorBidi"/>
        </w:rPr>
        <w:t>Orvosi</w:t>
      </w:r>
      <w:proofErr w:type="spellEnd"/>
      <w:r w:rsidRPr="00AD5B9F">
        <w:rPr>
          <w:rFonts w:asciiTheme="minorBidi" w:hAnsiTheme="minorBidi" w:cstheme="minorBidi"/>
        </w:rPr>
        <w:t xml:space="preserve"> </w:t>
      </w:r>
      <w:proofErr w:type="spellStart"/>
      <w:r w:rsidRPr="00AD5B9F">
        <w:rPr>
          <w:rFonts w:asciiTheme="minorBidi" w:hAnsiTheme="minorBidi" w:cstheme="minorBidi"/>
        </w:rPr>
        <w:t>hetilap</w:t>
      </w:r>
      <w:proofErr w:type="spellEnd"/>
      <w:r w:rsidRPr="00AD5B9F">
        <w:rPr>
          <w:rFonts w:asciiTheme="minorBidi" w:hAnsiTheme="minorBidi" w:cstheme="minorBidi"/>
        </w:rPr>
        <w:t xml:space="preserve"> 131.16 (1990): 863-866.</w:t>
      </w:r>
    </w:p>
    <w:p w14:paraId="179FE60D" w14:textId="77777777" w:rsidR="00AD5B9F" w:rsidRPr="00AD5B9F" w:rsidRDefault="00AD5B9F" w:rsidP="00AD5B9F">
      <w:pPr>
        <w:ind w:left="540" w:right="90" w:hanging="540"/>
        <w:jc w:val="both"/>
        <w:rPr>
          <w:rFonts w:asciiTheme="minorBidi" w:hAnsiTheme="minorBidi" w:cstheme="minorBidi"/>
        </w:rPr>
      </w:pPr>
      <w:r w:rsidRPr="00AD5B9F">
        <w:rPr>
          <w:rFonts w:asciiTheme="minorBidi" w:hAnsiTheme="minorBidi" w:cstheme="minorBidi"/>
        </w:rPr>
        <w:lastRenderedPageBreak/>
        <w:t>[55]</w:t>
      </w:r>
      <w:r w:rsidRPr="00AD5B9F">
        <w:rPr>
          <w:rFonts w:asciiTheme="minorBidi" w:hAnsiTheme="minorBidi" w:cstheme="minorBidi"/>
        </w:rPr>
        <w:tab/>
      </w:r>
      <w:proofErr w:type="spellStart"/>
      <w:r w:rsidRPr="00AD5B9F">
        <w:rPr>
          <w:rFonts w:asciiTheme="minorBidi" w:hAnsiTheme="minorBidi" w:cstheme="minorBidi"/>
        </w:rPr>
        <w:t>Hajiani</w:t>
      </w:r>
      <w:proofErr w:type="spellEnd"/>
      <w:r w:rsidRPr="00AD5B9F">
        <w:rPr>
          <w:rFonts w:asciiTheme="minorBidi" w:hAnsiTheme="minorBidi" w:cstheme="minorBidi"/>
        </w:rPr>
        <w:t>, E. P. "Comparison of therapeutic effects of silymarin and vitamin e in nonalcoholic fatty liver disease: results of an open-</w:t>
      </w:r>
      <w:proofErr w:type="spellStart"/>
      <w:r w:rsidRPr="00AD5B9F">
        <w:rPr>
          <w:rFonts w:asciiTheme="minorBidi" w:hAnsiTheme="minorBidi" w:cstheme="minorBidi"/>
        </w:rPr>
        <w:t>labele</w:t>
      </w:r>
      <w:proofErr w:type="spellEnd"/>
      <w:r w:rsidRPr="00AD5B9F">
        <w:rPr>
          <w:rFonts w:asciiTheme="minorBidi" w:hAnsiTheme="minorBidi" w:cstheme="minorBidi"/>
        </w:rPr>
        <w:t>, prospective, randomized study." therapy 4 (2009): 5.</w:t>
      </w:r>
    </w:p>
    <w:p w14:paraId="6C4947D4" w14:textId="77777777" w:rsidR="00AD5B9F" w:rsidRPr="00AD5B9F" w:rsidRDefault="00AD5B9F" w:rsidP="00AD5B9F">
      <w:pPr>
        <w:ind w:left="540" w:right="90" w:hanging="540"/>
        <w:jc w:val="both"/>
        <w:rPr>
          <w:rFonts w:asciiTheme="minorBidi" w:hAnsiTheme="minorBidi" w:cstheme="minorBidi"/>
        </w:rPr>
      </w:pPr>
      <w:r w:rsidRPr="00AD5B9F">
        <w:rPr>
          <w:rFonts w:asciiTheme="minorBidi" w:hAnsiTheme="minorBidi" w:cstheme="minorBidi"/>
        </w:rPr>
        <w:t>[56]</w:t>
      </w:r>
      <w:r w:rsidRPr="00AD5B9F">
        <w:rPr>
          <w:rFonts w:asciiTheme="minorBidi" w:hAnsiTheme="minorBidi" w:cstheme="minorBidi"/>
        </w:rPr>
        <w:tab/>
        <w:t xml:space="preserve">Hashemi, </w:t>
      </w:r>
      <w:proofErr w:type="spellStart"/>
      <w:r w:rsidRPr="00AD5B9F">
        <w:rPr>
          <w:rFonts w:asciiTheme="minorBidi" w:hAnsiTheme="minorBidi" w:cstheme="minorBidi"/>
        </w:rPr>
        <w:t>Seyed</w:t>
      </w:r>
      <w:proofErr w:type="spellEnd"/>
      <w:r w:rsidRPr="00AD5B9F">
        <w:rPr>
          <w:rFonts w:asciiTheme="minorBidi" w:hAnsiTheme="minorBidi" w:cstheme="minorBidi"/>
        </w:rPr>
        <w:t xml:space="preserve"> Jalal, </w:t>
      </w:r>
      <w:proofErr w:type="spellStart"/>
      <w:r w:rsidRPr="00AD5B9F">
        <w:rPr>
          <w:rFonts w:asciiTheme="minorBidi" w:hAnsiTheme="minorBidi" w:cstheme="minorBidi"/>
        </w:rPr>
        <w:t>Eskandar</w:t>
      </w:r>
      <w:proofErr w:type="spellEnd"/>
      <w:r w:rsidRPr="00AD5B9F">
        <w:rPr>
          <w:rFonts w:asciiTheme="minorBidi" w:hAnsiTheme="minorBidi" w:cstheme="minorBidi"/>
        </w:rPr>
        <w:t xml:space="preserve"> </w:t>
      </w:r>
      <w:proofErr w:type="spellStart"/>
      <w:r w:rsidRPr="00AD5B9F">
        <w:rPr>
          <w:rFonts w:asciiTheme="minorBidi" w:hAnsiTheme="minorBidi" w:cstheme="minorBidi"/>
        </w:rPr>
        <w:t>Hajiani</w:t>
      </w:r>
      <w:proofErr w:type="spellEnd"/>
      <w:r w:rsidRPr="00AD5B9F">
        <w:rPr>
          <w:rFonts w:asciiTheme="minorBidi" w:hAnsiTheme="minorBidi" w:cstheme="minorBidi"/>
        </w:rPr>
        <w:t xml:space="preserve">, and Ebrahim Haidari </w:t>
      </w:r>
      <w:proofErr w:type="spellStart"/>
      <w:r w:rsidRPr="00AD5B9F">
        <w:rPr>
          <w:rFonts w:asciiTheme="minorBidi" w:hAnsiTheme="minorBidi" w:cstheme="minorBidi"/>
        </w:rPr>
        <w:t>Sardabi</w:t>
      </w:r>
      <w:proofErr w:type="spellEnd"/>
      <w:r w:rsidRPr="00AD5B9F">
        <w:rPr>
          <w:rFonts w:asciiTheme="minorBidi" w:hAnsiTheme="minorBidi" w:cstheme="minorBidi"/>
        </w:rPr>
        <w:t xml:space="preserve">. "A placebo-controlled trial of silymarin in patients with nonalcoholic fatty liver disease." </w:t>
      </w:r>
      <w:proofErr w:type="spellStart"/>
      <w:r w:rsidRPr="00AD5B9F">
        <w:rPr>
          <w:rFonts w:asciiTheme="minorBidi" w:hAnsiTheme="minorBidi" w:cstheme="minorBidi"/>
        </w:rPr>
        <w:t>Hepat</w:t>
      </w:r>
      <w:proofErr w:type="spellEnd"/>
      <w:r w:rsidRPr="00AD5B9F">
        <w:rPr>
          <w:rFonts w:asciiTheme="minorBidi" w:hAnsiTheme="minorBidi" w:cstheme="minorBidi"/>
        </w:rPr>
        <w:t xml:space="preserve"> Mon 9.4 (2009): 265-70.</w:t>
      </w:r>
    </w:p>
    <w:p w14:paraId="52557851" w14:textId="77777777" w:rsidR="00AD5B9F" w:rsidRPr="00AD5B9F" w:rsidRDefault="00AD5B9F" w:rsidP="00AD5B9F">
      <w:pPr>
        <w:ind w:left="540" w:right="90" w:hanging="540"/>
        <w:jc w:val="both"/>
        <w:rPr>
          <w:rFonts w:asciiTheme="minorBidi" w:hAnsiTheme="minorBidi" w:cstheme="minorBidi"/>
        </w:rPr>
      </w:pPr>
      <w:r w:rsidRPr="00AD5B9F">
        <w:rPr>
          <w:rFonts w:asciiTheme="minorBidi" w:hAnsiTheme="minorBidi" w:cstheme="minorBidi"/>
        </w:rPr>
        <w:t>[57]</w:t>
      </w:r>
      <w:r w:rsidRPr="00AD5B9F">
        <w:rPr>
          <w:rFonts w:asciiTheme="minorBidi" w:hAnsiTheme="minorBidi" w:cstheme="minorBidi"/>
        </w:rPr>
        <w:tab/>
        <w:t xml:space="preserve">Masoodi, </w:t>
      </w:r>
      <w:proofErr w:type="spellStart"/>
      <w:r w:rsidRPr="00AD5B9F">
        <w:rPr>
          <w:rFonts w:asciiTheme="minorBidi" w:hAnsiTheme="minorBidi" w:cstheme="minorBidi"/>
        </w:rPr>
        <w:t>Mohesn</w:t>
      </w:r>
      <w:proofErr w:type="spellEnd"/>
      <w:r w:rsidRPr="00AD5B9F">
        <w:rPr>
          <w:rFonts w:asciiTheme="minorBidi" w:hAnsiTheme="minorBidi" w:cstheme="minorBidi"/>
        </w:rPr>
        <w:t xml:space="preserve">, et al. "Effects of silymarin on reducing liver aminotransferases in patients with nonalcoholic fatty liver diseases." </w:t>
      </w:r>
      <w:proofErr w:type="spellStart"/>
      <w:r w:rsidRPr="00AD5B9F">
        <w:rPr>
          <w:rFonts w:asciiTheme="minorBidi" w:hAnsiTheme="minorBidi" w:cstheme="minorBidi"/>
        </w:rPr>
        <w:t>Govaresh</w:t>
      </w:r>
      <w:proofErr w:type="spellEnd"/>
      <w:r w:rsidRPr="00AD5B9F">
        <w:rPr>
          <w:rFonts w:asciiTheme="minorBidi" w:hAnsiTheme="minorBidi" w:cstheme="minorBidi"/>
        </w:rPr>
        <w:t xml:space="preserve"> 18.3 (2013): 181-185.</w:t>
      </w:r>
    </w:p>
    <w:p w14:paraId="33F58F46" w14:textId="77777777" w:rsidR="00AD5B9F" w:rsidRPr="00AD5B9F" w:rsidRDefault="00AD5B9F" w:rsidP="00AD5B9F">
      <w:pPr>
        <w:ind w:left="540" w:right="90" w:hanging="540"/>
        <w:jc w:val="both"/>
        <w:rPr>
          <w:rFonts w:asciiTheme="minorBidi" w:hAnsiTheme="minorBidi" w:cstheme="minorBidi"/>
        </w:rPr>
      </w:pPr>
      <w:r w:rsidRPr="00AD5B9F">
        <w:rPr>
          <w:rFonts w:asciiTheme="minorBidi" w:hAnsiTheme="minorBidi" w:cstheme="minorBidi"/>
        </w:rPr>
        <w:t>[58]</w:t>
      </w:r>
      <w:r w:rsidRPr="00AD5B9F">
        <w:rPr>
          <w:rFonts w:asciiTheme="minorBidi" w:hAnsiTheme="minorBidi" w:cstheme="minorBidi"/>
        </w:rPr>
        <w:tab/>
      </w:r>
      <w:proofErr w:type="spellStart"/>
      <w:r w:rsidRPr="00AD5B9F">
        <w:rPr>
          <w:rFonts w:asciiTheme="minorBidi" w:hAnsiTheme="minorBidi" w:cstheme="minorBidi"/>
        </w:rPr>
        <w:t>Solhi</w:t>
      </w:r>
      <w:proofErr w:type="spellEnd"/>
      <w:r w:rsidRPr="00AD5B9F">
        <w:rPr>
          <w:rFonts w:asciiTheme="minorBidi" w:hAnsiTheme="minorBidi" w:cstheme="minorBidi"/>
        </w:rPr>
        <w:t>, Hassan, et al. "Silymarin in treatment of non-alcoholic steatohepatitis: A randomized clinical trial." Caspian journal of internal medicine 5.1 (2014): 9.</w:t>
      </w:r>
    </w:p>
    <w:p w14:paraId="38F431A6" w14:textId="77777777" w:rsidR="00D25DF3" w:rsidRDefault="00AD5B9F" w:rsidP="00D25DF3">
      <w:pPr>
        <w:ind w:left="540" w:right="90" w:hanging="540"/>
        <w:jc w:val="both"/>
        <w:rPr>
          <w:rFonts w:asciiTheme="minorBidi" w:hAnsiTheme="minorBidi" w:cstheme="minorBidi"/>
        </w:rPr>
      </w:pPr>
      <w:r w:rsidRPr="00AD5B9F">
        <w:rPr>
          <w:rFonts w:asciiTheme="minorBidi" w:hAnsiTheme="minorBidi" w:cstheme="minorBidi"/>
        </w:rPr>
        <w:t>[59]</w:t>
      </w:r>
      <w:r w:rsidRPr="00AD5B9F">
        <w:rPr>
          <w:rFonts w:asciiTheme="minorBidi" w:hAnsiTheme="minorBidi" w:cstheme="minorBidi"/>
        </w:rPr>
        <w:tab/>
      </w:r>
      <w:proofErr w:type="spellStart"/>
      <w:r w:rsidRPr="00AD5B9F">
        <w:rPr>
          <w:rFonts w:asciiTheme="minorBidi" w:hAnsiTheme="minorBidi" w:cstheme="minorBidi"/>
        </w:rPr>
        <w:t>Hajiagha</w:t>
      </w:r>
      <w:proofErr w:type="spellEnd"/>
      <w:r w:rsidR="00070032">
        <w:rPr>
          <w:rFonts w:asciiTheme="minorBidi" w:hAnsiTheme="minorBidi" w:cstheme="minorBidi"/>
        </w:rPr>
        <w:t xml:space="preserve"> </w:t>
      </w:r>
      <w:proofErr w:type="spellStart"/>
      <w:r w:rsidRPr="00AD5B9F">
        <w:rPr>
          <w:rFonts w:asciiTheme="minorBidi" w:hAnsiTheme="minorBidi" w:cstheme="minorBidi"/>
        </w:rPr>
        <w:t>mohammadi</w:t>
      </w:r>
      <w:proofErr w:type="spellEnd"/>
      <w:r w:rsidRPr="00AD5B9F">
        <w:rPr>
          <w:rFonts w:asciiTheme="minorBidi" w:hAnsiTheme="minorBidi" w:cstheme="minorBidi"/>
        </w:rPr>
        <w:t>, Ali Akbar, et al. "Effects of metformin, pioglitazone, and silymarin treatment on non-alcoholic Fatty liver disease: a randomized controlled pilot study." Hepatitis monthly 12.8 (2012): 1-6.</w:t>
      </w:r>
    </w:p>
    <w:p w14:paraId="59237AD0" w14:textId="216F9AED" w:rsidR="00D25DF3" w:rsidRDefault="00D25DF3" w:rsidP="00D25DF3">
      <w:pPr>
        <w:ind w:left="540" w:right="90" w:hanging="540"/>
        <w:jc w:val="both"/>
        <w:rPr>
          <w:rFonts w:asciiTheme="minorBidi" w:hAnsiTheme="minorBidi" w:cstheme="minorBidi"/>
        </w:rPr>
      </w:pPr>
      <w:r>
        <w:rPr>
          <w:rFonts w:asciiTheme="minorBidi" w:hAnsiTheme="minorBidi" w:cstheme="minorBidi"/>
        </w:rPr>
        <w:t xml:space="preserve">[60] </w:t>
      </w:r>
      <w:r w:rsidRPr="00D25DF3">
        <w:rPr>
          <w:rFonts w:asciiTheme="minorBidi" w:hAnsiTheme="minorBidi" w:cstheme="minorBidi"/>
        </w:rPr>
        <w:t>Zhong S, Fan Y, Yan Q, Fan X, Wu B, Han Y et al. The therapeutic effect of silymarin in the treatment of nonalcoholic fatty disease. Medicine. 2017;96(49</w:t>
      </w:r>
      <w:proofErr w:type="gramStart"/>
      <w:r w:rsidRPr="00D25DF3">
        <w:rPr>
          <w:rFonts w:asciiTheme="minorBidi" w:hAnsiTheme="minorBidi" w:cstheme="minorBidi"/>
        </w:rPr>
        <w:t>):e</w:t>
      </w:r>
      <w:proofErr w:type="gramEnd"/>
      <w:r w:rsidRPr="00D25DF3">
        <w:rPr>
          <w:rFonts w:asciiTheme="minorBidi" w:hAnsiTheme="minorBidi" w:cstheme="minorBidi"/>
        </w:rPr>
        <w:t>9061.</w:t>
      </w:r>
    </w:p>
    <w:p w14:paraId="4A2675C6" w14:textId="4BEEF5AE" w:rsidR="00296C7E" w:rsidRDefault="00296C7E" w:rsidP="00D25DF3">
      <w:pPr>
        <w:ind w:left="540" w:right="90" w:hanging="540"/>
        <w:jc w:val="both"/>
        <w:rPr>
          <w:rFonts w:asciiTheme="minorBidi" w:hAnsiTheme="minorBidi" w:cstheme="minorBidi"/>
        </w:rPr>
      </w:pPr>
      <w:r>
        <w:rPr>
          <w:rFonts w:asciiTheme="minorBidi" w:hAnsiTheme="minorBidi" w:cstheme="minorBidi"/>
        </w:rPr>
        <w:t xml:space="preserve">[61] </w:t>
      </w:r>
      <w:proofErr w:type="spellStart"/>
      <w:r w:rsidR="00A252F1" w:rsidRPr="00A252F1">
        <w:rPr>
          <w:rFonts w:asciiTheme="minorBidi" w:hAnsiTheme="minorBidi" w:cstheme="minorBidi"/>
        </w:rPr>
        <w:t>Cacciapuoti</w:t>
      </w:r>
      <w:proofErr w:type="spellEnd"/>
      <w:r w:rsidR="00A252F1" w:rsidRPr="00A252F1">
        <w:rPr>
          <w:rFonts w:asciiTheme="minorBidi" w:hAnsiTheme="minorBidi" w:cstheme="minorBidi"/>
        </w:rPr>
        <w:t xml:space="preserve">, </w:t>
      </w:r>
      <w:proofErr w:type="spellStart"/>
      <w:r w:rsidR="00A252F1" w:rsidRPr="00A252F1">
        <w:rPr>
          <w:rFonts w:asciiTheme="minorBidi" w:hAnsiTheme="minorBidi" w:cstheme="minorBidi"/>
        </w:rPr>
        <w:t>Fulvio</w:t>
      </w:r>
      <w:proofErr w:type="spellEnd"/>
      <w:r w:rsidR="00A252F1" w:rsidRPr="00A252F1">
        <w:rPr>
          <w:rFonts w:asciiTheme="minorBidi" w:hAnsiTheme="minorBidi" w:cstheme="minorBidi"/>
        </w:rPr>
        <w:t xml:space="preserve">, et al. "Silymarin in </w:t>
      </w:r>
      <w:proofErr w:type="spellStart"/>
      <w:proofErr w:type="gramStart"/>
      <w:r w:rsidR="00A252F1" w:rsidRPr="00A252F1">
        <w:rPr>
          <w:rFonts w:asciiTheme="minorBidi" w:hAnsiTheme="minorBidi" w:cstheme="minorBidi"/>
        </w:rPr>
        <w:t>non alcoholic</w:t>
      </w:r>
      <w:proofErr w:type="spellEnd"/>
      <w:proofErr w:type="gramEnd"/>
      <w:r w:rsidR="00A252F1" w:rsidRPr="00A252F1">
        <w:rPr>
          <w:rFonts w:asciiTheme="minorBidi" w:hAnsiTheme="minorBidi" w:cstheme="minorBidi"/>
        </w:rPr>
        <w:t xml:space="preserve"> fatty liver disease." World journal of hepatology 5.3 (2013): 109.</w:t>
      </w:r>
    </w:p>
    <w:p w14:paraId="5E6B6234" w14:textId="77777777" w:rsidR="00AE3449" w:rsidRPr="008D7509" w:rsidRDefault="00AE3449" w:rsidP="00AE3449">
      <w:pPr>
        <w:ind w:left="540" w:right="90" w:hanging="540"/>
        <w:jc w:val="both"/>
        <w:rPr>
          <w:rFonts w:asciiTheme="minorBidi" w:hAnsiTheme="minorBidi" w:cstheme="minorBidi"/>
        </w:rPr>
      </w:pPr>
      <w:r w:rsidRPr="00AE3449">
        <w:rPr>
          <w:rFonts w:asciiTheme="minorBidi" w:hAnsiTheme="minorBidi" w:cstheme="minorBidi"/>
        </w:rPr>
        <w:t>[62]</w:t>
      </w:r>
      <w:r w:rsidRPr="00AE3449">
        <w:rPr>
          <w:rFonts w:asciiTheme="minorBidi" w:hAnsiTheme="minorBidi" w:cstheme="minorBidi"/>
        </w:rPr>
        <w:tab/>
        <w:t xml:space="preserve">Si-Tayeb, Karim, Frédéric P. </w:t>
      </w:r>
      <w:proofErr w:type="spellStart"/>
      <w:r w:rsidRPr="00AE3449">
        <w:rPr>
          <w:rFonts w:asciiTheme="minorBidi" w:hAnsiTheme="minorBidi" w:cstheme="minorBidi"/>
        </w:rPr>
        <w:t>Lemaigre</w:t>
      </w:r>
      <w:proofErr w:type="spellEnd"/>
      <w:r w:rsidRPr="00AE3449">
        <w:rPr>
          <w:rFonts w:asciiTheme="minorBidi" w:hAnsiTheme="minorBidi" w:cstheme="minorBidi"/>
        </w:rPr>
        <w:t>, and Stephen A. Duncan. "Organogenesis and development of the liver." Developmental cell 18.2 (2010): 175-189.</w:t>
      </w:r>
    </w:p>
    <w:p w14:paraId="58A33AD5" w14:textId="77777777" w:rsidR="00AE3449" w:rsidRPr="008D7509" w:rsidRDefault="00AE3449" w:rsidP="00AE3449">
      <w:pPr>
        <w:ind w:left="540" w:right="90" w:hanging="540"/>
        <w:jc w:val="both"/>
        <w:rPr>
          <w:rFonts w:asciiTheme="minorBidi" w:hAnsiTheme="minorBidi" w:cstheme="minorBidi"/>
        </w:rPr>
      </w:pPr>
      <w:r>
        <w:rPr>
          <w:rFonts w:asciiTheme="minorBidi" w:hAnsiTheme="minorBidi" w:cstheme="minorBidi"/>
        </w:rPr>
        <w:t>[63]</w:t>
      </w:r>
      <w:r>
        <w:rPr>
          <w:rFonts w:asciiTheme="minorBidi" w:hAnsiTheme="minorBidi" w:cstheme="minorBidi"/>
        </w:rPr>
        <w:tab/>
      </w:r>
      <w:r w:rsidRPr="008D7509">
        <w:rPr>
          <w:rFonts w:asciiTheme="minorBidi" w:hAnsiTheme="minorBidi" w:cstheme="minorBidi"/>
        </w:rPr>
        <w:t>Ward, F. M., and M. J. Daly. "Hepatic disease." Clinical Pharmacy and Therapeutics (Walker R. and C. Edwards Eds.). Churchill Livingstone, New York (1999): 195-212.</w:t>
      </w:r>
    </w:p>
    <w:p w14:paraId="0914E456" w14:textId="77777777" w:rsidR="00AE3449" w:rsidRPr="008D7509" w:rsidRDefault="00AE3449" w:rsidP="00AE3449">
      <w:pPr>
        <w:ind w:left="540" w:right="90" w:hanging="540"/>
        <w:jc w:val="both"/>
        <w:rPr>
          <w:rFonts w:asciiTheme="minorBidi" w:hAnsiTheme="minorBidi" w:cstheme="minorBidi"/>
        </w:rPr>
      </w:pPr>
      <w:r>
        <w:rPr>
          <w:rFonts w:asciiTheme="minorBidi" w:hAnsiTheme="minorBidi" w:cstheme="minorBidi"/>
        </w:rPr>
        <w:t>[64]</w:t>
      </w:r>
      <w:r>
        <w:rPr>
          <w:rFonts w:asciiTheme="minorBidi" w:hAnsiTheme="minorBidi" w:cstheme="minorBidi"/>
        </w:rPr>
        <w:tab/>
      </w:r>
      <w:proofErr w:type="spellStart"/>
      <w:r w:rsidRPr="008D7509">
        <w:rPr>
          <w:rFonts w:asciiTheme="minorBidi" w:hAnsiTheme="minorBidi" w:cstheme="minorBidi"/>
        </w:rPr>
        <w:t>Mahtab</w:t>
      </w:r>
      <w:proofErr w:type="spellEnd"/>
      <w:r w:rsidRPr="008D7509">
        <w:rPr>
          <w:rFonts w:asciiTheme="minorBidi" w:hAnsiTheme="minorBidi" w:cstheme="minorBidi"/>
        </w:rPr>
        <w:t>, Mamun-Al. Liver: A Complete Book on Hepato-Pancreato-Biliary Diseases. Elsevier Health Sciences, 2012.</w:t>
      </w:r>
    </w:p>
    <w:p w14:paraId="01885A63" w14:textId="77777777" w:rsidR="00AE3449" w:rsidRPr="008D7509" w:rsidRDefault="00AE3449" w:rsidP="00AE3449">
      <w:pPr>
        <w:ind w:left="540" w:right="90" w:hanging="540"/>
        <w:jc w:val="both"/>
        <w:rPr>
          <w:rFonts w:asciiTheme="minorBidi" w:hAnsiTheme="minorBidi" w:cstheme="minorBidi"/>
        </w:rPr>
      </w:pPr>
      <w:r>
        <w:rPr>
          <w:rFonts w:asciiTheme="minorBidi" w:hAnsiTheme="minorBidi" w:cstheme="minorBidi"/>
        </w:rPr>
        <w:t>[65]</w:t>
      </w:r>
      <w:r>
        <w:rPr>
          <w:rFonts w:asciiTheme="minorBidi" w:hAnsiTheme="minorBidi" w:cstheme="minorBidi"/>
        </w:rPr>
        <w:tab/>
      </w:r>
      <w:r w:rsidRPr="008D7509">
        <w:rPr>
          <w:rFonts w:asciiTheme="minorBidi" w:hAnsiTheme="minorBidi" w:cstheme="minorBidi"/>
        </w:rPr>
        <w:t>Boyer, Thomas D., Theresa L. Wright, and Michael P. Manns. Zakim and Boyer's hepatology: a textbook of liver disease. Elsevier Health Sciences, 2011.</w:t>
      </w:r>
    </w:p>
    <w:p w14:paraId="1E4F8484" w14:textId="77777777" w:rsidR="00AE3449" w:rsidRPr="00D25DF3" w:rsidRDefault="00AE3449" w:rsidP="00D25DF3">
      <w:pPr>
        <w:ind w:left="540" w:right="90" w:hanging="540"/>
        <w:jc w:val="both"/>
        <w:rPr>
          <w:rFonts w:asciiTheme="minorBidi" w:hAnsiTheme="minorBidi" w:cstheme="minorBidi"/>
        </w:rPr>
      </w:pPr>
    </w:p>
    <w:p w14:paraId="1F91439A" w14:textId="77777777" w:rsidR="008C347C" w:rsidRPr="00B14BEE" w:rsidRDefault="008C347C" w:rsidP="00E64D52">
      <w:pPr>
        <w:spacing w:line="360" w:lineRule="auto"/>
        <w:jc w:val="both"/>
        <w:rPr>
          <w:rFonts w:asciiTheme="minorBidi" w:eastAsia="Arial" w:hAnsiTheme="minorBidi" w:cstheme="minorBidi"/>
          <w:b/>
          <w:color w:val="auto"/>
          <w:sz w:val="28"/>
          <w:szCs w:val="28"/>
        </w:rPr>
      </w:pPr>
    </w:p>
    <w:p w14:paraId="6960FE1A" w14:textId="7EF12F62" w:rsidR="005A236E" w:rsidRPr="00B14BEE" w:rsidRDefault="005A236E" w:rsidP="00884779">
      <w:pPr>
        <w:tabs>
          <w:tab w:val="left" w:pos="1665"/>
        </w:tabs>
        <w:ind w:right="90"/>
        <w:jc w:val="both"/>
        <w:rPr>
          <w:rFonts w:asciiTheme="minorBidi" w:eastAsia="Arial" w:hAnsiTheme="minorBidi" w:cstheme="minorBidi"/>
          <w:b/>
          <w:color w:val="auto"/>
          <w:sz w:val="28"/>
          <w:szCs w:val="28"/>
        </w:rPr>
      </w:pPr>
    </w:p>
    <w:p w14:paraId="189800C9" w14:textId="78B77097" w:rsidR="00677D8B" w:rsidRDefault="00677D8B" w:rsidP="00CF03CB">
      <w:pPr>
        <w:pStyle w:val="Heading1"/>
        <w:numPr>
          <w:ilvl w:val="0"/>
          <w:numId w:val="6"/>
        </w:numPr>
      </w:pPr>
      <w:bookmarkStart w:id="25" w:name="_Toc525131550"/>
      <w:r w:rsidRPr="00B14BEE">
        <w:t>PHYSICAL, CHEMICAL, STANDARDIZATION AND FORMULATION</w:t>
      </w:r>
      <w:bookmarkEnd w:id="24"/>
      <w:bookmarkEnd w:id="25"/>
    </w:p>
    <w:p w14:paraId="5FFAEE9C" w14:textId="77777777" w:rsidR="00B14BEE" w:rsidRPr="00B14BEE" w:rsidRDefault="00B14BEE" w:rsidP="00B14BEE">
      <w:pPr>
        <w:pStyle w:val="ListParagraph"/>
        <w:ind w:left="360" w:right="90"/>
        <w:rPr>
          <w:rFonts w:asciiTheme="minorBidi" w:hAnsiTheme="minorBidi" w:cstheme="minorBidi"/>
        </w:rPr>
      </w:pPr>
    </w:p>
    <w:p w14:paraId="1A62D066" w14:textId="6F76B2C9" w:rsidR="00677D8B" w:rsidRPr="00B14BEE" w:rsidRDefault="00677D8B" w:rsidP="006400B0">
      <w:pPr>
        <w:pStyle w:val="Heading2"/>
        <w:numPr>
          <w:ilvl w:val="1"/>
          <w:numId w:val="6"/>
        </w:numPr>
        <w:tabs>
          <w:tab w:val="left" w:pos="720"/>
        </w:tabs>
        <w:spacing w:line="360" w:lineRule="auto"/>
        <w:ind w:right="-360"/>
        <w:rPr>
          <w:rFonts w:asciiTheme="minorBidi" w:hAnsiTheme="minorBidi" w:cstheme="minorBidi"/>
          <w:color w:val="auto"/>
          <w:sz w:val="28"/>
          <w:szCs w:val="28"/>
        </w:rPr>
      </w:pPr>
      <w:bookmarkStart w:id="26" w:name="_Toc462822961"/>
      <w:bookmarkStart w:id="27" w:name="_Toc525131551"/>
      <w:r w:rsidRPr="00B14BEE">
        <w:rPr>
          <w:rFonts w:asciiTheme="minorBidi" w:hAnsiTheme="minorBidi" w:cstheme="minorBidi"/>
          <w:color w:val="auto"/>
          <w:sz w:val="28"/>
          <w:szCs w:val="28"/>
        </w:rPr>
        <w:t>Drug Substances:</w:t>
      </w:r>
      <w:bookmarkEnd w:id="26"/>
      <w:bookmarkEnd w:id="27"/>
    </w:p>
    <w:p w14:paraId="77BBC319" w14:textId="77777777" w:rsidR="00B14BEE" w:rsidRPr="00B14BEE" w:rsidRDefault="00B14BEE" w:rsidP="006400B0">
      <w:pPr>
        <w:pStyle w:val="ListParagraph"/>
        <w:keepNext/>
        <w:keepLines/>
        <w:numPr>
          <w:ilvl w:val="0"/>
          <w:numId w:val="8"/>
        </w:numPr>
        <w:tabs>
          <w:tab w:val="left" w:pos="1152"/>
        </w:tabs>
        <w:spacing w:before="120" w:line="360" w:lineRule="auto"/>
        <w:ind w:right="-360"/>
        <w:contextualSpacing w:val="0"/>
        <w:outlineLvl w:val="1"/>
        <w:rPr>
          <w:rFonts w:asciiTheme="minorBidi" w:eastAsia="Arial" w:hAnsiTheme="minorBidi" w:cstheme="minorBidi"/>
          <w:b/>
          <w:vanish/>
          <w:color w:val="auto"/>
        </w:rPr>
      </w:pPr>
      <w:bookmarkStart w:id="28" w:name="_Toc478386029"/>
      <w:bookmarkStart w:id="29" w:name="_Toc478386070"/>
      <w:bookmarkStart w:id="30" w:name="_Toc478386123"/>
      <w:bookmarkStart w:id="31" w:name="_Toc478386518"/>
      <w:bookmarkStart w:id="32" w:name="_Toc479768386"/>
      <w:bookmarkStart w:id="33" w:name="_Toc488238644"/>
      <w:bookmarkStart w:id="34" w:name="_Toc488242796"/>
      <w:bookmarkStart w:id="35" w:name="_Toc488740406"/>
      <w:bookmarkStart w:id="36" w:name="_Toc488742988"/>
      <w:bookmarkStart w:id="37" w:name="_Toc488743140"/>
      <w:bookmarkStart w:id="38" w:name="_Toc488743292"/>
      <w:bookmarkStart w:id="39" w:name="_Toc488743347"/>
      <w:bookmarkStart w:id="40" w:name="_Toc488744143"/>
      <w:bookmarkStart w:id="41" w:name="_Toc488744200"/>
      <w:bookmarkStart w:id="42" w:name="_Toc488749283"/>
      <w:bookmarkStart w:id="43" w:name="_Toc488749454"/>
      <w:bookmarkStart w:id="44" w:name="_Toc488749798"/>
      <w:bookmarkStart w:id="45" w:name="_Toc491336395"/>
      <w:bookmarkStart w:id="46" w:name="_Toc524959075"/>
      <w:bookmarkStart w:id="47" w:name="_Toc524959398"/>
      <w:bookmarkStart w:id="48" w:name="_Toc524959440"/>
      <w:bookmarkStart w:id="49" w:name="_Toc525048555"/>
      <w:bookmarkStart w:id="50" w:name="_Toc525048596"/>
      <w:bookmarkStart w:id="51" w:name="_Toc525117922"/>
      <w:bookmarkStart w:id="52" w:name="_Toc525131552"/>
      <w:bookmarkStart w:id="53" w:name="_Toc46282296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0871DCB9" w14:textId="77777777" w:rsidR="00B14BEE" w:rsidRPr="00B14BEE" w:rsidRDefault="00B14BEE" w:rsidP="006400B0">
      <w:pPr>
        <w:pStyle w:val="ListParagraph"/>
        <w:keepNext/>
        <w:keepLines/>
        <w:numPr>
          <w:ilvl w:val="0"/>
          <w:numId w:val="8"/>
        </w:numPr>
        <w:tabs>
          <w:tab w:val="left" w:pos="1152"/>
        </w:tabs>
        <w:spacing w:before="120" w:line="360" w:lineRule="auto"/>
        <w:ind w:right="-360"/>
        <w:contextualSpacing w:val="0"/>
        <w:outlineLvl w:val="1"/>
        <w:rPr>
          <w:rFonts w:asciiTheme="minorBidi" w:eastAsia="Arial" w:hAnsiTheme="minorBidi" w:cstheme="minorBidi"/>
          <w:b/>
          <w:vanish/>
          <w:color w:val="auto"/>
        </w:rPr>
      </w:pPr>
      <w:bookmarkStart w:id="54" w:name="_Toc478386030"/>
      <w:bookmarkStart w:id="55" w:name="_Toc478386071"/>
      <w:bookmarkStart w:id="56" w:name="_Toc478386124"/>
      <w:bookmarkStart w:id="57" w:name="_Toc478386519"/>
      <w:bookmarkStart w:id="58" w:name="_Toc479768387"/>
      <w:bookmarkStart w:id="59" w:name="_Toc488238645"/>
      <w:bookmarkStart w:id="60" w:name="_Toc488242797"/>
      <w:bookmarkStart w:id="61" w:name="_Toc488740407"/>
      <w:bookmarkStart w:id="62" w:name="_Toc488742989"/>
      <w:bookmarkStart w:id="63" w:name="_Toc488743141"/>
      <w:bookmarkStart w:id="64" w:name="_Toc488743293"/>
      <w:bookmarkStart w:id="65" w:name="_Toc488743348"/>
      <w:bookmarkStart w:id="66" w:name="_Toc488744144"/>
      <w:bookmarkStart w:id="67" w:name="_Toc488744201"/>
      <w:bookmarkStart w:id="68" w:name="_Toc488749284"/>
      <w:bookmarkStart w:id="69" w:name="_Toc488749455"/>
      <w:bookmarkStart w:id="70" w:name="_Toc488749799"/>
      <w:bookmarkStart w:id="71" w:name="_Toc491336396"/>
      <w:bookmarkStart w:id="72" w:name="_Toc524959076"/>
      <w:bookmarkStart w:id="73" w:name="_Toc524959399"/>
      <w:bookmarkStart w:id="74" w:name="_Toc524959441"/>
      <w:bookmarkStart w:id="75" w:name="_Toc525048556"/>
      <w:bookmarkStart w:id="76" w:name="_Toc525048597"/>
      <w:bookmarkStart w:id="77" w:name="_Toc525117923"/>
      <w:bookmarkStart w:id="78" w:name="_Toc5251315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4C90902E" w14:textId="77777777" w:rsidR="00B14BEE" w:rsidRPr="00B14BEE" w:rsidRDefault="00B14BEE" w:rsidP="006400B0">
      <w:pPr>
        <w:pStyle w:val="ListParagraph"/>
        <w:keepNext/>
        <w:keepLines/>
        <w:numPr>
          <w:ilvl w:val="0"/>
          <w:numId w:val="8"/>
        </w:numPr>
        <w:tabs>
          <w:tab w:val="left" w:pos="1152"/>
        </w:tabs>
        <w:spacing w:before="120" w:line="360" w:lineRule="auto"/>
        <w:ind w:right="-360"/>
        <w:contextualSpacing w:val="0"/>
        <w:outlineLvl w:val="1"/>
        <w:rPr>
          <w:rFonts w:asciiTheme="minorBidi" w:eastAsia="Arial" w:hAnsiTheme="minorBidi" w:cstheme="minorBidi"/>
          <w:b/>
          <w:vanish/>
          <w:color w:val="auto"/>
        </w:rPr>
      </w:pPr>
      <w:bookmarkStart w:id="79" w:name="_Toc478386031"/>
      <w:bookmarkStart w:id="80" w:name="_Toc478386072"/>
      <w:bookmarkStart w:id="81" w:name="_Toc478386125"/>
      <w:bookmarkStart w:id="82" w:name="_Toc478386520"/>
      <w:bookmarkStart w:id="83" w:name="_Toc479768388"/>
      <w:bookmarkStart w:id="84" w:name="_Toc488238646"/>
      <w:bookmarkStart w:id="85" w:name="_Toc488242798"/>
      <w:bookmarkStart w:id="86" w:name="_Toc488740408"/>
      <w:bookmarkStart w:id="87" w:name="_Toc488742990"/>
      <w:bookmarkStart w:id="88" w:name="_Toc488743142"/>
      <w:bookmarkStart w:id="89" w:name="_Toc488743294"/>
      <w:bookmarkStart w:id="90" w:name="_Toc488743349"/>
      <w:bookmarkStart w:id="91" w:name="_Toc488744145"/>
      <w:bookmarkStart w:id="92" w:name="_Toc488744202"/>
      <w:bookmarkStart w:id="93" w:name="_Toc488749285"/>
      <w:bookmarkStart w:id="94" w:name="_Toc488749456"/>
      <w:bookmarkStart w:id="95" w:name="_Toc488749800"/>
      <w:bookmarkStart w:id="96" w:name="_Toc491336397"/>
      <w:bookmarkStart w:id="97" w:name="_Toc524959077"/>
      <w:bookmarkStart w:id="98" w:name="_Toc524959400"/>
      <w:bookmarkStart w:id="99" w:name="_Toc524959442"/>
      <w:bookmarkStart w:id="100" w:name="_Toc525048557"/>
      <w:bookmarkStart w:id="101" w:name="_Toc525048598"/>
      <w:bookmarkStart w:id="102" w:name="_Toc525117924"/>
      <w:bookmarkStart w:id="103" w:name="_Toc525131554"/>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25C65ABE" w14:textId="77777777" w:rsidR="00B14BEE" w:rsidRPr="00B14BEE" w:rsidRDefault="00B14BEE" w:rsidP="006400B0">
      <w:pPr>
        <w:pStyle w:val="ListParagraph"/>
        <w:keepNext/>
        <w:keepLines/>
        <w:numPr>
          <w:ilvl w:val="1"/>
          <w:numId w:val="8"/>
        </w:numPr>
        <w:tabs>
          <w:tab w:val="left" w:pos="1152"/>
        </w:tabs>
        <w:spacing w:before="120" w:line="360" w:lineRule="auto"/>
        <w:ind w:right="-360"/>
        <w:contextualSpacing w:val="0"/>
        <w:outlineLvl w:val="1"/>
        <w:rPr>
          <w:rFonts w:asciiTheme="minorBidi" w:eastAsia="Arial" w:hAnsiTheme="minorBidi" w:cstheme="minorBidi"/>
          <w:b/>
          <w:vanish/>
          <w:color w:val="auto"/>
        </w:rPr>
      </w:pPr>
      <w:bookmarkStart w:id="104" w:name="_Toc478386032"/>
      <w:bookmarkStart w:id="105" w:name="_Toc478386073"/>
      <w:bookmarkStart w:id="106" w:name="_Toc478386126"/>
      <w:bookmarkStart w:id="107" w:name="_Toc478386521"/>
      <w:bookmarkStart w:id="108" w:name="_Toc479768389"/>
      <w:bookmarkStart w:id="109" w:name="_Toc488238647"/>
      <w:bookmarkStart w:id="110" w:name="_Toc488242799"/>
      <w:bookmarkStart w:id="111" w:name="_Toc488740409"/>
      <w:bookmarkStart w:id="112" w:name="_Toc488742991"/>
      <w:bookmarkStart w:id="113" w:name="_Toc488743143"/>
      <w:bookmarkStart w:id="114" w:name="_Toc488743295"/>
      <w:bookmarkStart w:id="115" w:name="_Toc488743350"/>
      <w:bookmarkStart w:id="116" w:name="_Toc488744146"/>
      <w:bookmarkStart w:id="117" w:name="_Toc488744203"/>
      <w:bookmarkStart w:id="118" w:name="_Toc488749286"/>
      <w:bookmarkStart w:id="119" w:name="_Toc488749457"/>
      <w:bookmarkStart w:id="120" w:name="_Toc488749801"/>
      <w:bookmarkStart w:id="121" w:name="_Toc491336398"/>
      <w:bookmarkStart w:id="122" w:name="_Toc524959078"/>
      <w:bookmarkStart w:id="123" w:name="_Toc524959401"/>
      <w:bookmarkStart w:id="124" w:name="_Toc524959443"/>
      <w:bookmarkStart w:id="125" w:name="_Toc525048558"/>
      <w:bookmarkStart w:id="126" w:name="_Toc525048599"/>
      <w:bookmarkStart w:id="127" w:name="_Toc525117925"/>
      <w:bookmarkStart w:id="128" w:name="_Toc525131555"/>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14:paraId="5BE1A76E" w14:textId="18622D68" w:rsidR="00677D8B" w:rsidRDefault="00677D8B" w:rsidP="006400B0">
      <w:pPr>
        <w:pStyle w:val="Heading2"/>
        <w:numPr>
          <w:ilvl w:val="2"/>
          <w:numId w:val="8"/>
        </w:numPr>
        <w:spacing w:line="360" w:lineRule="auto"/>
        <w:ind w:right="-360"/>
        <w:rPr>
          <w:rFonts w:asciiTheme="minorBidi" w:hAnsiTheme="minorBidi" w:cstheme="minorBidi"/>
          <w:color w:val="auto"/>
        </w:rPr>
      </w:pPr>
      <w:bookmarkStart w:id="129" w:name="_Toc525131556"/>
      <w:r>
        <w:rPr>
          <w:rFonts w:asciiTheme="minorBidi" w:hAnsiTheme="minorBidi" w:cstheme="minorBidi"/>
          <w:color w:val="auto"/>
          <w:sz w:val="24"/>
          <w:szCs w:val="24"/>
        </w:rPr>
        <w:t>Names:</w:t>
      </w:r>
      <w:bookmarkEnd w:id="53"/>
      <w:bookmarkEnd w:id="129"/>
    </w:p>
    <w:p w14:paraId="505DCB07" w14:textId="77777777" w:rsidR="008C347C" w:rsidRPr="008C347C" w:rsidRDefault="008C347C" w:rsidP="008C347C">
      <w:pPr>
        <w:pStyle w:val="ListParagraph"/>
        <w:spacing w:line="360" w:lineRule="auto"/>
        <w:ind w:left="360" w:right="90"/>
        <w:rPr>
          <w:rFonts w:asciiTheme="minorBidi" w:hAnsiTheme="minorBidi" w:cstheme="minorBidi"/>
          <w:color w:val="auto"/>
        </w:rPr>
      </w:pPr>
      <w:bookmarkStart w:id="130" w:name="_Toc462822963"/>
      <w:proofErr w:type="spellStart"/>
      <w:r w:rsidRPr="008C347C">
        <w:rPr>
          <w:rFonts w:asciiTheme="minorBidi" w:hAnsiTheme="minorBidi" w:cstheme="minorBidi"/>
          <w:color w:val="auto"/>
        </w:rPr>
        <w:t>Dukung</w:t>
      </w:r>
      <w:proofErr w:type="spellEnd"/>
      <w:r w:rsidRPr="008C347C">
        <w:rPr>
          <w:rFonts w:asciiTheme="minorBidi" w:hAnsiTheme="minorBidi" w:cstheme="minorBidi"/>
          <w:color w:val="auto"/>
        </w:rPr>
        <w:t xml:space="preserve"> Anak Powdered aqueous extract &amp; Milk Thistle Powdered hydro-alcoholic extract.</w:t>
      </w:r>
    </w:p>
    <w:p w14:paraId="24E2CA68" w14:textId="157CB608" w:rsidR="00677D8B" w:rsidRDefault="00677D8B" w:rsidP="006400B0">
      <w:pPr>
        <w:pStyle w:val="Heading2"/>
        <w:numPr>
          <w:ilvl w:val="2"/>
          <w:numId w:val="8"/>
        </w:numPr>
        <w:spacing w:line="360" w:lineRule="auto"/>
        <w:rPr>
          <w:rFonts w:asciiTheme="minorBidi" w:hAnsiTheme="minorBidi" w:cstheme="minorBidi"/>
          <w:color w:val="auto"/>
        </w:rPr>
      </w:pPr>
      <w:bookmarkStart w:id="131" w:name="_Toc525131557"/>
      <w:r>
        <w:rPr>
          <w:rFonts w:asciiTheme="minorBidi" w:eastAsia="Times New Roman" w:hAnsiTheme="minorBidi" w:cstheme="minorBidi"/>
          <w:color w:val="auto"/>
          <w:sz w:val="24"/>
          <w:szCs w:val="24"/>
        </w:rPr>
        <w:t>Botanical Name:</w:t>
      </w:r>
      <w:bookmarkEnd w:id="130"/>
      <w:bookmarkEnd w:id="131"/>
    </w:p>
    <w:p w14:paraId="7313A2BD" w14:textId="77777777" w:rsidR="008C347C" w:rsidRPr="008C347C" w:rsidRDefault="008C347C" w:rsidP="008C347C">
      <w:pPr>
        <w:pStyle w:val="ListParagraph"/>
        <w:spacing w:line="360" w:lineRule="auto"/>
        <w:ind w:left="360" w:right="90"/>
        <w:jc w:val="both"/>
        <w:rPr>
          <w:rFonts w:asciiTheme="minorBidi" w:hAnsiTheme="minorBidi" w:cstheme="minorBidi"/>
          <w:color w:val="auto"/>
        </w:rPr>
      </w:pPr>
      <w:bookmarkStart w:id="132" w:name="h.ihv636"/>
      <w:bookmarkStart w:id="133" w:name="h.32hioqz"/>
      <w:bookmarkStart w:id="134" w:name="_Toc462822964"/>
      <w:bookmarkEnd w:id="132"/>
      <w:bookmarkEnd w:id="133"/>
      <w:r w:rsidRPr="008C347C">
        <w:rPr>
          <w:rFonts w:asciiTheme="minorBidi" w:hAnsiTheme="minorBidi" w:cstheme="minorBidi"/>
          <w:color w:val="auto"/>
        </w:rPr>
        <w:t xml:space="preserve">Aerial parts of </w:t>
      </w:r>
      <w:r w:rsidRPr="008C347C">
        <w:rPr>
          <w:rFonts w:asciiTheme="minorBidi" w:hAnsiTheme="minorBidi" w:cstheme="minorBidi"/>
          <w:i/>
          <w:color w:val="auto"/>
        </w:rPr>
        <w:t xml:space="preserve">Phyllanthus </w:t>
      </w:r>
      <w:proofErr w:type="spellStart"/>
      <w:r w:rsidRPr="008C347C">
        <w:rPr>
          <w:rFonts w:asciiTheme="minorBidi" w:hAnsiTheme="minorBidi" w:cstheme="minorBidi"/>
          <w:i/>
          <w:color w:val="auto"/>
        </w:rPr>
        <w:t>niruri</w:t>
      </w:r>
      <w:proofErr w:type="spellEnd"/>
      <w:r w:rsidRPr="008C347C">
        <w:rPr>
          <w:rFonts w:asciiTheme="minorBidi" w:hAnsiTheme="minorBidi" w:cstheme="minorBidi"/>
          <w:i/>
          <w:color w:val="auto"/>
        </w:rPr>
        <w:t xml:space="preserve"> </w:t>
      </w:r>
      <w:r w:rsidRPr="008C347C">
        <w:rPr>
          <w:rFonts w:asciiTheme="minorBidi" w:hAnsiTheme="minorBidi" w:cstheme="minorBidi"/>
          <w:iCs/>
          <w:color w:val="auto"/>
        </w:rPr>
        <w:t>L</w:t>
      </w:r>
      <w:r w:rsidRPr="008C347C">
        <w:rPr>
          <w:rFonts w:asciiTheme="minorBidi" w:hAnsiTheme="minorBidi" w:cstheme="minorBidi"/>
          <w:i/>
          <w:color w:val="auto"/>
        </w:rPr>
        <w:t xml:space="preserve">. </w:t>
      </w:r>
      <w:r w:rsidRPr="008C347C">
        <w:rPr>
          <w:rFonts w:asciiTheme="minorBidi" w:hAnsiTheme="minorBidi" w:cstheme="minorBidi"/>
          <w:iCs/>
          <w:color w:val="auto"/>
        </w:rPr>
        <w:t>family</w:t>
      </w:r>
      <w:r w:rsidRPr="008C347C">
        <w:rPr>
          <w:rFonts w:asciiTheme="minorBidi" w:hAnsiTheme="minorBidi" w:cstheme="minorBidi"/>
          <w:i/>
          <w:color w:val="auto"/>
        </w:rPr>
        <w:t xml:space="preserve"> </w:t>
      </w:r>
      <w:proofErr w:type="spellStart"/>
      <w:r w:rsidRPr="008C347C">
        <w:rPr>
          <w:rFonts w:asciiTheme="minorBidi" w:hAnsiTheme="minorBidi" w:cstheme="minorBidi"/>
          <w:color w:val="auto"/>
        </w:rPr>
        <w:t>Phyllanthaceae</w:t>
      </w:r>
      <w:proofErr w:type="spellEnd"/>
      <w:r w:rsidRPr="008C347C">
        <w:rPr>
          <w:rFonts w:asciiTheme="minorBidi" w:hAnsiTheme="minorBidi" w:cstheme="minorBidi"/>
          <w:i/>
          <w:color w:val="auto"/>
        </w:rPr>
        <w:t xml:space="preserve"> </w:t>
      </w:r>
      <w:r w:rsidRPr="008C347C">
        <w:rPr>
          <w:rFonts w:asciiTheme="minorBidi" w:hAnsiTheme="minorBidi" w:cstheme="minorBidi"/>
          <w:color w:val="auto"/>
        </w:rPr>
        <w:t>&amp;</w:t>
      </w:r>
      <w:r w:rsidRPr="008C347C">
        <w:rPr>
          <w:rFonts w:asciiTheme="minorBidi" w:hAnsiTheme="minorBidi" w:cstheme="minorBidi"/>
          <w:i/>
          <w:color w:val="auto"/>
        </w:rPr>
        <w:t xml:space="preserve"> </w:t>
      </w:r>
      <w:r w:rsidRPr="008C347C">
        <w:rPr>
          <w:rFonts w:asciiTheme="minorBidi" w:hAnsiTheme="minorBidi" w:cstheme="minorBidi"/>
          <w:color w:val="auto"/>
        </w:rPr>
        <w:t xml:space="preserve">fruits of </w:t>
      </w:r>
      <w:r w:rsidRPr="008C347C">
        <w:rPr>
          <w:rFonts w:asciiTheme="minorBidi" w:hAnsiTheme="minorBidi" w:cstheme="minorBidi"/>
          <w:i/>
          <w:color w:val="auto"/>
        </w:rPr>
        <w:t xml:space="preserve">Silybum marianum </w:t>
      </w:r>
      <w:r w:rsidRPr="008C347C">
        <w:rPr>
          <w:rFonts w:asciiTheme="minorBidi" w:hAnsiTheme="minorBidi" w:cstheme="minorBidi"/>
          <w:iCs/>
          <w:color w:val="auto"/>
        </w:rPr>
        <w:t>L.</w:t>
      </w:r>
      <w:r w:rsidRPr="008C347C">
        <w:rPr>
          <w:rFonts w:asciiTheme="minorBidi" w:hAnsiTheme="minorBidi" w:cstheme="minorBidi"/>
          <w:i/>
          <w:color w:val="auto"/>
        </w:rPr>
        <w:t xml:space="preserve"> </w:t>
      </w:r>
      <w:r w:rsidRPr="008C347C">
        <w:rPr>
          <w:rFonts w:asciiTheme="minorBidi" w:hAnsiTheme="minorBidi" w:cstheme="minorBidi"/>
          <w:iCs/>
          <w:color w:val="auto"/>
        </w:rPr>
        <w:t>family</w:t>
      </w:r>
      <w:r w:rsidRPr="008C347C">
        <w:rPr>
          <w:rFonts w:asciiTheme="minorBidi" w:hAnsiTheme="minorBidi" w:cstheme="minorBidi"/>
          <w:i/>
          <w:color w:val="auto"/>
        </w:rPr>
        <w:t xml:space="preserve"> </w:t>
      </w:r>
      <w:proofErr w:type="spellStart"/>
      <w:r w:rsidRPr="008C347C">
        <w:rPr>
          <w:rFonts w:asciiTheme="minorBidi" w:hAnsiTheme="minorBidi" w:cstheme="minorBidi"/>
          <w:iCs/>
          <w:color w:val="auto"/>
        </w:rPr>
        <w:t>Astraceae</w:t>
      </w:r>
      <w:proofErr w:type="spellEnd"/>
      <w:r w:rsidRPr="008C347C">
        <w:rPr>
          <w:rFonts w:asciiTheme="minorBidi" w:hAnsiTheme="minorBidi" w:cstheme="minorBidi"/>
          <w:i/>
          <w:color w:val="auto"/>
        </w:rPr>
        <w:t>.</w:t>
      </w:r>
    </w:p>
    <w:p w14:paraId="4390C733" w14:textId="495EB69C" w:rsidR="00677D8B" w:rsidRDefault="00677D8B" w:rsidP="006400B0">
      <w:pPr>
        <w:pStyle w:val="Heading2"/>
        <w:numPr>
          <w:ilvl w:val="2"/>
          <w:numId w:val="8"/>
        </w:numPr>
        <w:tabs>
          <w:tab w:val="left" w:pos="720"/>
        </w:tabs>
        <w:spacing w:line="360" w:lineRule="auto"/>
        <w:rPr>
          <w:rFonts w:asciiTheme="minorBidi" w:hAnsiTheme="minorBidi" w:cstheme="minorBidi"/>
          <w:color w:val="auto"/>
        </w:rPr>
      </w:pPr>
      <w:bookmarkStart w:id="135" w:name="_Toc525131558"/>
      <w:r>
        <w:rPr>
          <w:rFonts w:asciiTheme="minorBidi" w:eastAsia="Times New Roman" w:hAnsiTheme="minorBidi" w:cstheme="minorBidi"/>
          <w:color w:val="auto"/>
          <w:sz w:val="24"/>
          <w:szCs w:val="24"/>
        </w:rPr>
        <w:t>Chemical Structures of the Marker Compounds:</w:t>
      </w:r>
      <w:bookmarkEnd w:id="134"/>
      <w:bookmarkEnd w:id="135"/>
    </w:p>
    <w:p w14:paraId="101C5ED1" w14:textId="003383A1" w:rsidR="008C347C" w:rsidRPr="008C347C" w:rsidRDefault="008C347C" w:rsidP="008C347C">
      <w:pPr>
        <w:spacing w:before="100" w:after="0" w:line="360" w:lineRule="auto"/>
        <w:ind w:right="90"/>
        <w:rPr>
          <w:rFonts w:asciiTheme="minorBidi" w:hAnsiTheme="minorBidi" w:cstheme="minorBidi"/>
          <w:color w:val="auto"/>
          <w:sz w:val="26"/>
          <w:szCs w:val="26"/>
          <w:u w:val="single"/>
        </w:rPr>
      </w:pPr>
      <w:proofErr w:type="spellStart"/>
      <w:r w:rsidRPr="008C347C">
        <w:rPr>
          <w:rFonts w:asciiTheme="minorBidi" w:hAnsiTheme="minorBidi" w:cstheme="minorBidi"/>
          <w:color w:val="auto"/>
          <w:sz w:val="26"/>
          <w:szCs w:val="26"/>
          <w:u w:val="single"/>
        </w:rPr>
        <w:t>Corilagin</w:t>
      </w:r>
      <w:proofErr w:type="spellEnd"/>
      <w:r w:rsidRPr="008C347C">
        <w:rPr>
          <w:rFonts w:asciiTheme="minorBidi" w:hAnsiTheme="minorBidi" w:cstheme="minorBidi"/>
          <w:color w:val="auto"/>
          <w:sz w:val="26"/>
          <w:szCs w:val="26"/>
          <w:u w:val="single"/>
          <w:vertAlign w:val="superscript"/>
        </w:rPr>
        <w:t xml:space="preserve"> [1]</w:t>
      </w:r>
      <w:r w:rsidRPr="008C347C">
        <w:rPr>
          <w:rFonts w:asciiTheme="minorBidi" w:hAnsiTheme="minorBidi" w:cstheme="minorBidi"/>
          <w:color w:val="auto"/>
          <w:sz w:val="26"/>
          <w:szCs w:val="26"/>
          <w:u w:val="single"/>
        </w:rPr>
        <w:t xml:space="preserve"> (</w:t>
      </w:r>
      <w:r w:rsidRPr="008C347C">
        <w:rPr>
          <w:rFonts w:asciiTheme="minorBidi" w:hAnsiTheme="minorBidi" w:cstheme="minorBidi"/>
          <w:i/>
          <w:color w:val="auto"/>
          <w:sz w:val="26"/>
          <w:szCs w:val="26"/>
          <w:u w:val="single"/>
        </w:rPr>
        <w:t xml:space="preserve">Phyllanthus </w:t>
      </w:r>
      <w:proofErr w:type="spellStart"/>
      <w:r w:rsidRPr="008C347C">
        <w:rPr>
          <w:rFonts w:asciiTheme="minorBidi" w:hAnsiTheme="minorBidi" w:cstheme="minorBidi"/>
          <w:i/>
          <w:color w:val="auto"/>
          <w:sz w:val="26"/>
          <w:szCs w:val="26"/>
          <w:u w:val="single"/>
        </w:rPr>
        <w:t>niruri</w:t>
      </w:r>
      <w:proofErr w:type="spellEnd"/>
      <w:r w:rsidRPr="008C347C">
        <w:rPr>
          <w:rFonts w:asciiTheme="minorBidi" w:hAnsiTheme="minorBidi" w:cstheme="minorBidi"/>
          <w:i/>
          <w:color w:val="auto"/>
          <w:sz w:val="26"/>
          <w:szCs w:val="26"/>
          <w:u w:val="single"/>
        </w:rPr>
        <w:t xml:space="preserve"> </w:t>
      </w:r>
      <w:r w:rsidRPr="008C347C">
        <w:rPr>
          <w:rFonts w:asciiTheme="minorBidi" w:hAnsiTheme="minorBidi" w:cstheme="minorBidi"/>
          <w:iCs/>
          <w:color w:val="auto"/>
          <w:sz w:val="26"/>
          <w:szCs w:val="26"/>
          <w:u w:val="single"/>
        </w:rPr>
        <w:t>L.)</w:t>
      </w:r>
      <w:r w:rsidRPr="008C347C">
        <w:rPr>
          <w:rFonts w:asciiTheme="minorBidi" w:hAnsiTheme="minorBidi" w:cstheme="minorBidi"/>
          <w:iCs/>
          <w:color w:val="auto"/>
          <w:sz w:val="26"/>
          <w:szCs w:val="26"/>
        </w:rPr>
        <w:t>:</w:t>
      </w:r>
    </w:p>
    <w:p w14:paraId="59153058" w14:textId="6818E3E1" w:rsidR="008C347C" w:rsidRPr="008C347C" w:rsidRDefault="008C347C" w:rsidP="008C347C">
      <w:pPr>
        <w:pStyle w:val="ListParagraph"/>
        <w:spacing w:line="360" w:lineRule="auto"/>
        <w:ind w:left="360" w:right="90"/>
        <w:rPr>
          <w:rFonts w:asciiTheme="minorBidi" w:hAnsiTheme="minorBidi" w:cstheme="minorBidi"/>
          <w:color w:val="auto"/>
        </w:rPr>
      </w:pPr>
      <w:r w:rsidRPr="008C347C">
        <w:rPr>
          <w:rFonts w:asciiTheme="minorBidi" w:hAnsiTheme="minorBidi" w:cstheme="minorBidi"/>
          <w:color w:val="auto"/>
        </w:rPr>
        <w:t>(1s, 19r, 21s, 22r, 23r)-6,7,8,11,12,13,22,23-octahydroxy-3, 16-dioxo-2,17,20</w:t>
      </w:r>
      <w:proofErr w:type="gramStart"/>
      <w:r w:rsidRPr="008C347C">
        <w:rPr>
          <w:rFonts w:asciiTheme="minorBidi" w:hAnsiTheme="minorBidi" w:cstheme="minorBidi"/>
          <w:color w:val="auto"/>
        </w:rPr>
        <w:t>trioxatetracyclo[</w:t>
      </w:r>
      <w:proofErr w:type="gramEnd"/>
      <w:r w:rsidRPr="008C347C">
        <w:rPr>
          <w:rFonts w:asciiTheme="minorBidi" w:hAnsiTheme="minorBidi" w:cstheme="minorBidi"/>
          <w:color w:val="auto"/>
        </w:rPr>
        <w:t>17.3.1.04,9.010,15]tricosa-4,6,8,10,12,14-hexaen-21-yl3,4, 5-trihydroxybenzoate.</w:t>
      </w:r>
      <w:r>
        <w:rPr>
          <w:rFonts w:asciiTheme="minorBidi" w:hAnsiTheme="minorBidi" w:cstheme="minorBidi"/>
          <w:color w:val="auto"/>
        </w:rPr>
        <w:t xml:space="preserve"> </w:t>
      </w:r>
      <w:r w:rsidRPr="008C347C">
        <w:rPr>
          <w:rFonts w:asciiTheme="minorBidi" w:hAnsiTheme="minorBidi" w:cstheme="minorBidi"/>
          <w:color w:val="auto"/>
        </w:rPr>
        <w:t>Its empirical formula is C27H22O18 with a molecular weight of 634.45 g/mol. It has the following structural formula:</w:t>
      </w:r>
    </w:p>
    <w:p w14:paraId="1CEC9802" w14:textId="016D8E4D" w:rsidR="008C347C" w:rsidRDefault="008C347C" w:rsidP="008C347C">
      <w:pPr>
        <w:pStyle w:val="ListParagraph"/>
        <w:spacing w:line="360" w:lineRule="auto"/>
        <w:ind w:left="360" w:right="90"/>
        <w:rPr>
          <w:rFonts w:asciiTheme="minorBidi" w:hAnsiTheme="minorBidi" w:cstheme="minorBidi"/>
          <w:color w:val="auto"/>
        </w:rPr>
      </w:pPr>
      <w:r w:rsidRPr="0043723A">
        <w:rPr>
          <w:noProof/>
        </w:rPr>
        <w:lastRenderedPageBreak/>
        <w:drawing>
          <wp:anchor distT="0" distB="0" distL="114300" distR="114300" simplePos="0" relativeHeight="251659264" behindDoc="0" locked="0" layoutInCell="1" allowOverlap="1" wp14:anchorId="6339335C" wp14:editId="067D1852">
            <wp:simplePos x="0" y="0"/>
            <wp:positionH relativeFrom="column">
              <wp:posOffset>2038350</wp:posOffset>
            </wp:positionH>
            <wp:positionV relativeFrom="paragraph">
              <wp:posOffset>182880</wp:posOffset>
            </wp:positionV>
            <wp:extent cx="2800350" cy="1593850"/>
            <wp:effectExtent l="0" t="0" r="0" b="6350"/>
            <wp:wrapSquare wrapText="bothSides"/>
            <wp:docPr id="3" name="Picture 3" descr="Corila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ilagi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0350" cy="1593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EB2C05" w14:textId="17D92BAF" w:rsidR="008C347C" w:rsidRPr="008C347C" w:rsidRDefault="008C347C" w:rsidP="008C347C">
      <w:pPr>
        <w:pStyle w:val="ListParagraph"/>
        <w:spacing w:line="360" w:lineRule="auto"/>
        <w:ind w:left="360" w:right="90"/>
        <w:rPr>
          <w:rFonts w:asciiTheme="minorBidi" w:hAnsiTheme="minorBidi" w:cstheme="minorBidi"/>
          <w:color w:val="auto"/>
        </w:rPr>
      </w:pPr>
    </w:p>
    <w:p w14:paraId="03052761" w14:textId="77777777" w:rsidR="00677D8B" w:rsidRDefault="00677D8B" w:rsidP="00677D8B">
      <w:pPr>
        <w:spacing w:before="100" w:after="220" w:line="360" w:lineRule="auto"/>
        <w:ind w:right="-360"/>
        <w:rPr>
          <w:rFonts w:asciiTheme="minorBidi" w:hAnsiTheme="minorBidi" w:cstheme="minorBidi"/>
          <w:color w:val="auto"/>
        </w:rPr>
      </w:pPr>
    </w:p>
    <w:p w14:paraId="4CCBE965" w14:textId="77777777" w:rsidR="00E64D52" w:rsidRDefault="00E64D52" w:rsidP="00677D8B">
      <w:pPr>
        <w:spacing w:before="100" w:after="220" w:line="360" w:lineRule="auto"/>
        <w:ind w:right="-360"/>
        <w:rPr>
          <w:rFonts w:asciiTheme="minorBidi" w:hAnsiTheme="minorBidi" w:cstheme="minorBidi"/>
          <w:color w:val="auto"/>
        </w:rPr>
      </w:pPr>
    </w:p>
    <w:p w14:paraId="77C471C0" w14:textId="77777777" w:rsidR="00677D8B" w:rsidRDefault="00677D8B" w:rsidP="00677D8B">
      <w:pPr>
        <w:spacing w:before="100" w:after="220" w:line="360" w:lineRule="auto"/>
        <w:ind w:right="-360"/>
        <w:rPr>
          <w:rFonts w:asciiTheme="minorBidi" w:hAnsiTheme="minorBidi" w:cstheme="minorBidi"/>
          <w:color w:val="auto"/>
          <w:highlight w:val="white"/>
          <w:u w:val="single"/>
        </w:rPr>
      </w:pPr>
    </w:p>
    <w:p w14:paraId="182202BE" w14:textId="7C477D4D" w:rsidR="008C347C" w:rsidRPr="0043723A" w:rsidRDefault="008C347C" w:rsidP="00014E0E">
      <w:pPr>
        <w:spacing w:before="240" w:after="0" w:line="360" w:lineRule="auto"/>
        <w:ind w:right="86"/>
        <w:jc w:val="both"/>
        <w:rPr>
          <w:rFonts w:asciiTheme="minorBidi" w:hAnsiTheme="minorBidi" w:cstheme="minorBidi"/>
          <w:color w:val="auto"/>
          <w:sz w:val="26"/>
          <w:szCs w:val="26"/>
          <w:u w:val="single"/>
        </w:rPr>
      </w:pPr>
      <w:r w:rsidRPr="0043723A">
        <w:rPr>
          <w:rFonts w:asciiTheme="minorBidi" w:hAnsiTheme="minorBidi" w:cstheme="minorBidi"/>
          <w:color w:val="auto"/>
          <w:sz w:val="26"/>
          <w:szCs w:val="26"/>
          <w:u w:val="single"/>
        </w:rPr>
        <w:t>Silymarin</w:t>
      </w:r>
      <w:r w:rsidRPr="0043723A">
        <w:rPr>
          <w:rFonts w:asciiTheme="minorBidi" w:hAnsiTheme="minorBidi" w:cstheme="minorBidi"/>
          <w:color w:val="auto"/>
          <w:sz w:val="26"/>
          <w:szCs w:val="26"/>
          <w:u w:val="single"/>
          <w:vertAlign w:val="superscript"/>
        </w:rPr>
        <w:t xml:space="preserve"> [2]</w:t>
      </w:r>
      <w:r w:rsidRPr="0043723A">
        <w:rPr>
          <w:rFonts w:asciiTheme="minorBidi" w:hAnsiTheme="minorBidi" w:cstheme="minorBidi"/>
          <w:color w:val="auto"/>
          <w:sz w:val="26"/>
          <w:szCs w:val="26"/>
          <w:u w:val="single"/>
        </w:rPr>
        <w:t xml:space="preserve"> (</w:t>
      </w:r>
      <w:r w:rsidRPr="0043723A">
        <w:rPr>
          <w:rFonts w:asciiTheme="minorBidi" w:hAnsiTheme="minorBidi" w:cstheme="minorBidi"/>
          <w:i/>
          <w:color w:val="auto"/>
          <w:sz w:val="26"/>
          <w:szCs w:val="26"/>
          <w:u w:val="single"/>
        </w:rPr>
        <w:t>Silybum marianum</w:t>
      </w:r>
      <w:r w:rsidRPr="0043723A">
        <w:rPr>
          <w:rFonts w:asciiTheme="minorBidi" w:hAnsiTheme="minorBidi" w:cstheme="minorBidi"/>
          <w:color w:val="auto"/>
          <w:sz w:val="26"/>
          <w:szCs w:val="26"/>
          <w:u w:val="single"/>
        </w:rPr>
        <w:t xml:space="preserve"> L.)</w:t>
      </w:r>
      <w:r w:rsidRPr="0043723A">
        <w:rPr>
          <w:rFonts w:asciiTheme="minorBidi" w:hAnsiTheme="minorBidi" w:cstheme="minorBidi"/>
          <w:color w:val="auto"/>
          <w:sz w:val="26"/>
          <w:szCs w:val="26"/>
        </w:rPr>
        <w:t>:</w:t>
      </w:r>
    </w:p>
    <w:p w14:paraId="6BCFECDE" w14:textId="7EFAACFD" w:rsidR="008C347C" w:rsidRPr="0043723A" w:rsidRDefault="008C347C" w:rsidP="008C347C">
      <w:pPr>
        <w:pStyle w:val="ListParagraph"/>
        <w:spacing w:line="360" w:lineRule="auto"/>
        <w:ind w:left="360" w:right="90"/>
        <w:rPr>
          <w:rFonts w:asciiTheme="minorBidi" w:hAnsiTheme="minorBidi" w:cstheme="minorBidi"/>
          <w:color w:val="auto"/>
        </w:rPr>
      </w:pPr>
      <w:r w:rsidRPr="0043723A">
        <w:rPr>
          <w:rFonts w:asciiTheme="minorBidi" w:hAnsiTheme="minorBidi" w:cstheme="minorBidi"/>
          <w:color w:val="auto"/>
        </w:rPr>
        <w:t>(2R, 3R)-3,5,7-trihydroxy-2-[(2R,3R</w:t>
      </w:r>
      <w:r>
        <w:rPr>
          <w:rFonts w:asciiTheme="minorBidi" w:hAnsiTheme="minorBidi" w:cstheme="minorBidi"/>
          <w:color w:val="auto"/>
        </w:rPr>
        <w:t xml:space="preserve">)-3-(4-hydroxy-3-methoxyphenyl) </w:t>
      </w:r>
      <w:r w:rsidRPr="0043723A">
        <w:rPr>
          <w:rFonts w:asciiTheme="minorBidi" w:hAnsiTheme="minorBidi" w:cstheme="minorBidi"/>
          <w:color w:val="auto"/>
        </w:rPr>
        <w:t>2(hydroxymethyl)-2,3-dihydrobenzo[b][1,</w:t>
      </w:r>
      <w:proofErr w:type="gramStart"/>
      <w:r w:rsidRPr="0043723A">
        <w:rPr>
          <w:rFonts w:asciiTheme="minorBidi" w:hAnsiTheme="minorBidi" w:cstheme="minorBidi"/>
          <w:color w:val="auto"/>
        </w:rPr>
        <w:t>4]dioxin</w:t>
      </w:r>
      <w:proofErr w:type="gramEnd"/>
      <w:r w:rsidRPr="0043723A">
        <w:rPr>
          <w:rFonts w:asciiTheme="minorBidi" w:hAnsiTheme="minorBidi" w:cstheme="minorBidi"/>
          <w:color w:val="auto"/>
        </w:rPr>
        <w:t xml:space="preserve">-6-yl]chroman-4-one. </w:t>
      </w:r>
    </w:p>
    <w:p w14:paraId="22BEE32E" w14:textId="77777777" w:rsidR="008C347C" w:rsidRDefault="008C347C" w:rsidP="008C347C">
      <w:pPr>
        <w:pStyle w:val="ListParagraph"/>
        <w:spacing w:line="360" w:lineRule="auto"/>
        <w:ind w:left="360" w:right="90"/>
        <w:rPr>
          <w:rFonts w:asciiTheme="minorBidi" w:hAnsiTheme="minorBidi" w:cstheme="minorBidi"/>
          <w:color w:val="auto"/>
        </w:rPr>
      </w:pPr>
      <w:r w:rsidRPr="0043723A">
        <w:rPr>
          <w:rFonts w:asciiTheme="minorBidi" w:hAnsiTheme="minorBidi" w:cstheme="minorBidi"/>
          <w:color w:val="auto"/>
        </w:rPr>
        <w:t xml:space="preserve">Its empirical formula is </w:t>
      </w:r>
      <w:hyperlink r:id="rId19">
        <w:r w:rsidRPr="0043723A">
          <w:rPr>
            <w:rFonts w:asciiTheme="minorBidi" w:hAnsiTheme="minorBidi" w:cstheme="minorBidi"/>
            <w:color w:val="auto"/>
          </w:rPr>
          <w:t>C</w:t>
        </w:r>
      </w:hyperlink>
      <w:r w:rsidRPr="008C347C">
        <w:rPr>
          <w:rFonts w:asciiTheme="minorBidi" w:hAnsiTheme="minorBidi" w:cstheme="minorBidi"/>
          <w:color w:val="auto"/>
        </w:rPr>
        <w:t xml:space="preserve">25 </w:t>
      </w:r>
      <w:hyperlink r:id="rId20">
        <w:r w:rsidRPr="0043723A">
          <w:rPr>
            <w:rFonts w:asciiTheme="minorBidi" w:hAnsiTheme="minorBidi" w:cstheme="minorBidi"/>
            <w:color w:val="auto"/>
          </w:rPr>
          <w:t>H</w:t>
        </w:r>
      </w:hyperlink>
      <w:r w:rsidRPr="008C347C">
        <w:rPr>
          <w:rFonts w:asciiTheme="minorBidi" w:hAnsiTheme="minorBidi" w:cstheme="minorBidi"/>
          <w:color w:val="auto"/>
        </w:rPr>
        <w:t xml:space="preserve">22 </w:t>
      </w:r>
      <w:hyperlink r:id="rId21">
        <w:r w:rsidRPr="0043723A">
          <w:rPr>
            <w:rFonts w:asciiTheme="minorBidi" w:hAnsiTheme="minorBidi" w:cstheme="minorBidi"/>
            <w:color w:val="auto"/>
          </w:rPr>
          <w:t>O</w:t>
        </w:r>
      </w:hyperlink>
      <w:r w:rsidRPr="008C347C">
        <w:rPr>
          <w:rFonts w:asciiTheme="minorBidi" w:hAnsiTheme="minorBidi" w:cstheme="minorBidi"/>
          <w:color w:val="auto"/>
        </w:rPr>
        <w:t>10</w:t>
      </w:r>
      <w:r w:rsidRPr="0043723A">
        <w:rPr>
          <w:rFonts w:asciiTheme="minorBidi" w:hAnsiTheme="minorBidi" w:cstheme="minorBidi"/>
          <w:color w:val="auto"/>
        </w:rPr>
        <w:t xml:space="preserve"> with a molecular weight of 482.44 g/mol.  It has the following structural formula:</w:t>
      </w:r>
    </w:p>
    <w:p w14:paraId="71CB52C7" w14:textId="203399A6" w:rsidR="008C347C" w:rsidRPr="0043723A" w:rsidRDefault="008C347C" w:rsidP="008C347C">
      <w:pPr>
        <w:pStyle w:val="ListParagraph"/>
        <w:spacing w:line="360" w:lineRule="auto"/>
        <w:ind w:left="360" w:right="90"/>
        <w:rPr>
          <w:rFonts w:asciiTheme="minorBidi" w:hAnsiTheme="minorBidi" w:cstheme="minorBidi"/>
          <w:color w:val="auto"/>
        </w:rPr>
      </w:pPr>
      <w:r w:rsidRPr="0043723A">
        <w:rPr>
          <w:rFonts w:asciiTheme="minorBidi" w:hAnsiTheme="minorBidi" w:cstheme="minorBidi"/>
          <w:noProof/>
          <w:color w:val="auto"/>
        </w:rPr>
        <w:drawing>
          <wp:anchor distT="0" distB="0" distL="114300" distR="114300" simplePos="0" relativeHeight="251661312" behindDoc="0" locked="0" layoutInCell="1" allowOverlap="1" wp14:anchorId="769A4ACB" wp14:editId="7A6BA8D3">
            <wp:simplePos x="0" y="0"/>
            <wp:positionH relativeFrom="column">
              <wp:posOffset>1504950</wp:posOffset>
            </wp:positionH>
            <wp:positionV relativeFrom="paragraph">
              <wp:posOffset>104775</wp:posOffset>
            </wp:positionV>
            <wp:extent cx="2642870" cy="1724025"/>
            <wp:effectExtent l="0" t="0" r="5080" b="9525"/>
            <wp:wrapSquare wrapText="bothSides"/>
            <wp:docPr id="9" name="Picture 9" descr="silibin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libini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4287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468D83" w14:textId="237D4738" w:rsidR="00677D8B" w:rsidRDefault="00677D8B" w:rsidP="00677D8B">
      <w:pPr>
        <w:spacing w:before="100" w:line="360" w:lineRule="auto"/>
        <w:ind w:left="360" w:right="-360"/>
        <w:rPr>
          <w:rFonts w:asciiTheme="minorBidi" w:hAnsiTheme="minorBidi" w:cstheme="minorBidi"/>
          <w:color w:val="auto"/>
        </w:rPr>
      </w:pPr>
    </w:p>
    <w:p w14:paraId="0CAFBDE0" w14:textId="77777777" w:rsidR="00677D8B" w:rsidRDefault="00677D8B" w:rsidP="00677D8B">
      <w:pPr>
        <w:pStyle w:val="Heading2"/>
        <w:tabs>
          <w:tab w:val="left" w:pos="720"/>
        </w:tabs>
        <w:spacing w:line="360" w:lineRule="auto"/>
        <w:ind w:left="1166" w:hanging="806"/>
        <w:rPr>
          <w:rFonts w:asciiTheme="minorBidi" w:eastAsia="Times New Roman" w:hAnsiTheme="minorBidi" w:cstheme="minorBidi"/>
          <w:color w:val="auto"/>
          <w:sz w:val="24"/>
          <w:szCs w:val="24"/>
        </w:rPr>
      </w:pPr>
      <w:bookmarkStart w:id="136" w:name="h.1hmsyys"/>
      <w:bookmarkStart w:id="137" w:name="h.41mghml"/>
      <w:bookmarkStart w:id="138" w:name="_Toc458501760"/>
      <w:bookmarkStart w:id="139" w:name="_Toc462822965"/>
      <w:bookmarkEnd w:id="136"/>
      <w:bookmarkEnd w:id="137"/>
    </w:p>
    <w:p w14:paraId="659F0A99" w14:textId="77777777" w:rsidR="00B14BEE" w:rsidRDefault="00B14BEE" w:rsidP="00677D8B">
      <w:pPr>
        <w:spacing w:before="100" w:after="220" w:line="360" w:lineRule="auto"/>
        <w:ind w:left="360" w:right="-360"/>
        <w:rPr>
          <w:rFonts w:asciiTheme="minorBidi" w:hAnsiTheme="minorBidi" w:cstheme="minorBidi"/>
          <w:color w:val="auto"/>
          <w:highlight w:val="white"/>
          <w:u w:val="single"/>
        </w:rPr>
      </w:pPr>
    </w:p>
    <w:p w14:paraId="79EEFE1B" w14:textId="77777777" w:rsidR="008C347C" w:rsidRDefault="008C347C" w:rsidP="00677D8B">
      <w:pPr>
        <w:spacing w:before="100" w:after="220" w:line="360" w:lineRule="auto"/>
        <w:ind w:left="360" w:right="-360"/>
        <w:rPr>
          <w:rFonts w:asciiTheme="minorBidi" w:hAnsiTheme="minorBidi" w:cstheme="minorBidi"/>
          <w:color w:val="auto"/>
          <w:highlight w:val="white"/>
          <w:u w:val="single"/>
        </w:rPr>
      </w:pPr>
    </w:p>
    <w:p w14:paraId="5E408C6B" w14:textId="52F04922" w:rsidR="00677D8B" w:rsidRDefault="00677D8B" w:rsidP="00677D8B">
      <w:pPr>
        <w:pStyle w:val="Heading2"/>
        <w:tabs>
          <w:tab w:val="left" w:pos="720"/>
        </w:tabs>
        <w:spacing w:line="360" w:lineRule="auto"/>
        <w:ind w:left="1166" w:hanging="806"/>
        <w:rPr>
          <w:rFonts w:asciiTheme="minorBidi" w:eastAsia="Times New Roman" w:hAnsiTheme="minorBidi" w:cstheme="minorBidi"/>
          <w:color w:val="auto"/>
          <w:sz w:val="24"/>
          <w:szCs w:val="24"/>
        </w:rPr>
      </w:pPr>
      <w:bookmarkStart w:id="140" w:name="_Toc525131559"/>
      <w:r>
        <w:rPr>
          <w:rFonts w:asciiTheme="minorBidi" w:eastAsia="Times New Roman" w:hAnsiTheme="minorBidi" w:cstheme="minorBidi"/>
          <w:color w:val="auto"/>
          <w:sz w:val="24"/>
          <w:szCs w:val="24"/>
        </w:rPr>
        <w:t>3.1.4.</w:t>
      </w:r>
      <w:r>
        <w:rPr>
          <w:rFonts w:asciiTheme="minorBidi" w:eastAsia="Times New Roman" w:hAnsiTheme="minorBidi" w:cstheme="minorBidi"/>
          <w:color w:val="auto"/>
          <w:sz w:val="24"/>
          <w:szCs w:val="24"/>
        </w:rPr>
        <w:tab/>
        <w:t>Standardization of the Drug Substances [Data on file]:</w:t>
      </w:r>
      <w:bookmarkEnd w:id="138"/>
      <w:bookmarkEnd w:id="139"/>
      <w:bookmarkEnd w:id="140"/>
    </w:p>
    <w:p w14:paraId="692801F8" w14:textId="77777777" w:rsidR="00014E0E" w:rsidRPr="0043723A" w:rsidRDefault="00014E0E" w:rsidP="00014E0E">
      <w:pPr>
        <w:spacing w:line="360" w:lineRule="auto"/>
        <w:ind w:left="709" w:right="86"/>
        <w:jc w:val="both"/>
        <w:rPr>
          <w:rFonts w:asciiTheme="minorBidi" w:hAnsiTheme="minorBidi" w:cstheme="minorBidi"/>
          <w:color w:val="auto"/>
          <w:shd w:val="clear" w:color="auto" w:fill="FFFFFF"/>
        </w:rPr>
      </w:pPr>
      <w:r w:rsidRPr="0043723A">
        <w:rPr>
          <w:rFonts w:asciiTheme="minorBidi" w:hAnsiTheme="minorBidi" w:cstheme="minorBidi"/>
          <w:color w:val="auto"/>
          <w:shd w:val="clear" w:color="auto" w:fill="FFFFFF"/>
        </w:rPr>
        <w:t>The standardization of the two drug substances has been conducted according to the Malaysian guideline NRDHM (National Committee for Research and Development in Herbal Medicine).</w:t>
      </w:r>
    </w:p>
    <w:p w14:paraId="46B01915" w14:textId="77777777" w:rsidR="00014E0E" w:rsidRDefault="00014E0E" w:rsidP="00014E0E">
      <w:pPr>
        <w:spacing w:line="360" w:lineRule="auto"/>
        <w:ind w:left="709" w:right="86"/>
        <w:jc w:val="both"/>
        <w:rPr>
          <w:rFonts w:asciiTheme="minorBidi" w:hAnsiTheme="minorBidi" w:cstheme="minorBidi"/>
          <w:color w:val="auto"/>
          <w:shd w:val="clear" w:color="auto" w:fill="FFFFFF"/>
        </w:rPr>
      </w:pPr>
      <w:r w:rsidRPr="00406194">
        <w:rPr>
          <w:rFonts w:asciiTheme="minorBidi" w:hAnsiTheme="minorBidi" w:cstheme="minorBidi"/>
          <w:color w:val="auto"/>
          <w:shd w:val="clear" w:color="auto" w:fill="FFFFFF"/>
        </w:rPr>
        <w:lastRenderedPageBreak/>
        <w:t xml:space="preserve">To ensure that </w:t>
      </w:r>
      <w:proofErr w:type="gramStart"/>
      <w:r w:rsidRPr="00406194">
        <w:rPr>
          <w:rFonts w:asciiTheme="minorBidi" w:hAnsiTheme="minorBidi" w:cstheme="minorBidi"/>
          <w:color w:val="auto"/>
          <w:shd w:val="clear" w:color="auto" w:fill="FFFFFF"/>
        </w:rPr>
        <w:t>a</w:t>
      </w:r>
      <w:proofErr w:type="gramEnd"/>
      <w:r w:rsidRPr="00406194">
        <w:rPr>
          <w:rFonts w:asciiTheme="minorBidi" w:hAnsiTheme="minorBidi" w:cstheme="minorBidi"/>
          <w:color w:val="auto"/>
          <w:shd w:val="clear" w:color="auto" w:fill="FFFFFF"/>
        </w:rPr>
        <w:t xml:space="preserve"> herbal drug product is made consistently with good quality, the NRDHM specifies, in addition to final product testing, appropriate quality control testing for the botanical raw material and adequate in</w:t>
      </w:r>
      <w:r w:rsidRPr="00406194">
        <w:rPr>
          <w:rFonts w:ascii="Cambria Math" w:hAnsi="Cambria Math" w:cs="Cambria Math"/>
          <w:color w:val="auto"/>
          <w:shd w:val="clear" w:color="auto" w:fill="FFFFFF"/>
        </w:rPr>
        <w:t>‐</w:t>
      </w:r>
      <w:r w:rsidRPr="00406194">
        <w:rPr>
          <w:rFonts w:asciiTheme="minorBidi" w:hAnsiTheme="minorBidi" w:cstheme="minorBidi"/>
          <w:color w:val="auto"/>
          <w:shd w:val="clear" w:color="auto" w:fill="FFFFFF"/>
        </w:rPr>
        <w:t>process controls during manufacturing and final process validation, especially for the herbal drug substance.</w:t>
      </w:r>
    </w:p>
    <w:p w14:paraId="792DB28F" w14:textId="6CBF1524" w:rsidR="00014E0E" w:rsidRPr="00014E0E" w:rsidRDefault="00014E0E" w:rsidP="00014E0E">
      <w:pPr>
        <w:spacing w:line="360" w:lineRule="auto"/>
        <w:ind w:left="709" w:right="86"/>
        <w:jc w:val="both"/>
        <w:rPr>
          <w:rFonts w:asciiTheme="minorBidi" w:hAnsiTheme="minorBidi" w:cstheme="minorBidi"/>
          <w:color w:val="auto"/>
          <w:shd w:val="clear" w:color="auto" w:fill="FFFFFF"/>
        </w:rPr>
      </w:pPr>
      <w:r w:rsidRPr="0043723A">
        <w:rPr>
          <w:rFonts w:asciiTheme="minorBidi" w:hAnsiTheme="minorBidi" w:cstheme="minorBidi"/>
          <w:color w:val="auto"/>
          <w:shd w:val="clear" w:color="auto" w:fill="FFFFFF"/>
        </w:rPr>
        <w:t xml:space="preserve">The quality control testing of the drug substances includes chemical identification and assay of the marker compounds by HPLC; percentage of </w:t>
      </w:r>
      <w:proofErr w:type="spellStart"/>
      <w:r w:rsidRPr="0043723A">
        <w:rPr>
          <w:rFonts w:asciiTheme="minorBidi" w:hAnsiTheme="minorBidi" w:cstheme="minorBidi"/>
          <w:color w:val="auto"/>
          <w:shd w:val="clear" w:color="auto" w:fill="FFFFFF"/>
        </w:rPr>
        <w:t>Corilagin</w:t>
      </w:r>
      <w:proofErr w:type="spellEnd"/>
      <w:r w:rsidRPr="0043723A">
        <w:rPr>
          <w:rFonts w:asciiTheme="minorBidi" w:hAnsiTheme="minorBidi" w:cstheme="minorBidi"/>
          <w:color w:val="auto"/>
          <w:shd w:val="clear" w:color="auto" w:fill="FFFFFF"/>
        </w:rPr>
        <w:t xml:space="preserve"> (a marker compound of </w:t>
      </w:r>
      <w:proofErr w:type="spellStart"/>
      <w:r w:rsidRPr="0043723A">
        <w:rPr>
          <w:rFonts w:asciiTheme="minorBidi" w:hAnsiTheme="minorBidi" w:cstheme="minorBidi"/>
          <w:color w:val="auto"/>
          <w:shd w:val="clear" w:color="auto" w:fill="FFFFFF"/>
        </w:rPr>
        <w:t>Dukung</w:t>
      </w:r>
      <w:proofErr w:type="spellEnd"/>
      <w:r w:rsidRPr="0043723A">
        <w:rPr>
          <w:rFonts w:asciiTheme="minorBidi" w:hAnsiTheme="minorBidi" w:cstheme="minorBidi"/>
          <w:color w:val="auto"/>
          <w:shd w:val="clear" w:color="auto" w:fill="FFFFFF"/>
        </w:rPr>
        <w:t xml:space="preserve"> Anak) was 5.6% w/w, while the percentage of Silymarin (marker compound of Milk thistle) was 80.26%. Chemical, </w:t>
      </w:r>
      <w:proofErr w:type="gramStart"/>
      <w:r w:rsidRPr="0043723A">
        <w:rPr>
          <w:rFonts w:asciiTheme="minorBidi" w:hAnsiTheme="minorBidi" w:cstheme="minorBidi"/>
          <w:color w:val="auto"/>
          <w:shd w:val="clear" w:color="auto" w:fill="FFFFFF"/>
        </w:rPr>
        <w:t>physical</w:t>
      </w:r>
      <w:proofErr w:type="gramEnd"/>
      <w:r w:rsidRPr="0043723A">
        <w:rPr>
          <w:rFonts w:asciiTheme="minorBidi" w:hAnsiTheme="minorBidi" w:cstheme="minorBidi"/>
          <w:color w:val="auto"/>
          <w:shd w:val="clear" w:color="auto" w:fill="FFFFFF"/>
        </w:rPr>
        <w:t xml:space="preserve"> and microbial testing have been also conducted.</w:t>
      </w:r>
    </w:p>
    <w:p w14:paraId="7DCED520" w14:textId="4D0D0776" w:rsidR="00677D8B" w:rsidRDefault="00677D8B" w:rsidP="003C17D8">
      <w:pPr>
        <w:pStyle w:val="Heading2"/>
        <w:numPr>
          <w:ilvl w:val="1"/>
          <w:numId w:val="6"/>
        </w:numPr>
        <w:tabs>
          <w:tab w:val="left" w:pos="851"/>
        </w:tabs>
        <w:spacing w:line="360" w:lineRule="auto"/>
        <w:ind w:right="-360" w:hanging="650"/>
        <w:rPr>
          <w:rFonts w:asciiTheme="minorBidi" w:hAnsiTheme="minorBidi" w:cstheme="minorBidi"/>
          <w:color w:val="auto"/>
          <w:sz w:val="24"/>
          <w:szCs w:val="24"/>
        </w:rPr>
      </w:pPr>
      <w:bookmarkStart w:id="141" w:name="_Toc462822966"/>
      <w:bookmarkStart w:id="142" w:name="_Toc525131560"/>
      <w:r>
        <w:rPr>
          <w:rFonts w:asciiTheme="minorBidi" w:hAnsiTheme="minorBidi" w:cstheme="minorBidi"/>
          <w:color w:val="auto"/>
          <w:sz w:val="24"/>
          <w:szCs w:val="24"/>
        </w:rPr>
        <w:t>Drug Product:</w:t>
      </w:r>
      <w:bookmarkEnd w:id="141"/>
      <w:bookmarkEnd w:id="142"/>
    </w:p>
    <w:p w14:paraId="02D327F6" w14:textId="3ED93CBC" w:rsidR="00677D8B" w:rsidRDefault="00677D8B" w:rsidP="003C17D8">
      <w:pPr>
        <w:pStyle w:val="Heading2"/>
        <w:numPr>
          <w:ilvl w:val="2"/>
          <w:numId w:val="6"/>
        </w:numPr>
        <w:tabs>
          <w:tab w:val="clear" w:pos="1152"/>
          <w:tab w:val="left" w:pos="567"/>
        </w:tabs>
        <w:spacing w:line="360" w:lineRule="auto"/>
        <w:ind w:left="1134" w:hanging="708"/>
        <w:rPr>
          <w:rFonts w:asciiTheme="minorBidi" w:eastAsia="Times New Roman" w:hAnsiTheme="minorBidi" w:cstheme="minorBidi"/>
          <w:color w:val="auto"/>
          <w:sz w:val="24"/>
          <w:szCs w:val="24"/>
        </w:rPr>
      </w:pPr>
      <w:bookmarkStart w:id="143" w:name="h.2grqrue"/>
      <w:bookmarkStart w:id="144" w:name="_Toc462822967"/>
      <w:bookmarkStart w:id="145" w:name="_Toc525131561"/>
      <w:bookmarkEnd w:id="143"/>
      <w:r>
        <w:rPr>
          <w:rFonts w:asciiTheme="minorBidi" w:eastAsia="Times New Roman" w:hAnsiTheme="minorBidi" w:cstheme="minorBidi"/>
          <w:color w:val="auto"/>
          <w:sz w:val="24"/>
          <w:szCs w:val="24"/>
        </w:rPr>
        <w:t>Name:</w:t>
      </w:r>
      <w:bookmarkEnd w:id="144"/>
      <w:bookmarkEnd w:id="145"/>
    </w:p>
    <w:p w14:paraId="79B0BB3E" w14:textId="7564E44C" w:rsidR="00677D8B" w:rsidRDefault="00747DC1" w:rsidP="003C17D8">
      <w:pPr>
        <w:spacing w:line="360" w:lineRule="auto"/>
        <w:ind w:left="1260" w:hanging="834"/>
        <w:rPr>
          <w:rFonts w:asciiTheme="minorBidi" w:hAnsiTheme="minorBidi" w:cstheme="minorBidi"/>
          <w:color w:val="auto"/>
        </w:rPr>
      </w:pPr>
      <w:proofErr w:type="spellStart"/>
      <w:r>
        <w:rPr>
          <w:rFonts w:asciiTheme="minorBidi" w:hAnsiTheme="minorBidi" w:cstheme="minorBidi"/>
          <w:color w:val="auto"/>
        </w:rPr>
        <w:t>Heptex</w:t>
      </w:r>
      <w:proofErr w:type="spellEnd"/>
    </w:p>
    <w:p w14:paraId="0C0C202E" w14:textId="151E0C7F" w:rsidR="00677D8B" w:rsidRDefault="00677D8B" w:rsidP="003F6E3D">
      <w:pPr>
        <w:pStyle w:val="Heading2"/>
        <w:numPr>
          <w:ilvl w:val="2"/>
          <w:numId w:val="6"/>
        </w:numPr>
        <w:tabs>
          <w:tab w:val="clear" w:pos="1152"/>
          <w:tab w:val="left" w:pos="1276"/>
        </w:tabs>
        <w:spacing w:line="360" w:lineRule="auto"/>
        <w:ind w:left="851" w:right="-341" w:hanging="426"/>
        <w:rPr>
          <w:rFonts w:asciiTheme="minorBidi" w:hAnsiTheme="minorBidi" w:cstheme="minorBidi"/>
          <w:color w:val="auto"/>
        </w:rPr>
      </w:pPr>
      <w:bookmarkStart w:id="146" w:name="h.vx1227"/>
      <w:bookmarkStart w:id="147" w:name="_Toc462822968"/>
      <w:bookmarkStart w:id="148" w:name="_Toc525131562"/>
      <w:bookmarkEnd w:id="146"/>
      <w:r>
        <w:rPr>
          <w:rFonts w:asciiTheme="minorBidi" w:eastAsia="Times New Roman" w:hAnsiTheme="minorBidi" w:cstheme="minorBidi"/>
          <w:color w:val="auto"/>
          <w:sz w:val="24"/>
          <w:szCs w:val="24"/>
        </w:rPr>
        <w:t>Physical Characteristics:</w:t>
      </w:r>
      <w:bookmarkEnd w:id="147"/>
      <w:bookmarkEnd w:id="148"/>
    </w:p>
    <w:p w14:paraId="74347DA4" w14:textId="77777777" w:rsidR="00747DC1" w:rsidRPr="00747DC1" w:rsidRDefault="00747DC1" w:rsidP="003C17D8">
      <w:pPr>
        <w:pStyle w:val="ListParagraph"/>
        <w:spacing w:line="360" w:lineRule="auto"/>
        <w:ind w:left="567" w:right="90" w:hanging="141"/>
        <w:rPr>
          <w:rFonts w:asciiTheme="minorBidi" w:hAnsiTheme="minorBidi" w:cstheme="minorBidi"/>
          <w:color w:val="auto"/>
        </w:rPr>
      </w:pPr>
      <w:bookmarkStart w:id="149" w:name="h.3fwokq0"/>
      <w:bookmarkStart w:id="150" w:name="_Toc462822969"/>
      <w:bookmarkEnd w:id="149"/>
      <w:r w:rsidRPr="00747DC1">
        <w:rPr>
          <w:rFonts w:asciiTheme="minorBidi" w:hAnsiTheme="minorBidi" w:cstheme="minorBidi"/>
          <w:color w:val="auto"/>
        </w:rPr>
        <w:t>Brown fine powder.</w:t>
      </w:r>
    </w:p>
    <w:p w14:paraId="257C7D5E" w14:textId="2E310EF8" w:rsidR="00677D8B" w:rsidRDefault="00677D8B" w:rsidP="003C17D8">
      <w:pPr>
        <w:pStyle w:val="Heading2"/>
        <w:numPr>
          <w:ilvl w:val="2"/>
          <w:numId w:val="6"/>
        </w:numPr>
        <w:tabs>
          <w:tab w:val="left" w:pos="720"/>
        </w:tabs>
        <w:spacing w:line="360" w:lineRule="auto"/>
        <w:ind w:left="993" w:hanging="567"/>
        <w:rPr>
          <w:rFonts w:asciiTheme="minorBidi" w:hAnsiTheme="minorBidi" w:cstheme="minorBidi"/>
          <w:color w:val="auto"/>
        </w:rPr>
      </w:pPr>
      <w:bookmarkStart w:id="151" w:name="_Toc525131563"/>
      <w:r>
        <w:rPr>
          <w:rFonts w:asciiTheme="minorBidi" w:eastAsia="Times New Roman" w:hAnsiTheme="minorBidi" w:cstheme="minorBidi"/>
          <w:color w:val="auto"/>
          <w:sz w:val="24"/>
          <w:szCs w:val="24"/>
        </w:rPr>
        <w:t>Active Ingredients:</w:t>
      </w:r>
      <w:bookmarkEnd w:id="150"/>
      <w:bookmarkEnd w:id="151"/>
    </w:p>
    <w:p w14:paraId="5CFAF025" w14:textId="77777777" w:rsidR="00747DC1" w:rsidRPr="0043723A" w:rsidRDefault="00677D8B" w:rsidP="00747DC1">
      <w:pPr>
        <w:spacing w:before="100" w:after="220" w:line="360" w:lineRule="auto"/>
        <w:ind w:left="450" w:right="90"/>
        <w:rPr>
          <w:rFonts w:asciiTheme="minorBidi" w:hAnsiTheme="minorBidi" w:cstheme="minorBidi"/>
          <w:color w:val="auto"/>
        </w:rPr>
      </w:pPr>
      <w:r>
        <w:rPr>
          <w:rFonts w:asciiTheme="minorBidi" w:hAnsiTheme="minorBidi" w:cstheme="minorBidi"/>
          <w:color w:val="auto"/>
          <w:highlight w:val="white"/>
        </w:rPr>
        <w:tab/>
      </w:r>
      <w:bookmarkStart w:id="152" w:name="h.4f1mdlm"/>
      <w:bookmarkStart w:id="153" w:name="_Toc462822971"/>
      <w:bookmarkEnd w:id="152"/>
      <w:proofErr w:type="spellStart"/>
      <w:r w:rsidR="00747DC1" w:rsidRPr="0043723A">
        <w:rPr>
          <w:rFonts w:asciiTheme="minorBidi" w:hAnsiTheme="minorBidi" w:cstheme="minorBidi"/>
          <w:color w:val="auto"/>
        </w:rPr>
        <w:t>Dukung</w:t>
      </w:r>
      <w:proofErr w:type="spellEnd"/>
      <w:r w:rsidR="00747DC1" w:rsidRPr="0043723A">
        <w:rPr>
          <w:rFonts w:asciiTheme="minorBidi" w:hAnsiTheme="minorBidi" w:cstheme="minorBidi"/>
          <w:color w:val="auto"/>
        </w:rPr>
        <w:t xml:space="preserve"> Anak Powdered Extract (from aerial parts of </w:t>
      </w:r>
      <w:r w:rsidR="00747DC1" w:rsidRPr="0043723A">
        <w:rPr>
          <w:rFonts w:asciiTheme="minorBidi" w:hAnsiTheme="minorBidi" w:cstheme="minorBidi"/>
          <w:i/>
          <w:color w:val="auto"/>
        </w:rPr>
        <w:t xml:space="preserve">Phyllanthus </w:t>
      </w:r>
      <w:proofErr w:type="spellStart"/>
      <w:r w:rsidR="00747DC1" w:rsidRPr="0043723A">
        <w:rPr>
          <w:rFonts w:asciiTheme="minorBidi" w:hAnsiTheme="minorBidi" w:cstheme="minorBidi"/>
          <w:i/>
          <w:color w:val="auto"/>
        </w:rPr>
        <w:t>niruri</w:t>
      </w:r>
      <w:proofErr w:type="spellEnd"/>
      <w:r w:rsidR="00747DC1" w:rsidRPr="00F9369C">
        <w:rPr>
          <w:rFonts w:asciiTheme="minorBidi" w:hAnsiTheme="minorBidi" w:cstheme="minorBidi"/>
          <w:bCs/>
          <w:iCs/>
          <w:color w:val="auto"/>
        </w:rPr>
        <w:t xml:space="preserve"> </w:t>
      </w:r>
      <w:r w:rsidR="00747DC1" w:rsidRPr="0043723A">
        <w:rPr>
          <w:rFonts w:asciiTheme="minorBidi" w:hAnsiTheme="minorBidi" w:cstheme="minorBidi"/>
          <w:i/>
          <w:color w:val="auto"/>
        </w:rPr>
        <w:t>L.</w:t>
      </w:r>
      <w:r w:rsidR="00747DC1" w:rsidRPr="0043723A">
        <w:rPr>
          <w:rFonts w:asciiTheme="minorBidi" w:hAnsiTheme="minorBidi" w:cstheme="minorBidi"/>
          <w:color w:val="auto"/>
        </w:rPr>
        <w:t xml:space="preserve"> by hot water solvent extraction).  Extraction ratio from 38:1.</w:t>
      </w:r>
    </w:p>
    <w:p w14:paraId="21DBA22C" w14:textId="77777777" w:rsidR="00747DC1" w:rsidRDefault="00747DC1" w:rsidP="00747DC1">
      <w:pPr>
        <w:spacing w:before="100" w:after="220" w:line="360" w:lineRule="auto"/>
        <w:ind w:left="450" w:right="90"/>
        <w:rPr>
          <w:rFonts w:asciiTheme="minorBidi" w:hAnsiTheme="minorBidi" w:cstheme="minorBidi"/>
          <w:color w:val="auto"/>
        </w:rPr>
      </w:pPr>
      <w:r w:rsidRPr="0043723A">
        <w:rPr>
          <w:rFonts w:asciiTheme="minorBidi" w:hAnsiTheme="minorBidi" w:cstheme="minorBidi"/>
          <w:color w:val="auto"/>
        </w:rPr>
        <w:t xml:space="preserve">Milk Thistle Powdered Extract (from fruits of </w:t>
      </w:r>
      <w:r w:rsidRPr="0043723A">
        <w:rPr>
          <w:rFonts w:asciiTheme="minorBidi" w:hAnsiTheme="minorBidi" w:cstheme="minorBidi"/>
          <w:i/>
          <w:color w:val="auto"/>
        </w:rPr>
        <w:t>Silybum marianum</w:t>
      </w:r>
      <w:r w:rsidRPr="0043723A">
        <w:rPr>
          <w:rFonts w:asciiTheme="minorBidi" w:hAnsiTheme="minorBidi" w:cstheme="minorBidi"/>
          <w:color w:val="auto"/>
        </w:rPr>
        <w:t xml:space="preserve"> </w:t>
      </w:r>
      <w:r w:rsidRPr="0043723A">
        <w:rPr>
          <w:rFonts w:asciiTheme="minorBidi" w:hAnsiTheme="minorBidi" w:cstheme="minorBidi"/>
          <w:i/>
          <w:iCs/>
          <w:color w:val="auto"/>
        </w:rPr>
        <w:t>L</w:t>
      </w:r>
      <w:r>
        <w:rPr>
          <w:rFonts w:asciiTheme="minorBidi" w:hAnsiTheme="minorBidi" w:cstheme="minorBidi"/>
          <w:color w:val="auto"/>
        </w:rPr>
        <w:t>.) by hydro-</w:t>
      </w:r>
      <w:r w:rsidRPr="0043723A">
        <w:rPr>
          <w:rFonts w:asciiTheme="minorBidi" w:hAnsiTheme="minorBidi" w:cstheme="minorBidi"/>
          <w:color w:val="auto"/>
        </w:rPr>
        <w:t>alcoholic solvent extraction).  Extraction ratio from 50:1.</w:t>
      </w:r>
    </w:p>
    <w:p w14:paraId="077B5DF8" w14:textId="631E3965" w:rsidR="00747DC1" w:rsidRPr="00E64D52" w:rsidRDefault="00747DC1" w:rsidP="00747DC1">
      <w:pPr>
        <w:pStyle w:val="Heading2"/>
        <w:tabs>
          <w:tab w:val="clear" w:pos="1152"/>
        </w:tabs>
        <w:spacing w:line="360" w:lineRule="auto"/>
        <w:ind w:left="450" w:right="90"/>
        <w:rPr>
          <w:rFonts w:asciiTheme="minorBidi" w:hAnsiTheme="minorBidi" w:cstheme="minorBidi"/>
          <w:color w:val="auto"/>
        </w:rPr>
      </w:pPr>
      <w:bookmarkStart w:id="154" w:name="_Toc462931850"/>
      <w:bookmarkStart w:id="155" w:name="_Toc525131564"/>
      <w:r w:rsidRPr="00E64D52">
        <w:rPr>
          <w:rFonts w:asciiTheme="minorBidi" w:hAnsiTheme="minorBidi" w:cstheme="minorBidi"/>
          <w:color w:val="auto"/>
        </w:rPr>
        <w:lastRenderedPageBreak/>
        <w:t>3.2.4. Excipients:</w:t>
      </w:r>
      <w:bookmarkEnd w:id="154"/>
      <w:bookmarkEnd w:id="155"/>
    </w:p>
    <w:p w14:paraId="22D0ACCA" w14:textId="32B7108C" w:rsidR="00747DC1" w:rsidRPr="00E64D52" w:rsidRDefault="00A363C5" w:rsidP="00747DC1">
      <w:pPr>
        <w:spacing w:line="360" w:lineRule="auto"/>
        <w:ind w:left="540" w:right="90" w:hanging="90"/>
        <w:rPr>
          <w:rFonts w:asciiTheme="minorBidi" w:hAnsiTheme="minorBidi" w:cstheme="minorBidi"/>
          <w:color w:val="auto"/>
        </w:rPr>
      </w:pPr>
      <w:r>
        <w:rPr>
          <w:rFonts w:asciiTheme="minorBidi" w:hAnsiTheme="minorBidi" w:cstheme="minorBidi"/>
          <w:color w:val="auto"/>
        </w:rPr>
        <w:t xml:space="preserve"> </w:t>
      </w:r>
      <w:r w:rsidR="00E64D52" w:rsidRPr="00E64D52">
        <w:rPr>
          <w:rFonts w:asciiTheme="minorBidi" w:hAnsiTheme="minorBidi" w:cstheme="minorBidi"/>
          <w:color w:val="auto"/>
        </w:rPr>
        <w:t>Rice Bran</w:t>
      </w:r>
      <w:r w:rsidR="00747DC1" w:rsidRPr="00E64D52">
        <w:rPr>
          <w:rFonts w:asciiTheme="minorBidi" w:hAnsiTheme="minorBidi" w:cstheme="minorBidi"/>
          <w:color w:val="auto"/>
        </w:rPr>
        <w:t xml:space="preserve"> as diluent.</w:t>
      </w:r>
    </w:p>
    <w:p w14:paraId="3A8195FA" w14:textId="198CD5E0" w:rsidR="00747DC1" w:rsidRPr="00E64D52" w:rsidRDefault="00747DC1" w:rsidP="00A363C5">
      <w:pPr>
        <w:pStyle w:val="Heading2"/>
        <w:tabs>
          <w:tab w:val="clear" w:pos="1152"/>
        </w:tabs>
        <w:spacing w:line="360" w:lineRule="auto"/>
        <w:ind w:left="540"/>
        <w:rPr>
          <w:rFonts w:asciiTheme="minorBidi" w:eastAsia="Times New Roman" w:hAnsiTheme="minorBidi" w:cstheme="minorBidi"/>
          <w:color w:val="auto"/>
          <w:sz w:val="24"/>
          <w:szCs w:val="24"/>
        </w:rPr>
      </w:pPr>
      <w:bookmarkStart w:id="156" w:name="h.1pxezwc" w:colFirst="0" w:colLast="0"/>
      <w:bookmarkStart w:id="157" w:name="_Toc462931851"/>
      <w:bookmarkStart w:id="158" w:name="_Toc525131565"/>
      <w:bookmarkEnd w:id="156"/>
      <w:r w:rsidRPr="00E64D52">
        <w:rPr>
          <w:rFonts w:asciiTheme="minorBidi" w:eastAsia="Times New Roman" w:hAnsiTheme="minorBidi" w:cstheme="minorBidi"/>
          <w:color w:val="auto"/>
          <w:sz w:val="24"/>
          <w:szCs w:val="24"/>
        </w:rPr>
        <w:t>3.2.5. Dose Form and Route of Administration:</w:t>
      </w:r>
      <w:bookmarkEnd w:id="157"/>
      <w:bookmarkEnd w:id="158"/>
    </w:p>
    <w:p w14:paraId="1863746F" w14:textId="34029185" w:rsidR="00747DC1" w:rsidRPr="0043723A" w:rsidRDefault="00A363C5" w:rsidP="00A363C5">
      <w:pPr>
        <w:spacing w:before="100" w:after="220" w:line="360" w:lineRule="auto"/>
        <w:ind w:left="540" w:right="90" w:hanging="90"/>
        <w:rPr>
          <w:rFonts w:asciiTheme="minorBidi" w:hAnsiTheme="minorBidi" w:cstheme="minorBidi"/>
          <w:color w:val="auto"/>
        </w:rPr>
      </w:pPr>
      <w:r>
        <w:rPr>
          <w:rFonts w:asciiTheme="minorBidi" w:hAnsiTheme="minorBidi" w:cstheme="minorBidi"/>
          <w:color w:val="auto"/>
        </w:rPr>
        <w:t xml:space="preserve">  </w:t>
      </w:r>
      <w:r w:rsidR="00747DC1" w:rsidRPr="00E64D52">
        <w:rPr>
          <w:rFonts w:asciiTheme="minorBidi" w:hAnsiTheme="minorBidi" w:cstheme="minorBidi"/>
          <w:color w:val="auto"/>
        </w:rPr>
        <w:t>Oral hard capsules.</w:t>
      </w:r>
    </w:p>
    <w:p w14:paraId="01E92697" w14:textId="0D68C5DD" w:rsidR="00747DC1" w:rsidRPr="0043723A" w:rsidRDefault="00747DC1" w:rsidP="00A363C5">
      <w:pPr>
        <w:spacing w:before="100" w:after="220" w:line="360" w:lineRule="auto"/>
        <w:ind w:left="450" w:right="90"/>
        <w:rPr>
          <w:rFonts w:asciiTheme="minorBidi" w:hAnsiTheme="minorBidi" w:cstheme="minorBidi"/>
          <w:color w:val="auto"/>
        </w:rPr>
      </w:pPr>
    </w:p>
    <w:p w14:paraId="4537F5A8" w14:textId="55F11DA2" w:rsidR="00677D8B" w:rsidRPr="00E64D52" w:rsidRDefault="00E64D52" w:rsidP="00A363C5">
      <w:pPr>
        <w:pStyle w:val="Heading2"/>
        <w:tabs>
          <w:tab w:val="left" w:pos="567"/>
        </w:tabs>
        <w:spacing w:line="360" w:lineRule="auto"/>
        <w:ind w:left="720" w:hanging="153"/>
        <w:rPr>
          <w:rFonts w:asciiTheme="minorBidi" w:eastAsia="Times New Roman" w:hAnsiTheme="minorBidi" w:cstheme="minorBidi"/>
          <w:color w:val="auto"/>
          <w:sz w:val="24"/>
          <w:szCs w:val="24"/>
        </w:rPr>
      </w:pPr>
      <w:bookmarkStart w:id="159" w:name="h.2u6wntf"/>
      <w:bookmarkStart w:id="160" w:name="_Toc462822972"/>
      <w:bookmarkStart w:id="161" w:name="_Toc525131566"/>
      <w:bookmarkEnd w:id="153"/>
      <w:bookmarkEnd w:id="159"/>
      <w:r w:rsidRPr="00E64D52">
        <w:rPr>
          <w:rFonts w:asciiTheme="minorBidi" w:eastAsia="Times New Roman" w:hAnsiTheme="minorBidi" w:cstheme="minorBidi"/>
          <w:color w:val="auto"/>
          <w:sz w:val="24"/>
          <w:szCs w:val="24"/>
        </w:rPr>
        <w:t xml:space="preserve">3.2.6. </w:t>
      </w:r>
      <w:r w:rsidR="00677D8B" w:rsidRPr="00E64D52">
        <w:rPr>
          <w:rFonts w:asciiTheme="minorBidi" w:eastAsia="Times New Roman" w:hAnsiTheme="minorBidi" w:cstheme="minorBidi"/>
          <w:color w:val="auto"/>
          <w:sz w:val="24"/>
          <w:szCs w:val="24"/>
        </w:rPr>
        <w:t>Storage &amp; Handling:</w:t>
      </w:r>
      <w:bookmarkEnd w:id="160"/>
      <w:bookmarkEnd w:id="161"/>
    </w:p>
    <w:p w14:paraId="5B1DE0C9" w14:textId="47656B2D" w:rsidR="00841CF0" w:rsidRPr="00841CF0" w:rsidRDefault="00A363C5" w:rsidP="00A363C5">
      <w:pPr>
        <w:pStyle w:val="ListParagraph"/>
        <w:spacing w:line="360" w:lineRule="auto"/>
        <w:ind w:left="567" w:right="90" w:hanging="141"/>
        <w:rPr>
          <w:rFonts w:asciiTheme="minorBidi" w:hAnsiTheme="minorBidi" w:cstheme="minorBidi"/>
          <w:color w:val="auto"/>
        </w:rPr>
      </w:pPr>
      <w:bookmarkStart w:id="162" w:name="h.19c6y18"/>
      <w:bookmarkStart w:id="163" w:name="_Toc462822973"/>
      <w:bookmarkEnd w:id="162"/>
      <w:r>
        <w:rPr>
          <w:rFonts w:asciiTheme="minorBidi" w:hAnsiTheme="minorBidi" w:cstheme="minorBidi"/>
          <w:color w:val="auto"/>
        </w:rPr>
        <w:t xml:space="preserve">  </w:t>
      </w:r>
      <w:proofErr w:type="spellStart"/>
      <w:r w:rsidR="00841CF0" w:rsidRPr="00841CF0">
        <w:rPr>
          <w:rFonts w:asciiTheme="minorBidi" w:hAnsiTheme="minorBidi" w:cstheme="minorBidi"/>
          <w:color w:val="auto"/>
        </w:rPr>
        <w:t>Heptex</w:t>
      </w:r>
      <w:proofErr w:type="spellEnd"/>
      <w:r w:rsidR="00841CF0" w:rsidRPr="00841CF0">
        <w:rPr>
          <w:rFonts w:asciiTheme="minorBidi" w:hAnsiTheme="minorBidi" w:cstheme="minorBidi"/>
          <w:color w:val="auto"/>
        </w:rPr>
        <w:t xml:space="preserve"> capsules are packed in 100 cc HDPE bottles, to be stored in a dry place not </w:t>
      </w:r>
      <w:r>
        <w:rPr>
          <w:rFonts w:asciiTheme="minorBidi" w:hAnsiTheme="minorBidi" w:cstheme="minorBidi"/>
          <w:color w:val="auto"/>
        </w:rPr>
        <w:t xml:space="preserve">     </w:t>
      </w:r>
      <w:r w:rsidR="00841CF0" w:rsidRPr="00841CF0">
        <w:rPr>
          <w:rFonts w:asciiTheme="minorBidi" w:hAnsiTheme="minorBidi" w:cstheme="minorBidi"/>
          <w:color w:val="auto"/>
        </w:rPr>
        <w:t>exceeding 30˚C.</w:t>
      </w:r>
    </w:p>
    <w:p w14:paraId="3FFD9D6F" w14:textId="73B5C592" w:rsidR="00677D8B" w:rsidRDefault="00677D8B" w:rsidP="00B14BEE">
      <w:pPr>
        <w:rPr>
          <w:rFonts w:asciiTheme="minorBidi" w:hAnsiTheme="minorBidi" w:cstheme="minorBidi"/>
          <w:color w:val="auto"/>
        </w:rPr>
      </w:pPr>
    </w:p>
    <w:p w14:paraId="7F8D70DB" w14:textId="77777777" w:rsidR="00677D8B" w:rsidRPr="00D965ED" w:rsidRDefault="00677D8B" w:rsidP="00677D8B">
      <w:pPr>
        <w:rPr>
          <w:rFonts w:asciiTheme="minorBidi" w:hAnsiTheme="minorBidi" w:cstheme="minorBidi"/>
          <w:b/>
          <w:bCs/>
          <w:color w:val="auto"/>
          <w:u w:val="single"/>
        </w:rPr>
      </w:pPr>
      <w:r>
        <w:rPr>
          <w:rFonts w:asciiTheme="minorBidi" w:hAnsiTheme="minorBidi" w:cstheme="minorBidi"/>
          <w:color w:val="auto"/>
        </w:rPr>
        <w:t xml:space="preserve"> </w:t>
      </w:r>
      <w:r w:rsidRPr="00D965ED">
        <w:rPr>
          <w:rFonts w:asciiTheme="minorBidi" w:hAnsiTheme="minorBidi" w:cstheme="minorBidi"/>
          <w:b/>
          <w:bCs/>
          <w:color w:val="auto"/>
          <w:sz w:val="28"/>
          <w:szCs w:val="28"/>
          <w:u w:val="single"/>
        </w:rPr>
        <w:t>References:</w:t>
      </w:r>
      <w:bookmarkEnd w:id="163"/>
    </w:p>
    <w:p w14:paraId="4532CA06" w14:textId="77777777" w:rsidR="00841CF0" w:rsidRPr="0043723A" w:rsidRDefault="00841CF0" w:rsidP="00841CF0">
      <w:pPr>
        <w:pStyle w:val="ListParagraph"/>
        <w:spacing w:line="360" w:lineRule="auto"/>
        <w:ind w:left="540" w:right="90" w:hanging="540"/>
        <w:jc w:val="both"/>
        <w:rPr>
          <w:rFonts w:asciiTheme="minorBidi" w:hAnsiTheme="minorBidi" w:cstheme="minorBidi"/>
          <w:color w:val="auto"/>
          <w:sz w:val="22"/>
          <w:szCs w:val="22"/>
        </w:rPr>
      </w:pPr>
      <w:r>
        <w:rPr>
          <w:rFonts w:asciiTheme="minorBidi" w:hAnsiTheme="minorBidi" w:cstheme="minorBidi"/>
          <w:color w:val="auto"/>
        </w:rPr>
        <w:t>[1]</w:t>
      </w:r>
      <w:r>
        <w:rPr>
          <w:rFonts w:asciiTheme="minorBidi" w:hAnsiTheme="minorBidi" w:cstheme="minorBidi"/>
          <w:color w:val="auto"/>
        </w:rPr>
        <w:tab/>
      </w:r>
      <w:r w:rsidRPr="0043723A">
        <w:rPr>
          <w:rFonts w:asciiTheme="minorBidi" w:hAnsiTheme="minorBidi" w:cstheme="minorBidi"/>
          <w:color w:val="auto"/>
        </w:rPr>
        <w:t>National Center for Biotechnology Information. PubChem Compound Database; CID=73568, https://pubchem.ncbi.nlm.nih.gov/compound/73568 (accessed Aug. 28, 2016).</w:t>
      </w:r>
    </w:p>
    <w:p w14:paraId="487D22D8" w14:textId="77777777" w:rsidR="00841CF0" w:rsidRDefault="00841CF0" w:rsidP="00841CF0">
      <w:pPr>
        <w:pStyle w:val="ListParagraph"/>
        <w:spacing w:line="360" w:lineRule="auto"/>
        <w:ind w:left="540" w:right="90" w:hanging="540"/>
        <w:jc w:val="both"/>
        <w:rPr>
          <w:rFonts w:asciiTheme="minorBidi" w:hAnsiTheme="minorBidi" w:cstheme="minorBidi"/>
          <w:color w:val="auto"/>
        </w:rPr>
      </w:pPr>
      <w:r>
        <w:rPr>
          <w:rFonts w:asciiTheme="minorBidi" w:hAnsiTheme="minorBidi" w:cstheme="minorBidi"/>
          <w:color w:val="auto"/>
        </w:rPr>
        <w:t>[2]</w:t>
      </w:r>
      <w:r>
        <w:rPr>
          <w:rFonts w:asciiTheme="minorBidi" w:hAnsiTheme="minorBidi" w:cstheme="minorBidi"/>
          <w:color w:val="auto"/>
        </w:rPr>
        <w:tab/>
      </w:r>
      <w:r w:rsidRPr="0043723A">
        <w:rPr>
          <w:rFonts w:asciiTheme="minorBidi" w:hAnsiTheme="minorBidi" w:cstheme="minorBidi"/>
          <w:color w:val="auto"/>
        </w:rPr>
        <w:t>National Center for Biotechnology Information. PubChem Compound Database; CID=31553, https://pubchem.ncbi.nlm.nih.gov/compound/31553 (accessed Aug. 28, 2016).</w:t>
      </w:r>
    </w:p>
    <w:p w14:paraId="03AE8A12" w14:textId="77777777" w:rsidR="00841CF0" w:rsidRPr="0043723A" w:rsidRDefault="00841CF0" w:rsidP="00841CF0">
      <w:pPr>
        <w:pStyle w:val="ListParagraph"/>
        <w:spacing w:line="276" w:lineRule="auto"/>
        <w:ind w:left="90"/>
        <w:rPr>
          <w:rFonts w:asciiTheme="minorBidi" w:hAnsiTheme="minorBidi" w:cstheme="minorBidi"/>
          <w:color w:val="auto"/>
        </w:rPr>
      </w:pPr>
      <w:r w:rsidRPr="004001EA">
        <w:rPr>
          <w:rFonts w:asciiTheme="minorBidi" w:hAnsiTheme="minorBidi" w:cstheme="minorBidi"/>
          <w:b/>
          <w:bCs/>
          <w:color w:val="auto"/>
        </w:rPr>
        <w:t>[Data on file]:</w:t>
      </w:r>
      <w:r w:rsidRPr="0043723A">
        <w:rPr>
          <w:rFonts w:asciiTheme="minorBidi" w:hAnsiTheme="minorBidi" w:cstheme="minorBidi"/>
          <w:color w:val="auto"/>
        </w:rPr>
        <w:t xml:space="preserve"> Studies performed by Natural Wellness research team in cooperation with different universities, governmental and private research centers. Study reports are available upon request.</w:t>
      </w:r>
    </w:p>
    <w:p w14:paraId="5B08FB56" w14:textId="77777777" w:rsidR="00677D8B" w:rsidRPr="00DD1467" w:rsidRDefault="00677D8B" w:rsidP="00677D8B">
      <w:pPr>
        <w:rPr>
          <w:rFonts w:asciiTheme="minorBidi" w:hAnsiTheme="minorBidi" w:cstheme="minorBidi"/>
          <w:color w:val="auto"/>
        </w:rPr>
      </w:pPr>
    </w:p>
    <w:p w14:paraId="6D6B9300" w14:textId="729FC2C1" w:rsidR="0043723A" w:rsidRDefault="0043723A">
      <w:pPr>
        <w:rPr>
          <w:rFonts w:asciiTheme="minorBidi" w:hAnsiTheme="minorBidi" w:cstheme="minorBidi"/>
          <w:color w:val="auto"/>
        </w:rPr>
      </w:pPr>
      <w:r>
        <w:rPr>
          <w:rFonts w:asciiTheme="minorBidi" w:hAnsiTheme="minorBidi" w:cstheme="minorBidi"/>
          <w:color w:val="auto"/>
        </w:rPr>
        <w:br w:type="page"/>
      </w:r>
    </w:p>
    <w:p w14:paraId="3AD554BF" w14:textId="52BAFABA" w:rsidR="00A750D2" w:rsidRDefault="00A750D2" w:rsidP="006400B0">
      <w:pPr>
        <w:keepNext/>
        <w:keepLines/>
        <w:numPr>
          <w:ilvl w:val="0"/>
          <w:numId w:val="7"/>
        </w:numPr>
        <w:tabs>
          <w:tab w:val="left" w:pos="630"/>
        </w:tabs>
        <w:spacing w:before="120" w:after="160" w:line="360" w:lineRule="auto"/>
        <w:ind w:right="-360"/>
        <w:outlineLvl w:val="0"/>
        <w:rPr>
          <w:rFonts w:asciiTheme="minorBidi" w:hAnsiTheme="minorBidi" w:cstheme="minorBidi"/>
          <w:b/>
          <w:smallCaps/>
          <w:color w:val="auto"/>
          <w:sz w:val="28"/>
          <w:szCs w:val="28"/>
        </w:rPr>
      </w:pPr>
      <w:bookmarkStart w:id="164" w:name="h.147n2zr" w:colFirst="0" w:colLast="0"/>
      <w:bookmarkStart w:id="165" w:name="_Toc462822974"/>
      <w:bookmarkStart w:id="166" w:name="_Toc467518179"/>
      <w:bookmarkStart w:id="167" w:name="_Toc525131567"/>
      <w:bookmarkEnd w:id="164"/>
      <w:r w:rsidRPr="00A750D2">
        <w:rPr>
          <w:rFonts w:asciiTheme="minorBidi" w:hAnsiTheme="minorBidi" w:cstheme="minorBidi"/>
          <w:b/>
          <w:smallCaps/>
          <w:color w:val="auto"/>
          <w:sz w:val="28"/>
          <w:szCs w:val="28"/>
        </w:rPr>
        <w:lastRenderedPageBreak/>
        <w:t>NONCLINICAL STUDIES</w:t>
      </w:r>
      <w:bookmarkEnd w:id="165"/>
      <w:bookmarkEnd w:id="166"/>
      <w:bookmarkEnd w:id="167"/>
      <w:r w:rsidRPr="00A750D2">
        <w:rPr>
          <w:rFonts w:asciiTheme="minorBidi" w:hAnsiTheme="minorBidi" w:cstheme="minorBidi"/>
          <w:b/>
          <w:smallCaps/>
          <w:color w:val="auto"/>
          <w:sz w:val="28"/>
          <w:szCs w:val="28"/>
        </w:rPr>
        <w:t xml:space="preserve"> </w:t>
      </w:r>
    </w:p>
    <w:p w14:paraId="0318EFA0" w14:textId="4CE459D3" w:rsidR="007619B6" w:rsidRPr="00946C51" w:rsidRDefault="007619B6" w:rsidP="007619B6">
      <w:pPr>
        <w:pStyle w:val="Heading2"/>
        <w:tabs>
          <w:tab w:val="clear" w:pos="1152"/>
        </w:tabs>
        <w:spacing w:before="0" w:line="360" w:lineRule="auto"/>
        <w:ind w:left="720" w:hanging="540"/>
        <w:rPr>
          <w:rFonts w:asciiTheme="minorBidi" w:hAnsiTheme="minorBidi" w:cstheme="minorBidi"/>
          <w:color w:val="auto"/>
          <w:sz w:val="24"/>
          <w:szCs w:val="24"/>
        </w:rPr>
      </w:pPr>
      <w:bookmarkStart w:id="168" w:name="h.3o7alnk" w:colFirst="0" w:colLast="0"/>
      <w:bookmarkStart w:id="169" w:name="_Toc254291158"/>
      <w:bookmarkStart w:id="170" w:name="_Toc462931855"/>
      <w:bookmarkStart w:id="171" w:name="_Toc525131568"/>
      <w:bookmarkEnd w:id="168"/>
      <w:r>
        <w:rPr>
          <w:rFonts w:asciiTheme="minorBidi" w:hAnsiTheme="minorBidi" w:cstheme="minorBidi"/>
          <w:color w:val="auto"/>
          <w:sz w:val="24"/>
          <w:szCs w:val="24"/>
        </w:rPr>
        <w:t xml:space="preserve">4.1. </w:t>
      </w:r>
      <w:r w:rsidRPr="00946C51">
        <w:rPr>
          <w:rFonts w:asciiTheme="minorBidi" w:hAnsiTheme="minorBidi" w:cstheme="minorBidi"/>
          <w:color w:val="auto"/>
          <w:sz w:val="24"/>
          <w:szCs w:val="24"/>
        </w:rPr>
        <w:t>Nonclinical Pharmacology</w:t>
      </w:r>
      <w:bookmarkEnd w:id="169"/>
      <w:r>
        <w:rPr>
          <w:rFonts w:asciiTheme="minorBidi" w:hAnsiTheme="minorBidi" w:cstheme="minorBidi"/>
          <w:color w:val="auto"/>
          <w:sz w:val="24"/>
          <w:szCs w:val="24"/>
        </w:rPr>
        <w:t xml:space="preserve"> </w:t>
      </w:r>
      <w:r w:rsidRPr="00946C51">
        <w:rPr>
          <w:rFonts w:asciiTheme="minorBidi" w:hAnsiTheme="minorBidi" w:cstheme="minorBidi"/>
          <w:color w:val="auto"/>
          <w:sz w:val="24"/>
          <w:szCs w:val="24"/>
        </w:rPr>
        <w:t>[Data on File]:</w:t>
      </w:r>
      <w:bookmarkEnd w:id="170"/>
      <w:bookmarkEnd w:id="171"/>
    </w:p>
    <w:p w14:paraId="6EAD6D91" w14:textId="6D4240C3" w:rsidR="007619B6" w:rsidRPr="00843161" w:rsidRDefault="007619B6" w:rsidP="00047722">
      <w:pPr>
        <w:spacing w:line="360" w:lineRule="auto"/>
        <w:ind w:right="90" w:firstLine="180"/>
        <w:jc w:val="both"/>
        <w:rPr>
          <w:rFonts w:asciiTheme="minorBidi" w:hAnsiTheme="minorBidi" w:cstheme="minorBidi"/>
          <w:shd w:val="clear" w:color="auto" w:fill="FFFFFF"/>
        </w:rPr>
      </w:pPr>
      <w:r w:rsidRPr="00843161">
        <w:rPr>
          <w:rFonts w:asciiTheme="minorBidi" w:hAnsiTheme="minorBidi" w:cstheme="minorBidi"/>
          <w:shd w:val="clear" w:color="auto" w:fill="FFFFFF"/>
        </w:rPr>
        <w:t xml:space="preserve">The objective of the pharmacological study was to assess the </w:t>
      </w:r>
      <w:proofErr w:type="gramStart"/>
      <w:r w:rsidR="00047722">
        <w:rPr>
          <w:rFonts w:asciiTheme="minorBidi" w:hAnsiTheme="minorBidi" w:cstheme="minorBidi"/>
          <w:shd w:val="clear" w:color="auto" w:fill="FFFFFF"/>
        </w:rPr>
        <w:t>anti-oxidant</w:t>
      </w:r>
      <w:proofErr w:type="gramEnd"/>
      <w:r w:rsidR="00047722">
        <w:rPr>
          <w:rFonts w:asciiTheme="minorBidi" w:hAnsiTheme="minorBidi" w:cstheme="minorBidi"/>
          <w:shd w:val="clear" w:color="auto" w:fill="FFFFFF"/>
        </w:rPr>
        <w:t xml:space="preserve"> activity</w:t>
      </w:r>
      <w:r>
        <w:rPr>
          <w:rFonts w:asciiTheme="minorBidi" w:hAnsiTheme="minorBidi" w:cstheme="minorBidi"/>
          <w:shd w:val="clear" w:color="auto" w:fill="FFFFFF"/>
        </w:rPr>
        <w:t xml:space="preserve"> of </w:t>
      </w:r>
      <w:proofErr w:type="spellStart"/>
      <w:r>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with respect to oxidative stress markers (SOD, catalase, reduced glutathione and lipid peroxides level), in addition to inflammatory marker (TNF-α). </w:t>
      </w:r>
      <w:bookmarkStart w:id="172" w:name="h.23ckvvd" w:colFirst="0" w:colLast="0"/>
      <w:bookmarkEnd w:id="172"/>
      <w:r w:rsidRPr="00843161">
        <w:rPr>
          <w:rFonts w:asciiTheme="minorBidi" w:hAnsiTheme="minorBidi" w:cstheme="minorBidi"/>
          <w:shd w:val="clear" w:color="auto" w:fill="FFFFFF"/>
        </w:rPr>
        <w:t xml:space="preserve">This study has been performed </w:t>
      </w:r>
      <w:proofErr w:type="gramStart"/>
      <w:r w:rsidRPr="00843161">
        <w:rPr>
          <w:rFonts w:asciiTheme="minorBidi" w:hAnsiTheme="minorBidi" w:cstheme="minorBidi"/>
          <w:shd w:val="clear" w:color="auto" w:fill="FFFFFF"/>
        </w:rPr>
        <w:t>in order to</w:t>
      </w:r>
      <w:proofErr w:type="gramEnd"/>
      <w:r w:rsidRPr="00843161">
        <w:rPr>
          <w:rFonts w:asciiTheme="minorBidi" w:hAnsiTheme="minorBidi" w:cstheme="minorBidi"/>
          <w:shd w:val="clear" w:color="auto" w:fill="FFFFFF"/>
        </w:rPr>
        <w:t xml:space="preserve"> characterize the pharmacodynamics of </w:t>
      </w: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as represented in the table below. </w:t>
      </w:r>
    </w:p>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710"/>
        <w:gridCol w:w="1440"/>
        <w:gridCol w:w="1170"/>
        <w:gridCol w:w="2070"/>
        <w:gridCol w:w="1440"/>
        <w:gridCol w:w="1440"/>
      </w:tblGrid>
      <w:tr w:rsidR="007619B6" w:rsidRPr="00843161" w14:paraId="5139B25A" w14:textId="77777777" w:rsidTr="008B7F6E">
        <w:trPr>
          <w:cantSplit/>
          <w:trHeight w:val="886"/>
        </w:trPr>
        <w:tc>
          <w:tcPr>
            <w:tcW w:w="1350" w:type="dxa"/>
            <w:vAlign w:val="center"/>
          </w:tcPr>
          <w:p w14:paraId="0E514679" w14:textId="77777777" w:rsidR="007619B6" w:rsidRPr="00406194" w:rsidRDefault="007619B6" w:rsidP="008B7F6E">
            <w:pPr>
              <w:pStyle w:val="tabletextNS"/>
              <w:ind w:right="90"/>
              <w:jc w:val="center"/>
              <w:rPr>
                <w:rFonts w:asciiTheme="minorBidi" w:hAnsiTheme="minorBidi" w:cstheme="minorBidi"/>
                <w:b/>
                <w:bCs/>
                <w:color w:val="000000"/>
                <w:lang w:val="en-US"/>
              </w:rPr>
            </w:pPr>
            <w:r w:rsidRPr="00406194">
              <w:rPr>
                <w:rFonts w:asciiTheme="minorBidi" w:hAnsiTheme="minorBidi" w:cstheme="minorBidi"/>
                <w:b/>
                <w:bCs/>
                <w:color w:val="000000"/>
                <w:lang w:val="en-US"/>
              </w:rPr>
              <w:t>Species Tested</w:t>
            </w:r>
          </w:p>
        </w:tc>
        <w:tc>
          <w:tcPr>
            <w:tcW w:w="1710" w:type="dxa"/>
            <w:vAlign w:val="center"/>
          </w:tcPr>
          <w:p w14:paraId="5F093EA3" w14:textId="77777777" w:rsidR="007619B6" w:rsidRPr="00406194" w:rsidRDefault="007619B6" w:rsidP="008B7F6E">
            <w:pPr>
              <w:pStyle w:val="tabletextNS"/>
              <w:ind w:right="90"/>
              <w:jc w:val="center"/>
              <w:rPr>
                <w:rFonts w:asciiTheme="minorBidi" w:hAnsiTheme="minorBidi" w:cstheme="minorBidi"/>
                <w:b/>
                <w:bCs/>
                <w:color w:val="000000"/>
                <w:lang w:val="en-US"/>
              </w:rPr>
            </w:pPr>
            <w:r w:rsidRPr="00406194">
              <w:rPr>
                <w:rFonts w:asciiTheme="minorBidi" w:hAnsiTheme="minorBidi" w:cstheme="minorBidi"/>
                <w:b/>
                <w:bCs/>
                <w:color w:val="000000"/>
                <w:lang w:val="en-US"/>
              </w:rPr>
              <w:t>N</w:t>
            </w:r>
            <w:r>
              <w:rPr>
                <w:rFonts w:asciiTheme="minorBidi" w:hAnsiTheme="minorBidi" w:cstheme="minorBidi"/>
                <w:b/>
                <w:bCs/>
                <w:color w:val="000000"/>
                <w:lang w:val="en-US"/>
              </w:rPr>
              <w:t>umber/S</w:t>
            </w:r>
            <w:r w:rsidRPr="00406194">
              <w:rPr>
                <w:rFonts w:asciiTheme="minorBidi" w:hAnsiTheme="minorBidi" w:cstheme="minorBidi"/>
                <w:b/>
                <w:bCs/>
                <w:color w:val="000000"/>
                <w:lang w:val="en-US"/>
              </w:rPr>
              <w:t>ex of animals per group</w:t>
            </w:r>
          </w:p>
        </w:tc>
        <w:tc>
          <w:tcPr>
            <w:tcW w:w="1440" w:type="dxa"/>
            <w:vAlign w:val="center"/>
          </w:tcPr>
          <w:p w14:paraId="00B4D347" w14:textId="77777777" w:rsidR="007619B6" w:rsidRPr="00406194" w:rsidRDefault="007619B6" w:rsidP="008B7F6E">
            <w:pPr>
              <w:pStyle w:val="tabletextNS"/>
              <w:ind w:right="90"/>
              <w:jc w:val="center"/>
              <w:rPr>
                <w:rFonts w:asciiTheme="minorBidi" w:hAnsiTheme="minorBidi" w:cstheme="minorBidi"/>
                <w:b/>
                <w:bCs/>
                <w:color w:val="000000"/>
                <w:lang w:val="en-US"/>
              </w:rPr>
            </w:pPr>
            <w:r w:rsidRPr="00406194">
              <w:rPr>
                <w:rFonts w:asciiTheme="minorBidi" w:hAnsiTheme="minorBidi" w:cstheme="minorBidi"/>
                <w:b/>
                <w:bCs/>
                <w:color w:val="000000"/>
                <w:lang w:val="en-US"/>
              </w:rPr>
              <w:t>Unit Dose</w:t>
            </w:r>
          </w:p>
        </w:tc>
        <w:tc>
          <w:tcPr>
            <w:tcW w:w="1170" w:type="dxa"/>
            <w:vAlign w:val="center"/>
          </w:tcPr>
          <w:p w14:paraId="3419F906" w14:textId="77777777" w:rsidR="007619B6" w:rsidRPr="00406194" w:rsidRDefault="007619B6" w:rsidP="008B7F6E">
            <w:pPr>
              <w:pStyle w:val="tabletextNS"/>
              <w:ind w:right="90"/>
              <w:jc w:val="center"/>
              <w:rPr>
                <w:rFonts w:asciiTheme="minorBidi" w:hAnsiTheme="minorBidi" w:cstheme="minorBidi"/>
                <w:b/>
                <w:bCs/>
                <w:color w:val="000000"/>
                <w:lang w:val="en-US"/>
              </w:rPr>
            </w:pPr>
            <w:r w:rsidRPr="00406194">
              <w:rPr>
                <w:rFonts w:asciiTheme="minorBidi" w:hAnsiTheme="minorBidi" w:cstheme="minorBidi"/>
                <w:b/>
                <w:bCs/>
                <w:color w:val="000000"/>
                <w:lang w:val="en-US"/>
              </w:rPr>
              <w:t>Dose interval</w:t>
            </w:r>
          </w:p>
        </w:tc>
        <w:tc>
          <w:tcPr>
            <w:tcW w:w="2070" w:type="dxa"/>
            <w:vAlign w:val="center"/>
          </w:tcPr>
          <w:p w14:paraId="637337CA" w14:textId="77777777" w:rsidR="007619B6" w:rsidRPr="00406194" w:rsidRDefault="007619B6" w:rsidP="008B7F6E">
            <w:pPr>
              <w:pStyle w:val="tabletextNS"/>
              <w:ind w:right="90"/>
              <w:jc w:val="center"/>
              <w:rPr>
                <w:rFonts w:asciiTheme="minorBidi" w:hAnsiTheme="minorBidi" w:cstheme="minorBidi"/>
                <w:b/>
                <w:bCs/>
                <w:color w:val="000000"/>
                <w:lang w:val="en-US"/>
              </w:rPr>
            </w:pPr>
            <w:r w:rsidRPr="00406194">
              <w:rPr>
                <w:rFonts w:asciiTheme="minorBidi" w:hAnsiTheme="minorBidi" w:cstheme="minorBidi"/>
                <w:b/>
                <w:bCs/>
                <w:color w:val="000000"/>
                <w:lang w:val="en-US"/>
              </w:rPr>
              <w:t>Route of Administration</w:t>
            </w:r>
          </w:p>
        </w:tc>
        <w:tc>
          <w:tcPr>
            <w:tcW w:w="1440" w:type="dxa"/>
            <w:vAlign w:val="center"/>
          </w:tcPr>
          <w:p w14:paraId="56303934" w14:textId="77777777" w:rsidR="007619B6" w:rsidRPr="00406194" w:rsidRDefault="007619B6" w:rsidP="008B7F6E">
            <w:pPr>
              <w:pStyle w:val="tabletextNS"/>
              <w:ind w:right="90"/>
              <w:jc w:val="center"/>
              <w:rPr>
                <w:rFonts w:asciiTheme="minorBidi" w:hAnsiTheme="minorBidi" w:cstheme="minorBidi"/>
                <w:b/>
                <w:bCs/>
                <w:color w:val="000000"/>
                <w:lang w:val="en-US"/>
              </w:rPr>
            </w:pPr>
            <w:r w:rsidRPr="00406194">
              <w:rPr>
                <w:rFonts w:asciiTheme="minorBidi" w:hAnsiTheme="minorBidi" w:cstheme="minorBidi"/>
                <w:b/>
                <w:bCs/>
                <w:color w:val="000000"/>
                <w:lang w:val="en-US"/>
              </w:rPr>
              <w:t>Duration of Dosing</w:t>
            </w:r>
          </w:p>
        </w:tc>
        <w:tc>
          <w:tcPr>
            <w:tcW w:w="1440" w:type="dxa"/>
            <w:vAlign w:val="center"/>
          </w:tcPr>
          <w:p w14:paraId="130F68F1" w14:textId="77777777" w:rsidR="007619B6" w:rsidRPr="00406194" w:rsidRDefault="007619B6" w:rsidP="008B7F6E">
            <w:pPr>
              <w:pStyle w:val="tabletextNS"/>
              <w:ind w:right="90"/>
              <w:jc w:val="center"/>
              <w:rPr>
                <w:rFonts w:asciiTheme="minorBidi" w:hAnsiTheme="minorBidi" w:cstheme="minorBidi"/>
                <w:b/>
                <w:bCs/>
                <w:color w:val="000000"/>
                <w:lang w:val="en-US"/>
              </w:rPr>
            </w:pPr>
            <w:r w:rsidRPr="00406194">
              <w:rPr>
                <w:rFonts w:asciiTheme="minorBidi" w:hAnsiTheme="minorBidi" w:cstheme="minorBidi"/>
                <w:b/>
                <w:bCs/>
                <w:color w:val="000000"/>
                <w:lang w:val="en-US"/>
              </w:rPr>
              <w:t>Duration of post-exposure follow-up</w:t>
            </w:r>
          </w:p>
        </w:tc>
      </w:tr>
      <w:tr w:rsidR="007619B6" w:rsidRPr="00843161" w14:paraId="537851A4" w14:textId="77777777" w:rsidTr="008B7F6E">
        <w:trPr>
          <w:cantSplit/>
          <w:trHeight w:val="1921"/>
        </w:trPr>
        <w:tc>
          <w:tcPr>
            <w:tcW w:w="1350" w:type="dxa"/>
            <w:vAlign w:val="center"/>
          </w:tcPr>
          <w:p w14:paraId="2D7C0781" w14:textId="77777777" w:rsidR="007619B6" w:rsidRPr="00843161" w:rsidRDefault="007619B6" w:rsidP="008B7F6E">
            <w:pPr>
              <w:pStyle w:val="tabletextNS"/>
              <w:spacing w:before="120"/>
              <w:ind w:right="86"/>
              <w:jc w:val="center"/>
              <w:rPr>
                <w:rFonts w:asciiTheme="minorBidi" w:hAnsiTheme="minorBidi" w:cstheme="minorBidi"/>
                <w:color w:val="000000"/>
                <w:lang w:val="en-US"/>
              </w:rPr>
            </w:pPr>
            <w:r w:rsidRPr="00843161">
              <w:rPr>
                <w:rFonts w:asciiTheme="minorBidi" w:hAnsiTheme="minorBidi" w:cstheme="minorBidi"/>
                <w:color w:val="000000"/>
                <w:lang w:val="en-US"/>
              </w:rPr>
              <w:t>Sprague-Dawley rats.</w:t>
            </w:r>
          </w:p>
        </w:tc>
        <w:tc>
          <w:tcPr>
            <w:tcW w:w="1710" w:type="dxa"/>
            <w:vAlign w:val="center"/>
          </w:tcPr>
          <w:p w14:paraId="0A38AD6B" w14:textId="77777777" w:rsidR="007619B6" w:rsidRPr="00843161" w:rsidRDefault="007619B6" w:rsidP="008B7F6E">
            <w:pPr>
              <w:pStyle w:val="tabletextNS"/>
              <w:spacing w:before="120"/>
              <w:ind w:right="86"/>
              <w:jc w:val="center"/>
              <w:rPr>
                <w:rFonts w:asciiTheme="minorBidi" w:hAnsiTheme="minorBidi" w:cstheme="minorBidi"/>
                <w:color w:val="000000"/>
                <w:lang w:val="en-US"/>
              </w:rPr>
            </w:pPr>
            <w:r w:rsidRPr="00843161">
              <w:rPr>
                <w:rFonts w:asciiTheme="minorBidi" w:hAnsiTheme="minorBidi" w:cstheme="minorBidi"/>
                <w:color w:val="000000"/>
                <w:lang w:val="en-US"/>
              </w:rPr>
              <w:t xml:space="preserve">8 </w:t>
            </w:r>
            <w:r>
              <w:rPr>
                <w:rFonts w:asciiTheme="minorBidi" w:hAnsiTheme="minorBidi" w:cstheme="minorBidi"/>
                <w:color w:val="000000"/>
                <w:lang w:val="en-US"/>
              </w:rPr>
              <w:t>♂/group</w:t>
            </w:r>
          </w:p>
        </w:tc>
        <w:tc>
          <w:tcPr>
            <w:tcW w:w="1440" w:type="dxa"/>
            <w:vAlign w:val="center"/>
          </w:tcPr>
          <w:p w14:paraId="3B619546" w14:textId="77777777" w:rsidR="007619B6" w:rsidRPr="00843161" w:rsidRDefault="007619B6" w:rsidP="008B7F6E">
            <w:pPr>
              <w:pStyle w:val="tabletextNS"/>
              <w:spacing w:before="120"/>
              <w:ind w:right="86"/>
              <w:jc w:val="center"/>
              <w:rPr>
                <w:rFonts w:asciiTheme="minorBidi" w:hAnsiTheme="minorBidi" w:cstheme="minorBidi"/>
                <w:color w:val="000000"/>
                <w:lang w:val="en-US"/>
              </w:rPr>
            </w:pPr>
            <w:r>
              <w:rPr>
                <w:rFonts w:asciiTheme="minorBidi" w:hAnsiTheme="minorBidi" w:cstheme="minorBidi"/>
                <w:color w:val="000000"/>
                <w:lang w:val="en-US"/>
              </w:rPr>
              <w:t xml:space="preserve">0, </w:t>
            </w:r>
            <w:r w:rsidRPr="00843161">
              <w:rPr>
                <w:rFonts w:asciiTheme="minorBidi" w:hAnsiTheme="minorBidi" w:cstheme="minorBidi"/>
                <w:color w:val="000000"/>
                <w:lang w:val="en-US"/>
              </w:rPr>
              <w:t>62.5, 125, 250, 500 and 1000 mg/kg</w:t>
            </w:r>
          </w:p>
        </w:tc>
        <w:tc>
          <w:tcPr>
            <w:tcW w:w="1170" w:type="dxa"/>
            <w:vAlign w:val="center"/>
          </w:tcPr>
          <w:p w14:paraId="29A86923" w14:textId="77777777" w:rsidR="007619B6" w:rsidRPr="00843161" w:rsidRDefault="007619B6" w:rsidP="008B7F6E">
            <w:pPr>
              <w:pStyle w:val="tabletextNS"/>
              <w:spacing w:before="120"/>
              <w:ind w:right="86"/>
              <w:jc w:val="center"/>
              <w:rPr>
                <w:rFonts w:asciiTheme="minorBidi" w:hAnsiTheme="minorBidi" w:cstheme="minorBidi"/>
                <w:color w:val="000000"/>
                <w:lang w:val="en-US"/>
              </w:rPr>
            </w:pPr>
            <w:r w:rsidRPr="00843161">
              <w:rPr>
                <w:rFonts w:asciiTheme="minorBidi" w:hAnsiTheme="minorBidi" w:cstheme="minorBidi"/>
                <w:color w:val="000000"/>
                <w:lang w:val="en-US"/>
              </w:rPr>
              <w:t xml:space="preserve">Once </w:t>
            </w:r>
            <w:r>
              <w:rPr>
                <w:rFonts w:asciiTheme="minorBidi" w:hAnsiTheme="minorBidi" w:cstheme="minorBidi"/>
                <w:color w:val="000000"/>
                <w:lang w:val="en-US"/>
              </w:rPr>
              <w:t>daily</w:t>
            </w:r>
          </w:p>
        </w:tc>
        <w:tc>
          <w:tcPr>
            <w:tcW w:w="2070" w:type="dxa"/>
            <w:vAlign w:val="center"/>
          </w:tcPr>
          <w:p w14:paraId="3CD61ADD" w14:textId="77777777" w:rsidR="007619B6" w:rsidRPr="00843161" w:rsidRDefault="007619B6" w:rsidP="008B7F6E">
            <w:pPr>
              <w:pStyle w:val="tabletextNS"/>
              <w:spacing w:before="120"/>
              <w:ind w:right="86"/>
              <w:jc w:val="center"/>
              <w:rPr>
                <w:rFonts w:asciiTheme="minorBidi" w:hAnsiTheme="minorBidi" w:cstheme="minorBidi"/>
                <w:color w:val="000000"/>
                <w:lang w:val="en-US"/>
              </w:rPr>
            </w:pPr>
            <w:r w:rsidRPr="00843161">
              <w:rPr>
                <w:rFonts w:asciiTheme="minorBidi" w:hAnsiTheme="minorBidi" w:cstheme="minorBidi"/>
                <w:color w:val="000000"/>
                <w:lang w:val="en-US"/>
              </w:rPr>
              <w:t>Oral</w:t>
            </w:r>
          </w:p>
        </w:tc>
        <w:tc>
          <w:tcPr>
            <w:tcW w:w="1440" w:type="dxa"/>
            <w:vAlign w:val="center"/>
          </w:tcPr>
          <w:p w14:paraId="7CD15E22" w14:textId="77777777" w:rsidR="007619B6" w:rsidRPr="00843161" w:rsidRDefault="007619B6" w:rsidP="008B7F6E">
            <w:pPr>
              <w:pStyle w:val="tabletextNS"/>
              <w:spacing w:before="120"/>
              <w:ind w:right="86"/>
              <w:jc w:val="center"/>
              <w:rPr>
                <w:rFonts w:asciiTheme="minorBidi" w:hAnsiTheme="minorBidi" w:cstheme="minorBidi"/>
                <w:color w:val="000000"/>
                <w:lang w:val="en-US"/>
              </w:rPr>
            </w:pPr>
            <w:r w:rsidRPr="00843161">
              <w:rPr>
                <w:rFonts w:asciiTheme="minorBidi" w:hAnsiTheme="minorBidi" w:cstheme="minorBidi"/>
                <w:color w:val="000000"/>
                <w:lang w:val="en-US"/>
              </w:rPr>
              <w:t>1 day</w:t>
            </w:r>
          </w:p>
        </w:tc>
        <w:tc>
          <w:tcPr>
            <w:tcW w:w="1440" w:type="dxa"/>
            <w:vAlign w:val="center"/>
          </w:tcPr>
          <w:p w14:paraId="071533FE" w14:textId="77777777" w:rsidR="007619B6" w:rsidRPr="00843161" w:rsidRDefault="007619B6" w:rsidP="008B7F6E">
            <w:pPr>
              <w:pStyle w:val="tabletextNS"/>
              <w:spacing w:before="120"/>
              <w:ind w:right="86"/>
              <w:jc w:val="center"/>
              <w:rPr>
                <w:rFonts w:asciiTheme="minorBidi" w:hAnsiTheme="minorBidi" w:cstheme="minorBidi"/>
                <w:color w:val="000000"/>
                <w:lang w:val="en-US"/>
              </w:rPr>
            </w:pPr>
            <w:r w:rsidRPr="00843161">
              <w:rPr>
                <w:rFonts w:asciiTheme="minorBidi" w:hAnsiTheme="minorBidi" w:cstheme="minorBidi"/>
                <w:color w:val="000000"/>
                <w:lang w:val="en-US"/>
              </w:rPr>
              <w:t>0</w:t>
            </w:r>
          </w:p>
        </w:tc>
      </w:tr>
    </w:tbl>
    <w:p w14:paraId="49E0ED86" w14:textId="77777777" w:rsidR="007619B6" w:rsidRPr="00D5319C" w:rsidRDefault="007619B6" w:rsidP="007619B6">
      <w:pPr>
        <w:pStyle w:val="Style1"/>
        <w:rPr>
          <w:rFonts w:asciiTheme="minorBidi" w:hAnsiTheme="minorBidi" w:cstheme="minorBidi"/>
          <w:b/>
          <w:bCs/>
        </w:rPr>
      </w:pPr>
    </w:p>
    <w:p w14:paraId="55050B90" w14:textId="77777777" w:rsidR="007619B6" w:rsidRPr="009E079A" w:rsidRDefault="007619B6" w:rsidP="007619B6">
      <w:pPr>
        <w:autoSpaceDE w:val="0"/>
        <w:autoSpaceDN w:val="0"/>
        <w:adjustRightInd w:val="0"/>
        <w:spacing w:after="120" w:line="360" w:lineRule="auto"/>
        <w:ind w:right="86"/>
        <w:jc w:val="both"/>
        <w:rPr>
          <w:rFonts w:asciiTheme="minorBidi" w:hAnsiTheme="minorBidi" w:cstheme="minorBidi"/>
          <w:b/>
          <w:bCs/>
        </w:rPr>
      </w:pPr>
      <w:r w:rsidRPr="009E079A">
        <w:rPr>
          <w:rFonts w:asciiTheme="minorBidi" w:hAnsiTheme="minorBidi" w:cstheme="minorBidi"/>
          <w:b/>
          <w:bCs/>
        </w:rPr>
        <w:t>DESIGN:</w:t>
      </w:r>
    </w:p>
    <w:p w14:paraId="3D998401" w14:textId="21BB76A6" w:rsidR="007619B6" w:rsidRPr="00843161" w:rsidRDefault="007619B6" w:rsidP="007619B6">
      <w:pPr>
        <w:spacing w:line="360" w:lineRule="auto"/>
        <w:ind w:right="86" w:firstLine="720"/>
        <w:jc w:val="both"/>
        <w:rPr>
          <w:rFonts w:asciiTheme="minorBidi" w:hAnsiTheme="minorBidi" w:cstheme="minorBidi"/>
          <w:shd w:val="clear" w:color="auto" w:fill="FFFFFF"/>
        </w:rPr>
      </w:pPr>
      <w:r w:rsidRPr="00843161">
        <w:rPr>
          <w:rFonts w:asciiTheme="minorBidi" w:hAnsiTheme="minorBidi" w:cstheme="minorBidi"/>
          <w:shd w:val="clear" w:color="auto" w:fill="FFFFFF"/>
        </w:rPr>
        <w:t>Rats were divided into 8 groups of 6 rats each.  The first group served as control and took water orally followed by intraperitoneal (IP) injection of corn oil after 4 hrs. The second group was injected once with 1 ml/kg of CCl</w:t>
      </w:r>
      <w:r w:rsidRPr="00783624">
        <w:rPr>
          <w:rFonts w:asciiTheme="minorBidi" w:hAnsiTheme="minorBidi" w:cstheme="minorBidi"/>
          <w:shd w:val="clear" w:color="auto" w:fill="FFFFFF"/>
          <w:vertAlign w:val="subscript"/>
        </w:rPr>
        <w:t>4</w:t>
      </w:r>
      <w:r w:rsidRPr="00843161">
        <w:rPr>
          <w:rFonts w:asciiTheme="minorBidi" w:hAnsiTheme="minorBidi" w:cstheme="minorBidi"/>
          <w:shd w:val="clear" w:color="auto" w:fill="FFFFFF"/>
        </w:rPr>
        <w:t xml:space="preserve">-corn oil 50% mixture.  Groups 3 to 7 were pre-treated by oral </w:t>
      </w:r>
      <w:r>
        <w:rPr>
          <w:rFonts w:asciiTheme="minorBidi" w:hAnsiTheme="minorBidi" w:cstheme="minorBidi"/>
          <w:shd w:val="clear" w:color="auto" w:fill="FFFFFF"/>
        </w:rPr>
        <w:t>administration</w:t>
      </w:r>
      <w:r w:rsidRPr="00843161">
        <w:rPr>
          <w:rFonts w:asciiTheme="minorBidi" w:hAnsiTheme="minorBidi" w:cstheme="minorBidi"/>
          <w:shd w:val="clear" w:color="auto" w:fill="FFFFFF"/>
        </w:rPr>
        <w:t xml:space="preserve"> injection of </w:t>
      </w: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(62.5, 125, 250, 500 and 1000 mg/kg, respectively), then given one IP injection of the CCl</w:t>
      </w:r>
      <w:r w:rsidRPr="00783624">
        <w:rPr>
          <w:rFonts w:asciiTheme="minorBidi" w:hAnsiTheme="minorBidi" w:cstheme="minorBidi"/>
          <w:shd w:val="clear" w:color="auto" w:fill="FFFFFF"/>
          <w:vertAlign w:val="subscript"/>
        </w:rPr>
        <w:t>4</w:t>
      </w:r>
      <w:r w:rsidRPr="00843161">
        <w:rPr>
          <w:rFonts w:asciiTheme="minorBidi" w:hAnsiTheme="minorBidi" w:cstheme="minorBidi"/>
          <w:shd w:val="clear" w:color="auto" w:fill="FFFFFF"/>
        </w:rPr>
        <w:t xml:space="preserve"> mixture after 4 </w:t>
      </w:r>
      <w:proofErr w:type="spellStart"/>
      <w:r w:rsidRPr="00843161">
        <w:rPr>
          <w:rFonts w:asciiTheme="minorBidi" w:hAnsiTheme="minorBidi" w:cstheme="minorBidi"/>
          <w:shd w:val="clear" w:color="auto" w:fill="FFFFFF"/>
        </w:rPr>
        <w:t>h</w:t>
      </w:r>
      <w:r>
        <w:rPr>
          <w:rFonts w:asciiTheme="minorBidi" w:hAnsiTheme="minorBidi" w:cstheme="minorBidi"/>
          <w:shd w:val="clear" w:color="auto" w:fill="FFFFFF"/>
        </w:rPr>
        <w:t>rs</w:t>
      </w:r>
      <w:proofErr w:type="spellEnd"/>
      <w:r w:rsidRPr="00843161">
        <w:rPr>
          <w:rFonts w:asciiTheme="minorBidi" w:hAnsiTheme="minorBidi" w:cstheme="minorBidi"/>
          <w:shd w:val="clear" w:color="auto" w:fill="FFFFFF"/>
        </w:rPr>
        <w:t xml:space="preserve"> of the pre-treatment.  Group 8 was pre-treated with milk thistle at a dose of 1000 mg/kg.</w:t>
      </w:r>
    </w:p>
    <w:p w14:paraId="4569FB65" w14:textId="77777777" w:rsidR="007619B6" w:rsidRPr="00843161" w:rsidRDefault="007619B6" w:rsidP="007619B6">
      <w:pPr>
        <w:spacing w:line="360" w:lineRule="auto"/>
        <w:ind w:right="187" w:firstLine="720"/>
        <w:jc w:val="both"/>
        <w:rPr>
          <w:rFonts w:asciiTheme="minorBidi" w:hAnsiTheme="minorBidi" w:cstheme="minorBidi"/>
          <w:shd w:val="clear" w:color="auto" w:fill="FFFFFF"/>
        </w:rPr>
      </w:pPr>
      <w:r w:rsidRPr="00843161">
        <w:rPr>
          <w:rFonts w:asciiTheme="minorBidi" w:hAnsiTheme="minorBidi" w:cstheme="minorBidi"/>
          <w:shd w:val="clear" w:color="auto" w:fill="FFFFFF"/>
        </w:rPr>
        <w:t>Blood samples were collected by cardiac puncture and allowed to clot. The serum was separated by centrifugation at 3000 rpm for</w:t>
      </w:r>
      <w:r>
        <w:rPr>
          <w:rFonts w:asciiTheme="minorBidi" w:hAnsiTheme="minorBidi" w:cstheme="minorBidi"/>
          <w:shd w:val="clear" w:color="auto" w:fill="FFFFFF"/>
        </w:rPr>
        <w:t xml:space="preserve"> 10 min, and then stored at -80</w:t>
      </w:r>
      <w:r w:rsidRPr="00843161">
        <w:rPr>
          <w:rFonts w:asciiTheme="minorBidi" w:hAnsiTheme="minorBidi" w:cstheme="minorBidi"/>
          <w:shd w:val="clear" w:color="auto" w:fill="FFFFFF"/>
        </w:rPr>
        <w:t xml:space="preserve">°C till needed. Sera </w:t>
      </w:r>
      <w:r w:rsidRPr="00843161">
        <w:rPr>
          <w:rFonts w:asciiTheme="minorBidi" w:hAnsiTheme="minorBidi" w:cstheme="minorBidi"/>
          <w:shd w:val="clear" w:color="auto" w:fill="FFFFFF"/>
        </w:rPr>
        <w:lastRenderedPageBreak/>
        <w:t xml:space="preserve">were used to measure hepatotoxicity parameters: AST, ALT, ALP, LDH, TG, TC, creatinine, urea, </w:t>
      </w:r>
      <w:proofErr w:type="gramStart"/>
      <w:r w:rsidRPr="00843161">
        <w:rPr>
          <w:rFonts w:asciiTheme="minorBidi" w:hAnsiTheme="minorBidi" w:cstheme="minorBidi"/>
          <w:shd w:val="clear" w:color="auto" w:fill="FFFFFF"/>
        </w:rPr>
        <w:t>glucose</w:t>
      </w:r>
      <w:proofErr w:type="gramEnd"/>
      <w:r w:rsidRPr="00843161">
        <w:rPr>
          <w:rFonts w:asciiTheme="minorBidi" w:hAnsiTheme="minorBidi" w:cstheme="minorBidi"/>
          <w:shd w:val="clear" w:color="auto" w:fill="FFFFFF"/>
        </w:rPr>
        <w:t xml:space="preserve"> and total bilirubin. Rats were sacrificed and liver tissues were dissected. Representative tissue from each lobe was cut and fixed in 10% formalin and then embedded in paraffin for histopathological examination. </w:t>
      </w:r>
      <w:r>
        <w:rPr>
          <w:rFonts w:asciiTheme="minorBidi" w:hAnsiTheme="minorBidi" w:cstheme="minorBidi"/>
          <w:shd w:val="clear" w:color="auto" w:fill="FFFFFF"/>
        </w:rPr>
        <w:t xml:space="preserve"> </w:t>
      </w:r>
      <w:r w:rsidRPr="00843161">
        <w:rPr>
          <w:rFonts w:asciiTheme="minorBidi" w:hAnsiTheme="minorBidi" w:cstheme="minorBidi"/>
          <w:shd w:val="clear" w:color="auto" w:fill="FFFFFF"/>
        </w:rPr>
        <w:t xml:space="preserve">The remaining liver tissues were re-weighed, </w:t>
      </w:r>
      <w:proofErr w:type="gramStart"/>
      <w:r w:rsidRPr="00843161">
        <w:rPr>
          <w:rFonts w:asciiTheme="minorBidi" w:hAnsiTheme="minorBidi" w:cstheme="minorBidi"/>
          <w:shd w:val="clear" w:color="auto" w:fill="FFFFFF"/>
        </w:rPr>
        <w:t>washed</w:t>
      </w:r>
      <w:proofErr w:type="gramEnd"/>
      <w:r w:rsidRPr="00843161">
        <w:rPr>
          <w:rFonts w:asciiTheme="minorBidi" w:hAnsiTheme="minorBidi" w:cstheme="minorBidi"/>
          <w:shd w:val="clear" w:color="auto" w:fill="FFFFFF"/>
        </w:rPr>
        <w:t xml:space="preserve"> and homogenized in ice-cold PBS to yield 10% w/v homogenates and then stored at -80°C till needed.</w:t>
      </w:r>
    </w:p>
    <w:p w14:paraId="0DDE3427" w14:textId="77777777" w:rsidR="007619B6" w:rsidRPr="00843161" w:rsidRDefault="007619B6" w:rsidP="007619B6">
      <w:pPr>
        <w:spacing w:line="360" w:lineRule="auto"/>
        <w:ind w:right="86" w:firstLine="720"/>
        <w:jc w:val="both"/>
        <w:rPr>
          <w:rFonts w:asciiTheme="minorBidi" w:hAnsiTheme="minorBidi" w:cstheme="minorBidi"/>
          <w:shd w:val="clear" w:color="auto" w:fill="FFFFFF"/>
        </w:rPr>
      </w:pPr>
      <w:r w:rsidRPr="00843161">
        <w:rPr>
          <w:rFonts w:asciiTheme="minorBidi" w:hAnsiTheme="minorBidi" w:cstheme="minorBidi"/>
          <w:shd w:val="clear" w:color="auto" w:fill="FFFFFF"/>
        </w:rPr>
        <w:t xml:space="preserve">Biochemical Analyses:  Activities of </w:t>
      </w:r>
      <w:proofErr w:type="gramStart"/>
      <w:r w:rsidRPr="00843161">
        <w:rPr>
          <w:rFonts w:asciiTheme="minorBidi" w:hAnsiTheme="minorBidi" w:cstheme="minorBidi"/>
          <w:shd w:val="clear" w:color="auto" w:fill="FFFFFF"/>
        </w:rPr>
        <w:t>serum  ALT</w:t>
      </w:r>
      <w:proofErr w:type="gramEnd"/>
      <w:r w:rsidRPr="00843161">
        <w:rPr>
          <w:rFonts w:asciiTheme="minorBidi" w:hAnsiTheme="minorBidi" w:cstheme="minorBidi"/>
          <w:shd w:val="clear" w:color="auto" w:fill="FFFFFF"/>
        </w:rPr>
        <w:t xml:space="preserve">, AST, ALP and LDH, serum levels of total bilirubin, total cholesterol (TC), triglycerides (TG), glucose, creatinine and urea were determined </w:t>
      </w:r>
      <w:proofErr w:type="spellStart"/>
      <w:r w:rsidRPr="00843161">
        <w:rPr>
          <w:rFonts w:asciiTheme="minorBidi" w:hAnsiTheme="minorBidi" w:cstheme="minorBidi"/>
          <w:shd w:val="clear" w:color="auto" w:fill="FFFFFF"/>
        </w:rPr>
        <w:t>colorimetrically</w:t>
      </w:r>
      <w:proofErr w:type="spellEnd"/>
      <w:r w:rsidRPr="00843161">
        <w:rPr>
          <w:rFonts w:asciiTheme="minorBidi" w:hAnsiTheme="minorBidi" w:cstheme="minorBidi"/>
          <w:shd w:val="clear" w:color="auto" w:fill="FFFFFF"/>
        </w:rPr>
        <w:t xml:space="preserve"> using Mindray BS-120 clinical chemistry auto-analyzer (Shenzhen Mindray Bio-medical Electronics Co. Ltd., Shenzhen, China).  Levels of antioxidant molecules glutathione (GSH), Malondialdehyde (MDA) and the activities of antioxidant enzymes superoxide dismutase (SOD), and catalase (CAT) were determined using commercial kits (</w:t>
      </w:r>
      <w:proofErr w:type="spellStart"/>
      <w:r w:rsidRPr="00843161">
        <w:rPr>
          <w:rFonts w:asciiTheme="minorBidi" w:hAnsiTheme="minorBidi" w:cstheme="minorBidi"/>
          <w:shd w:val="clear" w:color="auto" w:fill="FFFFFF"/>
        </w:rPr>
        <w:t>Biodiagnostics</w:t>
      </w:r>
      <w:proofErr w:type="spellEnd"/>
      <w:r w:rsidRPr="00843161">
        <w:rPr>
          <w:rFonts w:asciiTheme="minorBidi" w:hAnsiTheme="minorBidi" w:cstheme="minorBidi"/>
          <w:shd w:val="clear" w:color="auto" w:fill="FFFFFF"/>
        </w:rPr>
        <w:t>, Cairo, Egypt).</w:t>
      </w:r>
    </w:p>
    <w:p w14:paraId="20836335" w14:textId="77777777" w:rsidR="007619B6" w:rsidRDefault="007619B6" w:rsidP="007619B6">
      <w:pPr>
        <w:spacing w:line="360" w:lineRule="auto"/>
        <w:ind w:right="90" w:firstLine="432"/>
        <w:jc w:val="both"/>
        <w:rPr>
          <w:rFonts w:asciiTheme="minorBidi" w:hAnsiTheme="minorBidi" w:cstheme="minorBidi"/>
          <w:shd w:val="clear" w:color="auto" w:fill="FFFFFF"/>
        </w:rPr>
      </w:pPr>
      <w:r w:rsidRPr="00843161">
        <w:rPr>
          <w:rFonts w:asciiTheme="minorBidi" w:hAnsiTheme="minorBidi" w:cstheme="minorBidi"/>
          <w:shd w:val="clear" w:color="auto" w:fill="FFFFFF"/>
        </w:rPr>
        <w:t xml:space="preserve">Determination of TNF-α was performed using commercial ELISA kit, </w:t>
      </w:r>
      <w:proofErr w:type="spellStart"/>
      <w:r w:rsidRPr="00843161">
        <w:rPr>
          <w:rFonts w:asciiTheme="minorBidi" w:hAnsiTheme="minorBidi" w:cstheme="minorBidi"/>
          <w:shd w:val="clear" w:color="auto" w:fill="FFFFFF"/>
        </w:rPr>
        <w:t>Assaypro</w:t>
      </w:r>
      <w:proofErr w:type="spellEnd"/>
      <w:r w:rsidRPr="00843161">
        <w:rPr>
          <w:rFonts w:asciiTheme="minorBidi" w:hAnsiTheme="minorBidi" w:cstheme="minorBidi"/>
          <w:shd w:val="clear" w:color="auto" w:fill="FFFFFF"/>
        </w:rPr>
        <w:t>, LLC (St. Charles, MO, USA).</w:t>
      </w:r>
    </w:p>
    <w:p w14:paraId="6B81B414" w14:textId="77777777" w:rsidR="007619B6" w:rsidRPr="0029433C" w:rsidRDefault="007619B6" w:rsidP="007619B6">
      <w:pPr>
        <w:spacing w:before="240" w:line="360" w:lineRule="auto"/>
        <w:jc w:val="both"/>
        <w:rPr>
          <w:rFonts w:asciiTheme="minorBidi" w:hAnsiTheme="minorBidi" w:cstheme="minorBidi"/>
          <w:b/>
          <w:bCs/>
          <w:color w:val="auto"/>
        </w:rPr>
      </w:pPr>
      <w:r>
        <w:rPr>
          <w:rFonts w:asciiTheme="minorBidi" w:hAnsiTheme="minorBidi" w:cstheme="minorBidi"/>
          <w:b/>
          <w:bCs/>
          <w:color w:val="auto"/>
        </w:rPr>
        <w:t xml:space="preserve">RESULTS AND DISCUSSION </w:t>
      </w:r>
    </w:p>
    <w:p w14:paraId="69E65C93" w14:textId="77777777" w:rsidR="007619B6" w:rsidRDefault="007619B6" w:rsidP="006400B0">
      <w:pPr>
        <w:pStyle w:val="ListParagraph"/>
        <w:numPr>
          <w:ilvl w:val="0"/>
          <w:numId w:val="11"/>
        </w:numPr>
        <w:spacing w:after="120" w:line="360" w:lineRule="auto"/>
        <w:ind w:left="540" w:right="90" w:hanging="270"/>
        <w:contextualSpacing w:val="0"/>
        <w:jc w:val="both"/>
        <w:rPr>
          <w:rFonts w:asciiTheme="minorBidi" w:hAnsiTheme="minorBidi" w:cstheme="minorBidi"/>
          <w:b/>
          <w:bCs/>
        </w:rPr>
      </w:pPr>
      <w:r w:rsidRPr="00843161">
        <w:rPr>
          <w:rFonts w:asciiTheme="minorBidi" w:hAnsiTheme="minorBidi" w:cstheme="minorBidi"/>
          <w:b/>
          <w:bCs/>
        </w:rPr>
        <w:t>Hepatotoxicity Markers:</w:t>
      </w:r>
      <w:r w:rsidRPr="00946C51">
        <w:rPr>
          <w:rFonts w:asciiTheme="minorBidi" w:hAnsiTheme="minorBidi" w:cstheme="minorBidi"/>
          <w:b/>
          <w:bCs/>
        </w:rPr>
        <w:t xml:space="preserve"> </w:t>
      </w:r>
    </w:p>
    <w:p w14:paraId="457A503D" w14:textId="77777777" w:rsidR="007619B6" w:rsidRPr="0029433C" w:rsidRDefault="007619B6" w:rsidP="007619B6">
      <w:pPr>
        <w:spacing w:line="360" w:lineRule="auto"/>
        <w:ind w:right="86" w:firstLine="270"/>
        <w:jc w:val="both"/>
        <w:rPr>
          <w:rFonts w:asciiTheme="minorBidi" w:hAnsiTheme="minorBidi" w:cstheme="minorBidi"/>
          <w:shd w:val="clear" w:color="auto" w:fill="FFFFFF"/>
        </w:rPr>
      </w:pPr>
      <w:r w:rsidRPr="0029433C">
        <w:rPr>
          <w:rFonts w:asciiTheme="minorBidi" w:hAnsiTheme="minorBidi" w:cstheme="minorBidi"/>
          <w:shd w:val="clear" w:color="auto" w:fill="FFFFFF"/>
        </w:rPr>
        <w:t xml:space="preserve">As presented in previous studies </w:t>
      </w:r>
      <w:r w:rsidRPr="0029433C">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1</w:t>
      </w:r>
      <w:r w:rsidRPr="0029433C">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3</w:t>
      </w:r>
      <w:r w:rsidRPr="0029433C">
        <w:rPr>
          <w:rFonts w:asciiTheme="minorBidi" w:hAnsiTheme="minorBidi" w:cstheme="minorBidi"/>
          <w:shd w:val="clear" w:color="auto" w:fill="FFFFFF"/>
          <w:vertAlign w:val="superscript"/>
        </w:rPr>
        <w:t>]</w:t>
      </w:r>
      <w:r w:rsidRPr="0029433C">
        <w:rPr>
          <w:rFonts w:asciiTheme="minorBidi" w:hAnsiTheme="minorBidi" w:cstheme="minorBidi"/>
          <w:sz w:val="20"/>
          <w:szCs w:val="20"/>
          <w:shd w:val="clear" w:color="auto" w:fill="FFFFFF"/>
        </w:rPr>
        <w:t xml:space="preserve"> </w:t>
      </w:r>
      <w:r w:rsidRPr="0029433C">
        <w:rPr>
          <w:rFonts w:asciiTheme="minorBidi" w:hAnsiTheme="minorBidi" w:cstheme="minorBidi"/>
          <w:shd w:val="clear" w:color="auto" w:fill="FFFFFF"/>
        </w:rPr>
        <w:t>and confirmed by our results, CCl</w:t>
      </w:r>
      <w:r w:rsidRPr="0029433C">
        <w:rPr>
          <w:rFonts w:asciiTheme="minorBidi" w:hAnsiTheme="minorBidi" w:cstheme="minorBidi"/>
          <w:shd w:val="clear" w:color="auto" w:fill="FFFFFF"/>
          <w:vertAlign w:val="subscript"/>
        </w:rPr>
        <w:t>4</w:t>
      </w:r>
      <w:r w:rsidRPr="0029433C">
        <w:rPr>
          <w:rFonts w:asciiTheme="minorBidi" w:hAnsiTheme="minorBidi" w:cstheme="minorBidi"/>
          <w:shd w:val="clear" w:color="auto" w:fill="FFFFFF"/>
        </w:rPr>
        <w:t xml:space="preserve"> causes drastic increases of serum levels of AST, ALT, ALP and LDH. These effects can be attributed to the hepatocellular damage it causes </w:t>
      </w:r>
      <w:proofErr w:type="gramStart"/>
      <w:r w:rsidRPr="0029433C">
        <w:rPr>
          <w:rFonts w:asciiTheme="minorBidi" w:hAnsiTheme="minorBidi" w:cstheme="minorBidi"/>
          <w:shd w:val="clear" w:color="auto" w:fill="FFFFFF"/>
        </w:rPr>
        <w:t>during the course of</w:t>
      </w:r>
      <w:proofErr w:type="gramEnd"/>
      <w:r w:rsidRPr="0029433C">
        <w:rPr>
          <w:rFonts w:asciiTheme="minorBidi" w:hAnsiTheme="minorBidi" w:cstheme="minorBidi"/>
          <w:shd w:val="clear" w:color="auto" w:fill="FFFFFF"/>
        </w:rPr>
        <w:t xml:space="preserve"> its metabolism </w:t>
      </w:r>
      <w:r w:rsidRPr="0029433C">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4</w:t>
      </w:r>
      <w:r w:rsidRPr="0029433C">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5</w:t>
      </w:r>
      <w:r w:rsidRPr="0029433C">
        <w:rPr>
          <w:rFonts w:asciiTheme="minorBidi" w:hAnsiTheme="minorBidi" w:cstheme="minorBidi"/>
          <w:shd w:val="clear" w:color="auto" w:fill="FFFFFF"/>
          <w:vertAlign w:val="superscript"/>
        </w:rPr>
        <w:t>]</w:t>
      </w:r>
      <w:r w:rsidRPr="0029433C">
        <w:rPr>
          <w:rFonts w:asciiTheme="minorBidi" w:hAnsiTheme="minorBidi" w:cstheme="minorBidi"/>
          <w:sz w:val="20"/>
          <w:szCs w:val="20"/>
          <w:shd w:val="clear" w:color="auto" w:fill="FFFFFF"/>
        </w:rPr>
        <w:t>.</w:t>
      </w:r>
    </w:p>
    <w:p w14:paraId="00651007" w14:textId="77777777" w:rsidR="007619B6" w:rsidRPr="0029433C" w:rsidRDefault="007619B6" w:rsidP="007619B6">
      <w:pPr>
        <w:spacing w:after="120" w:line="360" w:lineRule="auto"/>
        <w:ind w:right="90" w:firstLine="270"/>
        <w:jc w:val="both"/>
        <w:rPr>
          <w:rFonts w:asciiTheme="minorBidi" w:hAnsiTheme="minorBidi" w:cstheme="minorBidi"/>
        </w:rPr>
      </w:pPr>
      <w:r w:rsidRPr="0029433C">
        <w:rPr>
          <w:rFonts w:asciiTheme="minorBidi" w:hAnsiTheme="minorBidi" w:cstheme="minorBidi"/>
        </w:rPr>
        <w:t>After the CCl</w:t>
      </w:r>
      <w:r w:rsidRPr="0029433C">
        <w:rPr>
          <w:rFonts w:asciiTheme="minorBidi" w:hAnsiTheme="minorBidi" w:cstheme="minorBidi"/>
          <w:vertAlign w:val="subscript"/>
        </w:rPr>
        <w:t>4</w:t>
      </w:r>
      <w:r w:rsidRPr="0029433C">
        <w:rPr>
          <w:rFonts w:asciiTheme="minorBidi" w:hAnsiTheme="minorBidi" w:cstheme="minorBidi"/>
        </w:rPr>
        <w:t xml:space="preserve"> challenge, there was significant leakage of ALT &amp; AST outside the cells compared to the corresponding control group. Serum levels of ALP and LDH were significantly increased too. Pretreatment of animals with </w:t>
      </w:r>
      <w:proofErr w:type="spellStart"/>
      <w:r w:rsidRPr="0029433C">
        <w:rPr>
          <w:rFonts w:asciiTheme="minorBidi" w:hAnsiTheme="minorBidi" w:cstheme="minorBidi"/>
        </w:rPr>
        <w:t>Heptex</w:t>
      </w:r>
      <w:proofErr w:type="spellEnd"/>
      <w:r w:rsidRPr="0029433C">
        <w:rPr>
          <w:rFonts w:asciiTheme="minorBidi" w:hAnsiTheme="minorBidi" w:cstheme="minorBidi"/>
        </w:rPr>
        <w:t xml:space="preserve"> significantly reduced these levels as </w:t>
      </w:r>
      <w:r w:rsidRPr="0029433C">
        <w:rPr>
          <w:rFonts w:asciiTheme="minorBidi" w:hAnsiTheme="minorBidi" w:cstheme="minorBidi"/>
        </w:rPr>
        <w:lastRenderedPageBreak/>
        <w:t>compared to the CCl</w:t>
      </w:r>
      <w:r w:rsidRPr="0029433C">
        <w:rPr>
          <w:rFonts w:asciiTheme="minorBidi" w:hAnsiTheme="minorBidi" w:cstheme="minorBidi"/>
          <w:vertAlign w:val="subscript"/>
        </w:rPr>
        <w:t>4</w:t>
      </w:r>
      <w:r w:rsidRPr="0029433C">
        <w:rPr>
          <w:rFonts w:asciiTheme="minorBidi" w:hAnsiTheme="minorBidi" w:cstheme="minorBidi"/>
        </w:rPr>
        <w:t xml:space="preserve"> model group. Moreover, pretreatment with milk thistle normalized the levels of ALT, ALP and LDH that were not statistically different from the corresponding control group.  On the other hand, acute CCl</w:t>
      </w:r>
      <w:r w:rsidRPr="0029433C">
        <w:rPr>
          <w:rFonts w:asciiTheme="minorBidi" w:hAnsiTheme="minorBidi" w:cstheme="minorBidi"/>
          <w:vertAlign w:val="subscript"/>
        </w:rPr>
        <w:t>4</w:t>
      </w:r>
      <w:r w:rsidRPr="0029433C">
        <w:rPr>
          <w:rFonts w:asciiTheme="minorBidi" w:hAnsiTheme="minorBidi" w:cstheme="minorBidi"/>
        </w:rPr>
        <w:t xml:space="preserve"> intoxication did not cause significant changes in TB, Glucose, TC, TG, </w:t>
      </w:r>
      <w:proofErr w:type="gramStart"/>
      <w:r w:rsidRPr="0029433C">
        <w:rPr>
          <w:rFonts w:asciiTheme="minorBidi" w:hAnsiTheme="minorBidi" w:cstheme="minorBidi"/>
        </w:rPr>
        <w:t>urea</w:t>
      </w:r>
      <w:proofErr w:type="gramEnd"/>
      <w:r w:rsidRPr="0029433C">
        <w:rPr>
          <w:rFonts w:asciiTheme="minorBidi" w:hAnsiTheme="minorBidi" w:cstheme="minorBidi"/>
        </w:rPr>
        <w:t xml:space="preserve"> or creatinine. In addition, no changes were observed with pretreatment by </w:t>
      </w:r>
      <w:proofErr w:type="spellStart"/>
      <w:r w:rsidRPr="0029433C">
        <w:rPr>
          <w:rFonts w:asciiTheme="minorBidi" w:hAnsiTheme="minorBidi" w:cstheme="minorBidi"/>
        </w:rPr>
        <w:t>Heptex</w:t>
      </w:r>
      <w:proofErr w:type="spellEnd"/>
      <w:r w:rsidRPr="0029433C">
        <w:rPr>
          <w:rFonts w:asciiTheme="minorBidi" w:hAnsiTheme="minorBidi" w:cstheme="minorBidi"/>
        </w:rPr>
        <w:t>.</w:t>
      </w:r>
    </w:p>
    <w:p w14:paraId="4024842E" w14:textId="77777777" w:rsidR="007619B6" w:rsidRPr="00946C51" w:rsidRDefault="007619B6" w:rsidP="006400B0">
      <w:pPr>
        <w:pStyle w:val="ListParagraph"/>
        <w:numPr>
          <w:ilvl w:val="0"/>
          <w:numId w:val="11"/>
        </w:numPr>
        <w:spacing w:after="120" w:line="360" w:lineRule="auto"/>
        <w:ind w:left="360" w:right="90"/>
        <w:contextualSpacing w:val="0"/>
        <w:jc w:val="both"/>
        <w:rPr>
          <w:rFonts w:asciiTheme="minorBidi" w:hAnsiTheme="minorBidi" w:cstheme="minorBidi"/>
          <w:b/>
          <w:bCs/>
        </w:rPr>
      </w:pPr>
      <w:r w:rsidRPr="00843161">
        <w:rPr>
          <w:rFonts w:asciiTheme="minorBidi" w:hAnsiTheme="minorBidi" w:cstheme="minorBidi"/>
          <w:b/>
          <w:bCs/>
        </w:rPr>
        <w:t>Oxidative Stress Markers:</w:t>
      </w:r>
      <w:r w:rsidRPr="00946C51">
        <w:rPr>
          <w:rFonts w:asciiTheme="minorBidi" w:hAnsiTheme="minorBidi" w:cstheme="minorBidi"/>
          <w:b/>
          <w:bCs/>
        </w:rPr>
        <w:t xml:space="preserve"> </w:t>
      </w:r>
    </w:p>
    <w:p w14:paraId="53EFB5EC" w14:textId="77777777" w:rsidR="007619B6" w:rsidRPr="00161D08" w:rsidRDefault="007619B6" w:rsidP="007619B6">
      <w:pPr>
        <w:spacing w:line="360" w:lineRule="auto"/>
        <w:ind w:right="86" w:firstLine="360"/>
        <w:jc w:val="both"/>
        <w:rPr>
          <w:rFonts w:asciiTheme="minorBidi" w:hAnsiTheme="minorBidi" w:cstheme="minorBidi"/>
          <w:sz w:val="20"/>
          <w:szCs w:val="20"/>
          <w:shd w:val="clear" w:color="auto" w:fill="FFFFFF"/>
        </w:rPr>
      </w:pPr>
      <w:r w:rsidRPr="00161D08">
        <w:rPr>
          <w:rFonts w:asciiTheme="minorBidi" w:hAnsiTheme="minorBidi" w:cstheme="minorBidi"/>
          <w:shd w:val="clear" w:color="auto" w:fill="FFFFFF"/>
        </w:rPr>
        <w:t>CCl</w:t>
      </w:r>
      <w:r w:rsidRPr="00161D08">
        <w:rPr>
          <w:rFonts w:asciiTheme="minorBidi" w:hAnsiTheme="minorBidi" w:cstheme="minorBidi"/>
          <w:shd w:val="clear" w:color="auto" w:fill="FFFFFF"/>
          <w:vertAlign w:val="subscript"/>
        </w:rPr>
        <w:t>4</w:t>
      </w:r>
      <w:r w:rsidRPr="00161D08">
        <w:rPr>
          <w:rFonts w:asciiTheme="minorBidi" w:hAnsiTheme="minorBidi" w:cstheme="minorBidi"/>
          <w:shd w:val="clear" w:color="auto" w:fill="FFFFFF"/>
        </w:rPr>
        <w:t xml:space="preserve"> toxicity is largely due to free radical mediated damage </w:t>
      </w:r>
      <w:r w:rsidRPr="00161D08">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6</w:t>
      </w:r>
      <w:r w:rsidRPr="00161D08">
        <w:rPr>
          <w:rFonts w:asciiTheme="minorBidi" w:hAnsiTheme="minorBidi" w:cstheme="minorBidi"/>
          <w:shd w:val="clear" w:color="auto" w:fill="FFFFFF"/>
          <w:vertAlign w:val="superscript"/>
        </w:rPr>
        <w:t>]</w:t>
      </w:r>
      <w:r w:rsidRPr="00161D08">
        <w:rPr>
          <w:rFonts w:asciiTheme="minorBidi" w:hAnsiTheme="minorBidi" w:cstheme="minorBidi"/>
          <w:sz w:val="20"/>
          <w:szCs w:val="20"/>
          <w:shd w:val="clear" w:color="auto" w:fill="FFFFFF"/>
        </w:rPr>
        <w:t xml:space="preserve">. </w:t>
      </w:r>
      <w:r w:rsidRPr="00161D08">
        <w:rPr>
          <w:rFonts w:asciiTheme="minorBidi" w:hAnsiTheme="minorBidi" w:cstheme="minorBidi"/>
          <w:shd w:val="clear" w:color="auto" w:fill="FFFFFF"/>
        </w:rPr>
        <w:t>Lipid peroxidation is recognized as one of the principal steps of CCl</w:t>
      </w:r>
      <w:r w:rsidRPr="00161D08">
        <w:rPr>
          <w:rFonts w:asciiTheme="minorBidi" w:hAnsiTheme="minorBidi" w:cstheme="minorBidi"/>
          <w:shd w:val="clear" w:color="auto" w:fill="FFFFFF"/>
          <w:vertAlign w:val="subscript"/>
        </w:rPr>
        <w:t>4</w:t>
      </w:r>
      <w:r w:rsidRPr="00161D08">
        <w:rPr>
          <w:rFonts w:asciiTheme="minorBidi" w:hAnsiTheme="minorBidi" w:cstheme="minorBidi"/>
          <w:shd w:val="clear" w:color="auto" w:fill="FFFFFF"/>
        </w:rPr>
        <w:t>-induced liver injury. Therefore, antioxidant activity is a very important property in a hepatoprotective drug. In this study, there was an increase in MDA with concomitant decrease in GSH after CCl</w:t>
      </w:r>
      <w:r w:rsidRPr="00161D08">
        <w:rPr>
          <w:rFonts w:asciiTheme="minorBidi" w:hAnsiTheme="minorBidi" w:cstheme="minorBidi"/>
          <w:shd w:val="clear" w:color="auto" w:fill="FFFFFF"/>
          <w:vertAlign w:val="subscript"/>
        </w:rPr>
        <w:t>4</w:t>
      </w:r>
      <w:r w:rsidRPr="00161D08">
        <w:rPr>
          <w:rFonts w:asciiTheme="minorBidi" w:hAnsiTheme="minorBidi" w:cstheme="minorBidi"/>
          <w:shd w:val="clear" w:color="auto" w:fill="FFFFFF"/>
        </w:rPr>
        <w:t xml:space="preserve"> challenge. However, their levels in the pretreated group were comparable to that of the control group, indicating that </w:t>
      </w:r>
      <w:proofErr w:type="spellStart"/>
      <w:r w:rsidRPr="00161D08">
        <w:rPr>
          <w:rFonts w:asciiTheme="minorBidi" w:hAnsiTheme="minorBidi" w:cstheme="minorBidi"/>
          <w:shd w:val="clear" w:color="auto" w:fill="FFFFFF"/>
        </w:rPr>
        <w:t>Heptex</w:t>
      </w:r>
      <w:proofErr w:type="spellEnd"/>
      <w:r w:rsidRPr="00161D08">
        <w:rPr>
          <w:rFonts w:asciiTheme="minorBidi" w:hAnsiTheme="minorBidi" w:cstheme="minorBidi"/>
          <w:shd w:val="clear" w:color="auto" w:fill="FFFFFF"/>
        </w:rPr>
        <w:t xml:space="preserve"> has significant free radical scavenging antioxidant activity. MDA has long been used as a biomarker of oxidative stress </w:t>
      </w:r>
      <w:r w:rsidRPr="00161D08">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7</w:t>
      </w:r>
      <w:r w:rsidRPr="00161D08">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8</w:t>
      </w:r>
      <w:r w:rsidRPr="00161D08">
        <w:rPr>
          <w:rFonts w:asciiTheme="minorBidi" w:hAnsiTheme="minorBidi" w:cstheme="minorBidi"/>
          <w:shd w:val="clear" w:color="auto" w:fill="FFFFFF"/>
          <w:vertAlign w:val="superscript"/>
        </w:rPr>
        <w:t>]</w:t>
      </w:r>
      <w:r w:rsidRPr="00161D08">
        <w:rPr>
          <w:rFonts w:asciiTheme="minorBidi" w:hAnsiTheme="minorBidi" w:cstheme="minorBidi"/>
          <w:sz w:val="20"/>
          <w:szCs w:val="20"/>
          <w:shd w:val="clear" w:color="auto" w:fill="FFFFFF"/>
        </w:rPr>
        <w:t xml:space="preserve">, </w:t>
      </w:r>
      <w:r w:rsidRPr="00161D08">
        <w:rPr>
          <w:rFonts w:asciiTheme="minorBidi" w:hAnsiTheme="minorBidi" w:cstheme="minorBidi"/>
          <w:shd w:val="clear" w:color="auto" w:fill="FFFFFF"/>
        </w:rPr>
        <w:t xml:space="preserve">and the increase of MDA reflects enhanced lipid peroxidation and tissue injury. GSH on the other hand, represents the non-enzymatic part of the host antioxidant defense mechanism, whereas SOD and CAT constitute the major enzymatic part. GSH can effectively scavenge free radicals, where it is oxidized by GSP into glutathione disulfide which can be reduced back to GSH by GR with the consumption of NADPH </w:t>
      </w:r>
      <w:r w:rsidRPr="00161D08">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9</w:t>
      </w:r>
      <w:r w:rsidRPr="00161D08">
        <w:rPr>
          <w:rFonts w:asciiTheme="minorBidi" w:hAnsiTheme="minorBidi" w:cstheme="minorBidi"/>
          <w:shd w:val="clear" w:color="auto" w:fill="FFFFFF"/>
          <w:vertAlign w:val="superscript"/>
        </w:rPr>
        <w:t>]</w:t>
      </w:r>
      <w:r w:rsidRPr="00161D08">
        <w:rPr>
          <w:rFonts w:asciiTheme="minorBidi" w:hAnsiTheme="minorBidi" w:cstheme="minorBidi"/>
          <w:sz w:val="20"/>
          <w:szCs w:val="20"/>
          <w:shd w:val="clear" w:color="auto" w:fill="FFFFFF"/>
        </w:rPr>
        <w:t xml:space="preserve">. </w:t>
      </w:r>
      <w:r w:rsidRPr="00161D08">
        <w:rPr>
          <w:rFonts w:asciiTheme="minorBidi" w:hAnsiTheme="minorBidi" w:cstheme="minorBidi"/>
        </w:rPr>
        <w:t>CCl</w:t>
      </w:r>
      <w:r w:rsidRPr="00161D08">
        <w:rPr>
          <w:rFonts w:asciiTheme="minorBidi" w:hAnsiTheme="minorBidi" w:cstheme="minorBidi"/>
          <w:vertAlign w:val="subscript"/>
        </w:rPr>
        <w:t>4</w:t>
      </w:r>
      <w:r w:rsidRPr="00161D08">
        <w:rPr>
          <w:rFonts w:asciiTheme="minorBidi" w:hAnsiTheme="minorBidi" w:cstheme="minorBidi"/>
        </w:rPr>
        <w:t xml:space="preserve"> significantly depleted GSH and caused about 6-fold increase in MDA levels compared to the control group. These changes were successively restored by </w:t>
      </w:r>
      <w:proofErr w:type="spellStart"/>
      <w:r w:rsidRPr="00161D08">
        <w:rPr>
          <w:rFonts w:asciiTheme="minorBidi" w:hAnsiTheme="minorBidi" w:cstheme="minorBidi"/>
        </w:rPr>
        <w:t>Heptex</w:t>
      </w:r>
      <w:proofErr w:type="spellEnd"/>
      <w:r w:rsidRPr="00161D08">
        <w:rPr>
          <w:rFonts w:asciiTheme="minorBidi" w:hAnsiTheme="minorBidi" w:cstheme="minorBidi"/>
        </w:rPr>
        <w:t xml:space="preserve"> pretreatment in a dose related manner. Concerning activities of the antioxidant enzymes, SOD activity was significantly decreased by the CCl</w:t>
      </w:r>
      <w:r w:rsidRPr="00161D08">
        <w:rPr>
          <w:rFonts w:asciiTheme="minorBidi" w:hAnsiTheme="minorBidi" w:cstheme="minorBidi"/>
          <w:vertAlign w:val="subscript"/>
        </w:rPr>
        <w:t>4</w:t>
      </w:r>
      <w:r w:rsidRPr="00161D08">
        <w:rPr>
          <w:rFonts w:asciiTheme="minorBidi" w:hAnsiTheme="minorBidi" w:cstheme="minorBidi"/>
        </w:rPr>
        <w:t xml:space="preserve"> challenge and approached normal levels by the pretreatment. On the other hand, CAT activity was not affected by CCl</w:t>
      </w:r>
      <w:r w:rsidRPr="00161D08">
        <w:rPr>
          <w:rFonts w:asciiTheme="minorBidi" w:hAnsiTheme="minorBidi" w:cstheme="minorBidi"/>
          <w:vertAlign w:val="subscript"/>
        </w:rPr>
        <w:t>4</w:t>
      </w:r>
      <w:r w:rsidRPr="00161D08">
        <w:rPr>
          <w:rFonts w:asciiTheme="minorBidi" w:hAnsiTheme="minorBidi" w:cstheme="minorBidi"/>
        </w:rPr>
        <w:t xml:space="preserve"> or </w:t>
      </w:r>
      <w:proofErr w:type="spellStart"/>
      <w:r w:rsidRPr="00161D08">
        <w:rPr>
          <w:rFonts w:asciiTheme="minorBidi" w:hAnsiTheme="minorBidi" w:cstheme="minorBidi"/>
        </w:rPr>
        <w:t>Heptex</w:t>
      </w:r>
      <w:proofErr w:type="spellEnd"/>
      <w:r w:rsidRPr="00161D08">
        <w:rPr>
          <w:rFonts w:asciiTheme="minorBidi" w:hAnsiTheme="minorBidi" w:cstheme="minorBidi"/>
        </w:rPr>
        <w:t xml:space="preserve"> </w:t>
      </w:r>
      <w:proofErr w:type="gramStart"/>
      <w:r w:rsidRPr="00161D08">
        <w:rPr>
          <w:rFonts w:asciiTheme="minorBidi" w:hAnsiTheme="minorBidi" w:cstheme="minorBidi"/>
        </w:rPr>
        <w:t>pretreatment</w:t>
      </w:r>
      <w:proofErr w:type="gramEnd"/>
      <w:r w:rsidRPr="00161D08">
        <w:rPr>
          <w:rFonts w:asciiTheme="minorBidi" w:hAnsiTheme="minorBidi" w:cstheme="minorBidi"/>
          <w:sz w:val="20"/>
          <w:szCs w:val="20"/>
          <w:shd w:val="clear" w:color="auto" w:fill="FFFFFF"/>
        </w:rPr>
        <w:t xml:space="preserve"> </w:t>
      </w:r>
    </w:p>
    <w:p w14:paraId="2E230576" w14:textId="77777777" w:rsidR="007619B6" w:rsidRPr="000F71AB" w:rsidRDefault="007619B6" w:rsidP="006400B0">
      <w:pPr>
        <w:pStyle w:val="ListParagraph"/>
        <w:numPr>
          <w:ilvl w:val="0"/>
          <w:numId w:val="11"/>
        </w:numPr>
        <w:spacing w:after="120" w:line="360" w:lineRule="auto"/>
        <w:ind w:left="360" w:right="90"/>
        <w:contextualSpacing w:val="0"/>
        <w:jc w:val="both"/>
        <w:rPr>
          <w:rFonts w:asciiTheme="minorBidi" w:hAnsiTheme="minorBidi" w:cstheme="minorBidi"/>
          <w:b/>
          <w:bCs/>
        </w:rPr>
      </w:pPr>
      <w:r w:rsidRPr="00843161">
        <w:rPr>
          <w:rFonts w:asciiTheme="minorBidi" w:hAnsiTheme="minorBidi" w:cstheme="minorBidi"/>
          <w:b/>
          <w:bCs/>
        </w:rPr>
        <w:t>TNF-α ELISA:</w:t>
      </w:r>
      <w:r w:rsidRPr="000F71AB">
        <w:rPr>
          <w:rFonts w:asciiTheme="minorBidi" w:hAnsiTheme="minorBidi" w:cstheme="minorBidi"/>
          <w:b/>
          <w:bCs/>
        </w:rPr>
        <w:t xml:space="preserve"> </w:t>
      </w:r>
    </w:p>
    <w:p w14:paraId="10955AD5" w14:textId="2FC370E2" w:rsidR="007619B6" w:rsidRPr="0072480C" w:rsidRDefault="007619B6" w:rsidP="007619B6">
      <w:pPr>
        <w:spacing w:line="360" w:lineRule="auto"/>
        <w:ind w:right="86" w:firstLine="720"/>
        <w:jc w:val="both"/>
        <w:rPr>
          <w:rFonts w:asciiTheme="minorBidi" w:hAnsiTheme="minorBidi" w:cstheme="minorBidi"/>
          <w:shd w:val="clear" w:color="auto" w:fill="FFFFFF"/>
        </w:rPr>
      </w:pPr>
      <w:r w:rsidRPr="0072480C">
        <w:rPr>
          <w:rFonts w:asciiTheme="minorBidi" w:hAnsiTheme="minorBidi" w:cstheme="minorBidi"/>
          <w:shd w:val="clear" w:color="auto" w:fill="FFFFFF"/>
        </w:rPr>
        <w:t>Although liver injury results initially from the metabolism of CCl</w:t>
      </w:r>
      <w:r w:rsidRPr="0072480C">
        <w:rPr>
          <w:rFonts w:asciiTheme="minorBidi" w:hAnsiTheme="minorBidi" w:cstheme="minorBidi"/>
          <w:shd w:val="clear" w:color="auto" w:fill="FFFFFF"/>
          <w:vertAlign w:val="subscript"/>
        </w:rPr>
        <w:t>4</w:t>
      </w:r>
      <w:r w:rsidRPr="0072480C">
        <w:rPr>
          <w:rFonts w:asciiTheme="minorBidi" w:hAnsiTheme="minorBidi" w:cstheme="minorBidi"/>
          <w:shd w:val="clear" w:color="auto" w:fill="FFFFFF"/>
        </w:rPr>
        <w:t xml:space="preserve"> to the trichloromethyl radical and the resulted oxidative stress chain, secondary damage occurs from inflammatory </w:t>
      </w:r>
      <w:r w:rsidRPr="0072480C">
        <w:rPr>
          <w:rFonts w:asciiTheme="minorBidi" w:hAnsiTheme="minorBidi" w:cstheme="minorBidi"/>
          <w:shd w:val="clear" w:color="auto" w:fill="FFFFFF"/>
        </w:rPr>
        <w:lastRenderedPageBreak/>
        <w:t>processes that are initiated by the activation of Kupffer cells</w:t>
      </w:r>
      <w:r>
        <w:rPr>
          <w:rFonts w:asciiTheme="minorBidi" w:hAnsiTheme="minorBidi" w:cstheme="minorBidi"/>
          <w:shd w:val="clear" w:color="auto" w:fill="FFFFFF"/>
        </w:rPr>
        <w:t xml:space="preserve"> </w:t>
      </w:r>
      <w:r w:rsidRPr="003E5B26">
        <w:rPr>
          <w:rFonts w:asciiTheme="minorBidi" w:hAnsiTheme="minorBidi" w:cstheme="minorBidi"/>
          <w:shd w:val="clear" w:color="auto" w:fill="FFFFFF"/>
          <w:vertAlign w:val="superscript"/>
        </w:rPr>
        <w:t>[1</w:t>
      </w:r>
      <w:r>
        <w:rPr>
          <w:rFonts w:asciiTheme="minorBidi" w:hAnsiTheme="minorBidi" w:cstheme="minorBidi"/>
          <w:shd w:val="clear" w:color="auto" w:fill="FFFFFF"/>
          <w:vertAlign w:val="superscript"/>
        </w:rPr>
        <w:t>0</w:t>
      </w:r>
      <w:r w:rsidRPr="003E5B26">
        <w:rPr>
          <w:rFonts w:asciiTheme="minorBidi" w:hAnsiTheme="minorBidi" w:cstheme="minorBidi"/>
          <w:shd w:val="clear" w:color="auto" w:fill="FFFFFF"/>
          <w:vertAlign w:val="superscript"/>
        </w:rPr>
        <w:t>]</w:t>
      </w:r>
      <w:r w:rsidRPr="003E5B26">
        <w:rPr>
          <w:rFonts w:asciiTheme="minorBidi" w:hAnsiTheme="minorBidi" w:cstheme="minorBidi"/>
          <w:shd w:val="clear" w:color="auto" w:fill="FFFFFF"/>
        </w:rPr>
        <w:t>.</w:t>
      </w:r>
      <w:r w:rsidRPr="0072480C">
        <w:rPr>
          <w:rFonts w:asciiTheme="minorBidi" w:hAnsiTheme="minorBidi" w:cstheme="minorBidi"/>
          <w:shd w:val="clear" w:color="auto" w:fill="FFFFFF"/>
        </w:rPr>
        <w:t xml:space="preserve">  Activated Kupffer cells release </w:t>
      </w:r>
      <w:proofErr w:type="gramStart"/>
      <w:r w:rsidRPr="0072480C">
        <w:rPr>
          <w:rFonts w:asciiTheme="minorBidi" w:hAnsiTheme="minorBidi" w:cstheme="minorBidi"/>
          <w:shd w:val="clear" w:color="auto" w:fill="FFFFFF"/>
        </w:rPr>
        <w:t>a number of</w:t>
      </w:r>
      <w:proofErr w:type="gramEnd"/>
      <w:r w:rsidRPr="0072480C">
        <w:rPr>
          <w:rFonts w:asciiTheme="minorBidi" w:hAnsiTheme="minorBidi" w:cstheme="minorBidi"/>
          <w:shd w:val="clear" w:color="auto" w:fill="FFFFFF"/>
        </w:rPr>
        <w:t xml:space="preserve"> proinflammatory mediators which activate other cells in the liver (endothelial cells, stellate cells and hepatocytes), inducing the expression of chemokines which attract and activate circulating inflammatory cells</w:t>
      </w:r>
      <w:r>
        <w:rPr>
          <w:rFonts w:asciiTheme="minorBidi" w:hAnsiTheme="minorBidi" w:cstheme="minorBidi"/>
          <w:shd w:val="clear" w:color="auto" w:fill="FFFFFF"/>
        </w:rPr>
        <w:t xml:space="preserve"> </w:t>
      </w:r>
      <w:r w:rsidRPr="003E5B26">
        <w:rPr>
          <w:rFonts w:asciiTheme="minorBidi" w:hAnsiTheme="minorBidi" w:cstheme="minorBidi"/>
          <w:shd w:val="clear" w:color="auto" w:fill="FFFFFF"/>
          <w:vertAlign w:val="superscript"/>
        </w:rPr>
        <w:t>[1</w:t>
      </w:r>
      <w:r>
        <w:rPr>
          <w:rFonts w:asciiTheme="minorBidi" w:hAnsiTheme="minorBidi" w:cstheme="minorBidi"/>
          <w:shd w:val="clear" w:color="auto" w:fill="FFFFFF"/>
          <w:vertAlign w:val="superscript"/>
        </w:rPr>
        <w:t>1</w:t>
      </w:r>
      <w:r w:rsidRPr="003E5B26">
        <w:rPr>
          <w:rFonts w:asciiTheme="minorBidi" w:hAnsiTheme="minorBidi" w:cstheme="minorBidi"/>
          <w:shd w:val="clear" w:color="auto" w:fill="FFFFFF"/>
          <w:vertAlign w:val="superscript"/>
        </w:rPr>
        <w:t>]</w:t>
      </w:r>
      <w:r w:rsidRPr="003E5B26">
        <w:rPr>
          <w:rFonts w:asciiTheme="minorBidi" w:hAnsiTheme="minorBidi" w:cstheme="minorBidi"/>
          <w:shd w:val="clear" w:color="auto" w:fill="FFFFFF"/>
        </w:rPr>
        <w:t>.</w:t>
      </w:r>
      <w:r w:rsidRPr="0072480C">
        <w:rPr>
          <w:rFonts w:asciiTheme="minorBidi" w:hAnsiTheme="minorBidi" w:cstheme="minorBidi"/>
          <w:shd w:val="clear" w:color="auto" w:fill="FFFFFF"/>
        </w:rPr>
        <w:t xml:space="preserve">  One of these pro</w:t>
      </w:r>
      <w:r w:rsidR="00047722">
        <w:rPr>
          <w:rFonts w:asciiTheme="minorBidi" w:hAnsiTheme="minorBidi" w:cstheme="minorBidi"/>
          <w:shd w:val="clear" w:color="auto" w:fill="FFFFFF"/>
        </w:rPr>
        <w:t>-</w:t>
      </w:r>
      <w:r w:rsidRPr="0072480C">
        <w:rPr>
          <w:rFonts w:asciiTheme="minorBidi" w:hAnsiTheme="minorBidi" w:cstheme="minorBidi"/>
          <w:shd w:val="clear" w:color="auto" w:fill="FFFFFF"/>
        </w:rPr>
        <w:t>inflammatory mediators is TNF-α</w:t>
      </w:r>
      <w:r>
        <w:rPr>
          <w:rFonts w:asciiTheme="minorBidi" w:hAnsiTheme="minorBidi" w:cstheme="minorBidi"/>
          <w:shd w:val="clear" w:color="auto" w:fill="FFFFFF"/>
        </w:rPr>
        <w:t xml:space="preserve"> </w:t>
      </w:r>
      <w:r w:rsidRPr="003E5B26">
        <w:rPr>
          <w:rFonts w:asciiTheme="minorBidi" w:hAnsiTheme="minorBidi" w:cstheme="minorBidi"/>
          <w:shd w:val="clear" w:color="auto" w:fill="FFFFFF"/>
          <w:vertAlign w:val="superscript"/>
        </w:rPr>
        <w:t>[1</w:t>
      </w:r>
      <w:r>
        <w:rPr>
          <w:rFonts w:asciiTheme="minorBidi" w:hAnsiTheme="minorBidi" w:cstheme="minorBidi"/>
          <w:shd w:val="clear" w:color="auto" w:fill="FFFFFF"/>
          <w:vertAlign w:val="superscript"/>
        </w:rPr>
        <w:t>2</w:t>
      </w:r>
      <w:r w:rsidRPr="003E5B26">
        <w:rPr>
          <w:rFonts w:asciiTheme="minorBidi" w:hAnsiTheme="minorBidi" w:cstheme="minorBidi"/>
          <w:shd w:val="clear" w:color="auto" w:fill="FFFFFF"/>
          <w:vertAlign w:val="superscript"/>
        </w:rPr>
        <w:t>]</w:t>
      </w:r>
      <w:r w:rsidRPr="003E5B26">
        <w:rPr>
          <w:rFonts w:asciiTheme="minorBidi" w:hAnsiTheme="minorBidi" w:cstheme="minorBidi"/>
          <w:shd w:val="clear" w:color="auto" w:fill="FFFFFF"/>
        </w:rPr>
        <w:t>.</w:t>
      </w:r>
      <w:r w:rsidRPr="0072480C">
        <w:rPr>
          <w:rFonts w:asciiTheme="minorBidi" w:hAnsiTheme="minorBidi" w:cstheme="minorBidi"/>
          <w:shd w:val="clear" w:color="auto" w:fill="FFFFFF"/>
        </w:rPr>
        <w:t xml:space="preserve">  Our results showed marked increase in its levels in the CCl</w:t>
      </w:r>
      <w:r w:rsidRPr="0072480C">
        <w:rPr>
          <w:rFonts w:asciiTheme="minorBidi" w:hAnsiTheme="minorBidi" w:cstheme="minorBidi"/>
          <w:shd w:val="clear" w:color="auto" w:fill="FFFFFF"/>
          <w:vertAlign w:val="subscript"/>
        </w:rPr>
        <w:t>4</w:t>
      </w:r>
      <w:r w:rsidRPr="0072480C">
        <w:rPr>
          <w:rFonts w:asciiTheme="minorBidi" w:hAnsiTheme="minorBidi" w:cstheme="minorBidi"/>
          <w:shd w:val="clear" w:color="auto" w:fill="FFFFFF"/>
        </w:rPr>
        <w:t xml:space="preserve"> group, whereas </w:t>
      </w:r>
      <w:proofErr w:type="spellStart"/>
      <w:r w:rsidRPr="0072480C">
        <w:rPr>
          <w:rFonts w:asciiTheme="minorBidi" w:hAnsiTheme="minorBidi" w:cstheme="minorBidi"/>
          <w:shd w:val="clear" w:color="auto" w:fill="FFFFFF"/>
        </w:rPr>
        <w:t>Heptex</w:t>
      </w:r>
      <w:proofErr w:type="spellEnd"/>
      <w:r w:rsidRPr="0072480C">
        <w:rPr>
          <w:rFonts w:asciiTheme="minorBidi" w:hAnsiTheme="minorBidi" w:cstheme="minorBidi"/>
          <w:shd w:val="clear" w:color="auto" w:fill="FFFFFF"/>
        </w:rPr>
        <w:t xml:space="preserve"> suppressed its expression. TNF-α stimulates the release of other cytokines from Kupffer cells, in addition to induction of phagocyte oxidative metabolism and nitric oxide production </w:t>
      </w:r>
      <w:r w:rsidRPr="003E5B26">
        <w:rPr>
          <w:rFonts w:asciiTheme="minorBidi" w:hAnsiTheme="minorBidi" w:cstheme="minorBidi"/>
          <w:shd w:val="clear" w:color="auto" w:fill="FFFFFF"/>
          <w:vertAlign w:val="superscript"/>
        </w:rPr>
        <w:t>[1</w:t>
      </w:r>
      <w:r>
        <w:rPr>
          <w:rFonts w:asciiTheme="minorBidi" w:hAnsiTheme="minorBidi" w:cstheme="minorBidi"/>
          <w:shd w:val="clear" w:color="auto" w:fill="FFFFFF"/>
          <w:vertAlign w:val="superscript"/>
        </w:rPr>
        <w:t>3</w:t>
      </w:r>
      <w:r w:rsidRPr="003E5B26">
        <w:rPr>
          <w:rFonts w:asciiTheme="minorBidi" w:hAnsiTheme="minorBidi" w:cstheme="minorBidi"/>
          <w:shd w:val="clear" w:color="auto" w:fill="FFFFFF"/>
          <w:vertAlign w:val="superscript"/>
        </w:rPr>
        <w:t>]</w:t>
      </w:r>
      <w:r w:rsidRPr="003E5B26">
        <w:rPr>
          <w:rFonts w:asciiTheme="minorBidi" w:hAnsiTheme="minorBidi" w:cstheme="minorBidi"/>
          <w:shd w:val="clear" w:color="auto" w:fill="FFFFFF"/>
        </w:rPr>
        <w:t>.</w:t>
      </w:r>
      <w:r w:rsidRPr="0072480C">
        <w:rPr>
          <w:rFonts w:asciiTheme="minorBidi" w:hAnsiTheme="minorBidi" w:cstheme="minorBidi"/>
          <w:shd w:val="clear" w:color="auto" w:fill="FFFFFF"/>
        </w:rPr>
        <w:t xml:space="preserve"> NO in turn can exacerbate oxidative stress by reacting with reactive oxygen species (ROS), forming </w:t>
      </w:r>
      <w:proofErr w:type="spellStart"/>
      <w:r w:rsidRPr="0072480C">
        <w:rPr>
          <w:rFonts w:asciiTheme="minorBidi" w:hAnsiTheme="minorBidi" w:cstheme="minorBidi"/>
          <w:shd w:val="clear" w:color="auto" w:fill="FFFFFF"/>
        </w:rPr>
        <w:t>peroxynitrite</w:t>
      </w:r>
      <w:proofErr w:type="spellEnd"/>
      <w:r>
        <w:rPr>
          <w:rFonts w:asciiTheme="minorBidi" w:hAnsiTheme="minorBidi" w:cstheme="minorBidi"/>
          <w:shd w:val="clear" w:color="auto" w:fill="FFFFFF"/>
        </w:rPr>
        <w:t xml:space="preserve"> </w:t>
      </w:r>
      <w:r w:rsidRPr="003E5B26">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14</w:t>
      </w:r>
      <w:r w:rsidRPr="003E5B26">
        <w:rPr>
          <w:rFonts w:asciiTheme="minorBidi" w:hAnsiTheme="minorBidi" w:cstheme="minorBidi"/>
          <w:shd w:val="clear" w:color="auto" w:fill="FFFFFF"/>
          <w:vertAlign w:val="superscript"/>
        </w:rPr>
        <w:t>]</w:t>
      </w:r>
      <w:r w:rsidRPr="003E5B26">
        <w:rPr>
          <w:rFonts w:asciiTheme="minorBidi" w:hAnsiTheme="minorBidi" w:cstheme="minorBidi"/>
          <w:shd w:val="clear" w:color="auto" w:fill="FFFFFF"/>
        </w:rPr>
        <w:t>.</w:t>
      </w:r>
      <w:r w:rsidRPr="0072480C">
        <w:rPr>
          <w:rFonts w:asciiTheme="minorBidi" w:hAnsiTheme="minorBidi" w:cstheme="minorBidi"/>
          <w:shd w:val="clear" w:color="auto" w:fill="FFFFFF"/>
        </w:rPr>
        <w:t xml:space="preserve">  NO has pleiotropic effects. It has been reported that NO plays an important role in various kinds of liver injury</w:t>
      </w:r>
      <w:r>
        <w:rPr>
          <w:rFonts w:asciiTheme="minorBidi" w:hAnsiTheme="minorBidi" w:cstheme="minorBidi"/>
          <w:shd w:val="clear" w:color="auto" w:fill="FFFFFF"/>
        </w:rPr>
        <w:t xml:space="preserve"> </w:t>
      </w:r>
      <w:r w:rsidRPr="003E5B26">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15, 16</w:t>
      </w:r>
      <w:r w:rsidRPr="003E5B26">
        <w:rPr>
          <w:rFonts w:asciiTheme="minorBidi" w:hAnsiTheme="minorBidi" w:cstheme="minorBidi"/>
          <w:shd w:val="clear" w:color="auto" w:fill="FFFFFF"/>
          <w:vertAlign w:val="superscript"/>
        </w:rPr>
        <w:t>]</w:t>
      </w:r>
      <w:r w:rsidRPr="003E5B26">
        <w:rPr>
          <w:rFonts w:asciiTheme="minorBidi" w:hAnsiTheme="minorBidi" w:cstheme="minorBidi"/>
          <w:shd w:val="clear" w:color="auto" w:fill="FFFFFF"/>
        </w:rPr>
        <w:t>,</w:t>
      </w:r>
      <w:r w:rsidRPr="0072480C">
        <w:rPr>
          <w:rFonts w:asciiTheme="minorBidi" w:hAnsiTheme="minorBidi" w:cstheme="minorBidi"/>
          <w:shd w:val="clear" w:color="auto" w:fill="FFFFFF"/>
        </w:rPr>
        <w:t xml:space="preserve"> where the liver produces large quantities of NO by hepatocytes</w:t>
      </w:r>
      <w:r>
        <w:rPr>
          <w:rFonts w:asciiTheme="minorBidi" w:hAnsiTheme="minorBidi" w:cstheme="minorBidi"/>
          <w:shd w:val="clear" w:color="auto" w:fill="FFFFFF"/>
        </w:rPr>
        <w:t xml:space="preserve"> </w:t>
      </w:r>
      <w:r w:rsidRPr="003E5B26">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17</w:t>
      </w:r>
      <w:r w:rsidRPr="003E5B26">
        <w:rPr>
          <w:rFonts w:asciiTheme="minorBidi" w:hAnsiTheme="minorBidi" w:cstheme="minorBidi"/>
          <w:shd w:val="clear" w:color="auto" w:fill="FFFFFF"/>
          <w:vertAlign w:val="superscript"/>
        </w:rPr>
        <w:t>]</w:t>
      </w:r>
      <w:r w:rsidRPr="003E5B26">
        <w:rPr>
          <w:rFonts w:asciiTheme="minorBidi" w:hAnsiTheme="minorBidi" w:cstheme="minorBidi"/>
          <w:shd w:val="clear" w:color="auto" w:fill="FFFFFF"/>
        </w:rPr>
        <w:t>,</w:t>
      </w:r>
      <w:r w:rsidRPr="0072480C">
        <w:rPr>
          <w:rFonts w:asciiTheme="minorBidi" w:hAnsiTheme="minorBidi" w:cstheme="minorBidi"/>
          <w:shd w:val="clear" w:color="auto" w:fill="FFFFFF"/>
        </w:rPr>
        <w:t xml:space="preserve"> Kupffer cells</w:t>
      </w:r>
      <w:r>
        <w:rPr>
          <w:rFonts w:asciiTheme="minorBidi" w:hAnsiTheme="minorBidi" w:cstheme="minorBidi"/>
          <w:shd w:val="clear" w:color="auto" w:fill="FFFFFF"/>
        </w:rPr>
        <w:t xml:space="preserve"> </w:t>
      </w:r>
      <w:r w:rsidRPr="003E5B26">
        <w:rPr>
          <w:rFonts w:asciiTheme="minorBidi" w:hAnsiTheme="minorBidi" w:cstheme="minorBidi"/>
          <w:bCs/>
          <w:shd w:val="clear" w:color="auto" w:fill="FFFFFF"/>
          <w:vertAlign w:val="superscript"/>
        </w:rPr>
        <w:t>[</w:t>
      </w:r>
      <w:r>
        <w:rPr>
          <w:rFonts w:asciiTheme="minorBidi" w:hAnsiTheme="minorBidi" w:cstheme="minorBidi"/>
          <w:bCs/>
          <w:shd w:val="clear" w:color="auto" w:fill="FFFFFF"/>
          <w:vertAlign w:val="superscript"/>
        </w:rPr>
        <w:t>18</w:t>
      </w:r>
      <w:r w:rsidRPr="003E5B26">
        <w:rPr>
          <w:rFonts w:asciiTheme="minorBidi" w:hAnsiTheme="minorBidi" w:cstheme="minorBidi"/>
          <w:bCs/>
          <w:shd w:val="clear" w:color="auto" w:fill="FFFFFF"/>
          <w:vertAlign w:val="superscript"/>
        </w:rPr>
        <w:t>]</w:t>
      </w:r>
      <w:r w:rsidRPr="0072480C">
        <w:rPr>
          <w:rFonts w:asciiTheme="minorBidi" w:hAnsiTheme="minorBidi" w:cstheme="minorBidi"/>
          <w:shd w:val="clear" w:color="auto" w:fill="FFFFFF"/>
        </w:rPr>
        <w:t xml:space="preserve"> and endothelial cells</w:t>
      </w:r>
      <w:r>
        <w:rPr>
          <w:rFonts w:asciiTheme="minorBidi" w:hAnsiTheme="minorBidi" w:cstheme="minorBidi"/>
          <w:shd w:val="clear" w:color="auto" w:fill="FFFFFF"/>
        </w:rPr>
        <w:t xml:space="preserve"> </w:t>
      </w:r>
      <w:r w:rsidRPr="003E5B26">
        <w:rPr>
          <w:rFonts w:asciiTheme="minorBidi" w:hAnsiTheme="minorBidi" w:cstheme="minorBidi"/>
          <w:shd w:val="clear" w:color="auto" w:fill="FFFFFF"/>
          <w:vertAlign w:val="superscript"/>
        </w:rPr>
        <w:t>[</w:t>
      </w:r>
      <w:r>
        <w:rPr>
          <w:rFonts w:asciiTheme="minorBidi" w:hAnsiTheme="minorBidi" w:cstheme="minorBidi"/>
          <w:shd w:val="clear" w:color="auto" w:fill="FFFFFF"/>
          <w:vertAlign w:val="superscript"/>
        </w:rPr>
        <w:t>19</w:t>
      </w:r>
      <w:r w:rsidRPr="003E5B26">
        <w:rPr>
          <w:rFonts w:asciiTheme="minorBidi" w:hAnsiTheme="minorBidi" w:cstheme="minorBidi"/>
          <w:shd w:val="clear" w:color="auto" w:fill="FFFFFF"/>
          <w:vertAlign w:val="superscript"/>
        </w:rPr>
        <w:t>]</w:t>
      </w:r>
      <w:r w:rsidRPr="0072480C">
        <w:rPr>
          <w:rFonts w:asciiTheme="minorBidi" w:hAnsiTheme="minorBidi" w:cstheme="minorBidi"/>
          <w:shd w:val="clear" w:color="auto" w:fill="FFFFFF"/>
        </w:rPr>
        <w:t xml:space="preserve"> in response to tissue damage and inflammation induced by a variety of xenobiotics including CCl</w:t>
      </w:r>
      <w:r w:rsidRPr="0072480C">
        <w:rPr>
          <w:rFonts w:asciiTheme="minorBidi" w:hAnsiTheme="minorBidi" w:cstheme="minorBidi"/>
          <w:shd w:val="clear" w:color="auto" w:fill="FFFFFF"/>
          <w:vertAlign w:val="subscript"/>
        </w:rPr>
        <w:t>4</w:t>
      </w:r>
      <w:r w:rsidRPr="0072480C">
        <w:rPr>
          <w:rFonts w:asciiTheme="minorBidi" w:hAnsiTheme="minorBidi" w:cstheme="minorBidi"/>
          <w:shd w:val="clear" w:color="auto" w:fill="FFFFFF"/>
        </w:rPr>
        <w:t>.</w:t>
      </w:r>
    </w:p>
    <w:p w14:paraId="4CCA647C" w14:textId="77777777" w:rsidR="007619B6" w:rsidRPr="000F71AB" w:rsidRDefault="007619B6" w:rsidP="007619B6">
      <w:pPr>
        <w:spacing w:before="240" w:after="120" w:line="360" w:lineRule="auto"/>
        <w:jc w:val="both"/>
        <w:rPr>
          <w:rFonts w:asciiTheme="minorBidi" w:hAnsiTheme="minorBidi" w:cstheme="minorBidi"/>
          <w:b/>
          <w:bCs/>
          <w:color w:val="auto"/>
        </w:rPr>
      </w:pPr>
      <w:r w:rsidRPr="000F71AB">
        <w:rPr>
          <w:rFonts w:asciiTheme="minorBidi" w:hAnsiTheme="minorBidi" w:cstheme="minorBidi"/>
          <w:b/>
          <w:bCs/>
          <w:color w:val="auto"/>
        </w:rPr>
        <w:t>CONCLUSION:</w:t>
      </w:r>
    </w:p>
    <w:p w14:paraId="0B7DD15A" w14:textId="4A89908A" w:rsidR="007619B6" w:rsidRPr="00843161" w:rsidRDefault="007619B6" w:rsidP="00047722">
      <w:pPr>
        <w:spacing w:line="360" w:lineRule="auto"/>
        <w:ind w:right="90" w:firstLine="432"/>
        <w:jc w:val="both"/>
        <w:rPr>
          <w:rFonts w:asciiTheme="minorBidi" w:hAnsiTheme="minorBidi" w:cstheme="minorBidi"/>
          <w:shd w:val="clear" w:color="auto" w:fill="FFFFFF"/>
        </w:rPr>
      </w:pP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has a potential protective effect against CCl</w:t>
      </w:r>
      <w:r w:rsidRPr="00783624">
        <w:rPr>
          <w:rFonts w:asciiTheme="minorBidi" w:hAnsiTheme="minorBidi" w:cstheme="minorBidi"/>
          <w:shd w:val="clear" w:color="auto" w:fill="FFFFFF"/>
          <w:vertAlign w:val="subscript"/>
        </w:rPr>
        <w:t>4</w:t>
      </w:r>
      <w:r w:rsidRPr="00843161">
        <w:rPr>
          <w:rFonts w:asciiTheme="minorBidi" w:hAnsiTheme="minorBidi" w:cstheme="minorBidi"/>
          <w:shd w:val="clear" w:color="auto" w:fill="FFFFFF"/>
        </w:rPr>
        <w:t xml:space="preserve">-induced </w:t>
      </w:r>
      <w:r w:rsidR="00047722">
        <w:rPr>
          <w:rFonts w:asciiTheme="minorBidi" w:hAnsiTheme="minorBidi" w:cstheme="minorBidi"/>
          <w:shd w:val="clear" w:color="auto" w:fill="FFFFFF"/>
        </w:rPr>
        <w:t>oxidative stress</w:t>
      </w:r>
      <w:r w:rsidRPr="00843161">
        <w:rPr>
          <w:rFonts w:asciiTheme="minorBidi" w:hAnsiTheme="minorBidi" w:cstheme="minorBidi"/>
          <w:shd w:val="clear" w:color="auto" w:fill="FFFFFF"/>
        </w:rPr>
        <w:t>. This was attributed – at least partly – by reduction of oxidative stress and inflammatory response.</w:t>
      </w:r>
    </w:p>
    <w:p w14:paraId="74D5172D" w14:textId="71A89A56" w:rsidR="007619B6" w:rsidRPr="000F71AB" w:rsidRDefault="007619B6" w:rsidP="007619B6">
      <w:pPr>
        <w:pStyle w:val="Heading2"/>
        <w:tabs>
          <w:tab w:val="clear" w:pos="1152"/>
        </w:tabs>
        <w:spacing w:before="0" w:after="0" w:line="360" w:lineRule="auto"/>
        <w:ind w:left="1080"/>
        <w:rPr>
          <w:rFonts w:asciiTheme="minorBidi" w:hAnsiTheme="minorBidi" w:cstheme="minorBidi"/>
          <w:color w:val="auto"/>
          <w:sz w:val="24"/>
          <w:szCs w:val="24"/>
        </w:rPr>
      </w:pPr>
      <w:bookmarkStart w:id="173" w:name="_Toc462931856"/>
      <w:bookmarkStart w:id="174" w:name="_Toc525131569"/>
      <w:r>
        <w:rPr>
          <w:rFonts w:asciiTheme="minorBidi" w:hAnsiTheme="minorBidi" w:cstheme="minorBidi"/>
          <w:color w:val="auto"/>
          <w:sz w:val="24"/>
          <w:szCs w:val="24"/>
        </w:rPr>
        <w:t xml:space="preserve">4.2. </w:t>
      </w:r>
      <w:r w:rsidRPr="000F71AB">
        <w:rPr>
          <w:rFonts w:asciiTheme="minorBidi" w:hAnsiTheme="minorBidi" w:cstheme="minorBidi"/>
          <w:color w:val="auto"/>
          <w:sz w:val="24"/>
          <w:szCs w:val="24"/>
        </w:rPr>
        <w:t>Pharmacokinetics and Product Metabolism in Animals.</w:t>
      </w:r>
      <w:bookmarkEnd w:id="173"/>
      <w:bookmarkEnd w:id="174"/>
    </w:p>
    <w:p w14:paraId="2DE6FD01" w14:textId="77777777" w:rsidR="007619B6" w:rsidRPr="00843161" w:rsidRDefault="007619B6" w:rsidP="007619B6">
      <w:pPr>
        <w:pStyle w:val="ListParagraph"/>
        <w:spacing w:line="360" w:lineRule="auto"/>
        <w:ind w:left="0" w:firstLine="720"/>
        <w:jc w:val="both"/>
        <w:rPr>
          <w:rFonts w:asciiTheme="minorBidi" w:hAnsiTheme="minorBidi" w:cstheme="minorBidi"/>
          <w:color w:val="auto"/>
        </w:rPr>
      </w:pPr>
      <w:r w:rsidRPr="00843161">
        <w:rPr>
          <w:rFonts w:asciiTheme="minorBidi" w:hAnsiTheme="minorBidi" w:cstheme="minorBidi"/>
          <w:color w:val="auto"/>
        </w:rPr>
        <w:t>Pharmacokinetics and Product Metabolism in Animals have not been conducted.</w:t>
      </w:r>
    </w:p>
    <w:p w14:paraId="1184D952" w14:textId="36E9291A" w:rsidR="007619B6" w:rsidRPr="000F71AB" w:rsidRDefault="007619B6" w:rsidP="007619B6">
      <w:pPr>
        <w:pStyle w:val="Heading2"/>
        <w:tabs>
          <w:tab w:val="clear" w:pos="1152"/>
        </w:tabs>
        <w:spacing w:before="0" w:after="0" w:line="360" w:lineRule="auto"/>
        <w:ind w:left="1080"/>
        <w:rPr>
          <w:rFonts w:asciiTheme="minorBidi" w:hAnsiTheme="minorBidi" w:cstheme="minorBidi"/>
          <w:color w:val="auto"/>
          <w:sz w:val="24"/>
          <w:szCs w:val="24"/>
        </w:rPr>
      </w:pPr>
      <w:bookmarkStart w:id="175" w:name="_Toc462931857"/>
      <w:bookmarkStart w:id="176" w:name="_Toc525131570"/>
      <w:r>
        <w:rPr>
          <w:rFonts w:asciiTheme="minorBidi" w:hAnsiTheme="minorBidi" w:cstheme="minorBidi"/>
          <w:color w:val="auto"/>
          <w:sz w:val="24"/>
          <w:szCs w:val="24"/>
        </w:rPr>
        <w:t xml:space="preserve">4.3. </w:t>
      </w:r>
      <w:r w:rsidRPr="000F71AB">
        <w:rPr>
          <w:rFonts w:asciiTheme="minorBidi" w:hAnsiTheme="minorBidi" w:cstheme="minorBidi"/>
          <w:color w:val="auto"/>
          <w:sz w:val="24"/>
          <w:szCs w:val="24"/>
        </w:rPr>
        <w:t>Toxicology</w:t>
      </w:r>
      <w:r>
        <w:rPr>
          <w:rFonts w:asciiTheme="minorBidi" w:hAnsiTheme="minorBidi" w:cstheme="minorBidi"/>
          <w:color w:val="auto"/>
          <w:sz w:val="24"/>
          <w:szCs w:val="24"/>
        </w:rPr>
        <w:t xml:space="preserve"> </w:t>
      </w:r>
      <w:r w:rsidRPr="000F71AB">
        <w:rPr>
          <w:rFonts w:asciiTheme="minorBidi" w:hAnsiTheme="minorBidi" w:cstheme="minorBidi"/>
          <w:color w:val="auto"/>
          <w:sz w:val="24"/>
          <w:szCs w:val="24"/>
        </w:rPr>
        <w:t>[Data on file]:</w:t>
      </w:r>
      <w:bookmarkEnd w:id="175"/>
      <w:bookmarkEnd w:id="176"/>
    </w:p>
    <w:p w14:paraId="3091DCFB" w14:textId="77777777" w:rsidR="007619B6" w:rsidRPr="00843161" w:rsidRDefault="007619B6" w:rsidP="007619B6">
      <w:pPr>
        <w:spacing w:line="360" w:lineRule="auto"/>
        <w:ind w:right="86" w:firstLine="720"/>
        <w:jc w:val="both"/>
        <w:rPr>
          <w:rFonts w:asciiTheme="minorBidi" w:hAnsiTheme="minorBidi" w:cstheme="minorBidi"/>
          <w:shd w:val="clear" w:color="auto" w:fill="FFFFFF"/>
        </w:rPr>
      </w:pP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nonclinical toxicology program has been conducted according to OECD guidelines. </w:t>
      </w:r>
      <w:r>
        <w:rPr>
          <w:rFonts w:asciiTheme="minorBidi" w:hAnsiTheme="minorBidi" w:cstheme="minorBidi"/>
          <w:shd w:val="clear" w:color="auto" w:fill="FFFFFF"/>
        </w:rPr>
        <w:t xml:space="preserve"> </w:t>
      </w:r>
      <w:r w:rsidRPr="00843161">
        <w:rPr>
          <w:rFonts w:asciiTheme="minorBidi" w:hAnsiTheme="minorBidi" w:cstheme="minorBidi"/>
          <w:shd w:val="clear" w:color="auto" w:fill="FFFFFF"/>
        </w:rPr>
        <w:t>S</w:t>
      </w:r>
      <w:r>
        <w:rPr>
          <w:rFonts w:asciiTheme="minorBidi" w:hAnsiTheme="minorBidi" w:cstheme="minorBidi"/>
          <w:shd w:val="clear" w:color="auto" w:fill="FFFFFF"/>
        </w:rPr>
        <w:t>prague-</w:t>
      </w:r>
      <w:r w:rsidRPr="00843161">
        <w:rPr>
          <w:rFonts w:asciiTheme="minorBidi" w:hAnsiTheme="minorBidi" w:cstheme="minorBidi"/>
          <w:shd w:val="clear" w:color="auto" w:fill="FFFFFF"/>
        </w:rPr>
        <w:t xml:space="preserve">Dawley rats were selected as the test species for the general toxicology studies because of the regulatory acceptance of this species. The drug was administered orally in these studies to be </w:t>
      </w:r>
      <w:proofErr w:type="gramStart"/>
      <w:r w:rsidRPr="00843161">
        <w:rPr>
          <w:rFonts w:asciiTheme="minorBidi" w:hAnsiTheme="minorBidi" w:cstheme="minorBidi"/>
          <w:shd w:val="clear" w:color="auto" w:fill="FFFFFF"/>
        </w:rPr>
        <w:t>similar to</w:t>
      </w:r>
      <w:proofErr w:type="gramEnd"/>
      <w:r w:rsidRPr="00843161">
        <w:rPr>
          <w:rFonts w:asciiTheme="minorBidi" w:hAnsiTheme="minorBidi" w:cstheme="minorBidi"/>
          <w:shd w:val="clear" w:color="auto" w:fill="FFFFFF"/>
        </w:rPr>
        <w:t xml:space="preserve"> the route of administration in the clinical studies. The toxicology program </w:t>
      </w:r>
      <w:r>
        <w:rPr>
          <w:rFonts w:asciiTheme="minorBidi" w:hAnsiTheme="minorBidi" w:cstheme="minorBidi"/>
          <w:shd w:val="clear" w:color="auto" w:fill="FFFFFF"/>
        </w:rPr>
        <w:t>included single dose in Sprague-Dawley rats, followed by 28-day and 90-day repeated-</w:t>
      </w:r>
      <w:r w:rsidRPr="00843161">
        <w:rPr>
          <w:rFonts w:asciiTheme="minorBidi" w:hAnsiTheme="minorBidi" w:cstheme="minorBidi"/>
          <w:shd w:val="clear" w:color="auto" w:fill="FFFFFF"/>
        </w:rPr>
        <w:t>dose oral administration studies in th</w:t>
      </w:r>
      <w:r>
        <w:rPr>
          <w:rFonts w:asciiTheme="minorBidi" w:hAnsiTheme="minorBidi" w:cstheme="minorBidi"/>
          <w:shd w:val="clear" w:color="auto" w:fill="FFFFFF"/>
        </w:rPr>
        <w:t>is</w:t>
      </w:r>
      <w:r w:rsidRPr="00843161">
        <w:rPr>
          <w:rFonts w:asciiTheme="minorBidi" w:hAnsiTheme="minorBidi" w:cstheme="minorBidi"/>
          <w:shd w:val="clear" w:color="auto" w:fill="FFFFFF"/>
        </w:rPr>
        <w:t xml:space="preserve"> species. In addition, Ge</w:t>
      </w:r>
      <w:r>
        <w:rPr>
          <w:rFonts w:asciiTheme="minorBidi" w:hAnsiTheme="minorBidi" w:cstheme="minorBidi"/>
          <w:shd w:val="clear" w:color="auto" w:fill="FFFFFF"/>
        </w:rPr>
        <w:t>notoxicity studies including in-</w:t>
      </w:r>
      <w:r w:rsidRPr="00843161">
        <w:rPr>
          <w:rFonts w:asciiTheme="minorBidi" w:hAnsiTheme="minorBidi" w:cstheme="minorBidi"/>
          <w:shd w:val="clear" w:color="auto" w:fill="FFFFFF"/>
        </w:rPr>
        <w:lastRenderedPageBreak/>
        <w:t>vivo chr</w:t>
      </w:r>
      <w:r>
        <w:rPr>
          <w:rFonts w:asciiTheme="minorBidi" w:hAnsiTheme="minorBidi" w:cstheme="minorBidi"/>
          <w:shd w:val="clear" w:color="auto" w:fill="FFFFFF"/>
        </w:rPr>
        <w:t>omosomal aberration test and in-</w:t>
      </w:r>
      <w:r w:rsidRPr="00843161">
        <w:rPr>
          <w:rFonts w:asciiTheme="minorBidi" w:hAnsiTheme="minorBidi" w:cstheme="minorBidi"/>
          <w:shd w:val="clear" w:color="auto" w:fill="FFFFFF"/>
        </w:rPr>
        <w:t xml:space="preserve">vivo micronucleus test in rats. The reproductive toxicity of </w:t>
      </w: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has also been investigated. A listing of these studies is presented in the below table.</w:t>
      </w:r>
    </w:p>
    <w:tbl>
      <w:tblPr>
        <w:tblW w:w="10091" w:type="dxa"/>
        <w:jc w:val="center"/>
        <w:tblLayout w:type="fixed"/>
        <w:tblLook w:val="0000" w:firstRow="0" w:lastRow="0" w:firstColumn="0" w:lastColumn="0" w:noHBand="0" w:noVBand="0"/>
      </w:tblPr>
      <w:tblGrid>
        <w:gridCol w:w="3156"/>
        <w:gridCol w:w="2160"/>
        <w:gridCol w:w="2700"/>
        <w:gridCol w:w="2075"/>
      </w:tblGrid>
      <w:tr w:rsidR="007619B6" w:rsidRPr="00843161" w14:paraId="0A1FCD74" w14:textId="77777777" w:rsidTr="008B7F6E">
        <w:trPr>
          <w:cantSplit/>
          <w:trHeight w:val="395"/>
          <w:jc w:val="center"/>
        </w:trPr>
        <w:tc>
          <w:tcPr>
            <w:tcW w:w="3156" w:type="dxa"/>
            <w:tcBorders>
              <w:top w:val="single" w:sz="4" w:space="0" w:color="auto"/>
              <w:left w:val="single" w:sz="4" w:space="0" w:color="auto"/>
              <w:bottom w:val="single" w:sz="4" w:space="0" w:color="auto"/>
            </w:tcBorders>
          </w:tcPr>
          <w:p w14:paraId="66D759E1" w14:textId="77777777" w:rsidR="007619B6" w:rsidRPr="00434DAD" w:rsidRDefault="007619B6" w:rsidP="008B7F6E">
            <w:pPr>
              <w:pStyle w:val="tabletext"/>
              <w:keepNext/>
              <w:keepLines/>
              <w:spacing w:before="60" w:after="60"/>
              <w:ind w:right="90"/>
              <w:jc w:val="center"/>
              <w:rPr>
                <w:rFonts w:asciiTheme="minorBidi" w:hAnsiTheme="minorBidi" w:cstheme="minorBidi"/>
                <w:b/>
                <w:color w:val="000000"/>
              </w:rPr>
            </w:pPr>
            <w:r w:rsidRPr="00434DAD">
              <w:rPr>
                <w:rFonts w:asciiTheme="minorBidi" w:hAnsiTheme="minorBidi" w:cstheme="minorBidi"/>
                <w:b/>
                <w:color w:val="000000"/>
              </w:rPr>
              <w:lastRenderedPageBreak/>
              <w:t>Type of Study/Dose Duration</w:t>
            </w:r>
          </w:p>
        </w:tc>
        <w:tc>
          <w:tcPr>
            <w:tcW w:w="2160" w:type="dxa"/>
            <w:tcBorders>
              <w:top w:val="single" w:sz="4" w:space="0" w:color="auto"/>
              <w:bottom w:val="single" w:sz="4" w:space="0" w:color="auto"/>
            </w:tcBorders>
          </w:tcPr>
          <w:p w14:paraId="6E9FFEA0" w14:textId="77777777" w:rsidR="007619B6" w:rsidRPr="00434DAD" w:rsidRDefault="007619B6" w:rsidP="008B7F6E">
            <w:pPr>
              <w:pStyle w:val="tabletext"/>
              <w:keepNext/>
              <w:keepLines/>
              <w:spacing w:before="60" w:after="60"/>
              <w:ind w:right="90"/>
              <w:jc w:val="center"/>
              <w:rPr>
                <w:rFonts w:asciiTheme="minorBidi" w:hAnsiTheme="minorBidi" w:cstheme="minorBidi"/>
                <w:b/>
                <w:color w:val="000000"/>
              </w:rPr>
            </w:pPr>
            <w:r w:rsidRPr="00434DAD">
              <w:rPr>
                <w:rFonts w:asciiTheme="minorBidi" w:hAnsiTheme="minorBidi" w:cstheme="minorBidi"/>
                <w:b/>
                <w:color w:val="000000"/>
              </w:rPr>
              <w:t>Route of Administration</w:t>
            </w:r>
          </w:p>
        </w:tc>
        <w:tc>
          <w:tcPr>
            <w:tcW w:w="2700" w:type="dxa"/>
            <w:tcBorders>
              <w:top w:val="single" w:sz="4" w:space="0" w:color="auto"/>
              <w:bottom w:val="single" w:sz="4" w:space="0" w:color="auto"/>
            </w:tcBorders>
          </w:tcPr>
          <w:p w14:paraId="0AF843ED" w14:textId="77777777" w:rsidR="007619B6" w:rsidRPr="00434DAD" w:rsidRDefault="007619B6" w:rsidP="008B7F6E">
            <w:pPr>
              <w:pStyle w:val="tabletext"/>
              <w:keepNext/>
              <w:keepLines/>
              <w:spacing w:before="60" w:after="60"/>
              <w:ind w:right="90"/>
              <w:jc w:val="center"/>
              <w:rPr>
                <w:rFonts w:asciiTheme="minorBidi" w:hAnsiTheme="minorBidi" w:cstheme="minorBidi"/>
                <w:b/>
                <w:color w:val="000000"/>
              </w:rPr>
            </w:pPr>
            <w:r w:rsidRPr="00434DAD">
              <w:rPr>
                <w:rFonts w:asciiTheme="minorBidi" w:hAnsiTheme="minorBidi" w:cstheme="minorBidi"/>
                <w:b/>
                <w:color w:val="000000"/>
              </w:rPr>
              <w:t xml:space="preserve">Species </w:t>
            </w:r>
            <w:r w:rsidRPr="00434DAD">
              <w:rPr>
                <w:rFonts w:asciiTheme="minorBidi" w:hAnsiTheme="minorBidi" w:cstheme="minorBidi"/>
                <w:b/>
                <w:color w:val="000000"/>
              </w:rPr>
              <w:br/>
              <w:t>(</w:t>
            </w:r>
            <w:proofErr w:type="spellStart"/>
            <w:r w:rsidRPr="00434DAD">
              <w:rPr>
                <w:rFonts w:asciiTheme="minorBidi" w:hAnsiTheme="minorBidi" w:cstheme="minorBidi"/>
                <w:b/>
                <w:color w:val="000000"/>
              </w:rPr>
              <w:t>Heptex</w:t>
            </w:r>
            <w:proofErr w:type="spellEnd"/>
            <w:r w:rsidRPr="00434DAD">
              <w:rPr>
                <w:rFonts w:asciiTheme="minorBidi" w:hAnsiTheme="minorBidi" w:cstheme="minorBidi"/>
                <w:color w:val="000000"/>
              </w:rPr>
              <w:t xml:space="preserve"> </w:t>
            </w:r>
            <w:r w:rsidRPr="00434DAD">
              <w:rPr>
                <w:rFonts w:asciiTheme="minorBidi" w:hAnsiTheme="minorBidi" w:cstheme="minorBidi"/>
                <w:b/>
                <w:color w:val="000000"/>
              </w:rPr>
              <w:t>Dosage)</w:t>
            </w:r>
          </w:p>
        </w:tc>
        <w:tc>
          <w:tcPr>
            <w:tcW w:w="2075" w:type="dxa"/>
            <w:tcBorders>
              <w:top w:val="single" w:sz="4" w:space="0" w:color="auto"/>
              <w:bottom w:val="single" w:sz="4" w:space="0" w:color="auto"/>
              <w:right w:val="single" w:sz="4" w:space="0" w:color="auto"/>
            </w:tcBorders>
          </w:tcPr>
          <w:p w14:paraId="7152A20D" w14:textId="77777777" w:rsidR="007619B6" w:rsidRPr="00434DAD" w:rsidRDefault="007619B6" w:rsidP="008B7F6E">
            <w:pPr>
              <w:pStyle w:val="tabletext"/>
              <w:keepNext/>
              <w:keepLines/>
              <w:spacing w:before="60" w:after="60"/>
              <w:ind w:right="90"/>
              <w:jc w:val="center"/>
              <w:rPr>
                <w:rFonts w:asciiTheme="minorBidi" w:hAnsiTheme="minorBidi" w:cstheme="minorBidi"/>
                <w:b/>
                <w:color w:val="000000"/>
              </w:rPr>
            </w:pPr>
            <w:r w:rsidRPr="00434DAD">
              <w:rPr>
                <w:rFonts w:asciiTheme="minorBidi" w:hAnsiTheme="minorBidi" w:cstheme="minorBidi"/>
                <w:b/>
                <w:color w:val="000000"/>
              </w:rPr>
              <w:t>Animals/</w:t>
            </w:r>
            <w:r w:rsidRPr="00434DAD">
              <w:rPr>
                <w:rFonts w:asciiTheme="minorBidi" w:hAnsiTheme="minorBidi" w:cstheme="minorBidi"/>
                <w:b/>
                <w:color w:val="000000"/>
              </w:rPr>
              <w:br/>
              <w:t>Sex/Group</w:t>
            </w:r>
          </w:p>
        </w:tc>
      </w:tr>
      <w:tr w:rsidR="007619B6" w:rsidRPr="00843161" w14:paraId="2902AB8F" w14:textId="77777777" w:rsidTr="008B7F6E">
        <w:trPr>
          <w:cantSplit/>
          <w:trHeight w:val="430"/>
          <w:jc w:val="center"/>
        </w:trPr>
        <w:tc>
          <w:tcPr>
            <w:tcW w:w="3156" w:type="dxa"/>
            <w:tcBorders>
              <w:top w:val="single" w:sz="4" w:space="0" w:color="auto"/>
              <w:left w:val="single" w:sz="4" w:space="0" w:color="auto"/>
            </w:tcBorders>
          </w:tcPr>
          <w:p w14:paraId="01199105" w14:textId="77777777" w:rsidR="007619B6" w:rsidRPr="00434DAD" w:rsidRDefault="007619B6" w:rsidP="008B7F6E">
            <w:pPr>
              <w:pStyle w:val="tabletext"/>
              <w:keepNext/>
              <w:keepLines/>
              <w:spacing w:before="0" w:after="0"/>
              <w:ind w:right="90"/>
              <w:rPr>
                <w:rFonts w:asciiTheme="minorBidi" w:hAnsiTheme="minorBidi" w:cstheme="minorBidi"/>
                <w:b/>
                <w:color w:val="000000"/>
              </w:rPr>
            </w:pPr>
            <w:r w:rsidRPr="00434DAD">
              <w:rPr>
                <w:rFonts w:asciiTheme="minorBidi" w:hAnsiTheme="minorBidi" w:cstheme="minorBidi"/>
                <w:b/>
                <w:color w:val="000000"/>
              </w:rPr>
              <w:t>Single Dose</w:t>
            </w:r>
            <w:r>
              <w:rPr>
                <w:rFonts w:asciiTheme="minorBidi" w:hAnsiTheme="minorBidi" w:cstheme="minorBidi"/>
                <w:b/>
                <w:color w:val="000000"/>
              </w:rPr>
              <w:t xml:space="preserve"> (Acute Toxicity)</w:t>
            </w:r>
            <w:r w:rsidRPr="00434DAD">
              <w:rPr>
                <w:rFonts w:asciiTheme="minorBidi" w:hAnsiTheme="minorBidi" w:cstheme="minorBidi"/>
                <w:b/>
                <w:color w:val="000000"/>
              </w:rPr>
              <w:t xml:space="preserve"> </w:t>
            </w:r>
          </w:p>
        </w:tc>
        <w:tc>
          <w:tcPr>
            <w:tcW w:w="2160" w:type="dxa"/>
            <w:tcBorders>
              <w:top w:val="single" w:sz="4" w:space="0" w:color="auto"/>
            </w:tcBorders>
          </w:tcPr>
          <w:p w14:paraId="4CDD10EE" w14:textId="77777777" w:rsidR="007619B6" w:rsidRPr="00434DAD" w:rsidRDefault="007619B6" w:rsidP="008B7F6E">
            <w:pPr>
              <w:pStyle w:val="tabletext"/>
              <w:keepNext/>
              <w:keepLines/>
              <w:spacing w:before="0" w:after="0"/>
              <w:ind w:right="90"/>
              <w:jc w:val="center"/>
              <w:rPr>
                <w:rFonts w:asciiTheme="minorBidi" w:hAnsiTheme="minorBidi" w:cstheme="minorBidi"/>
                <w:bCs/>
                <w:color w:val="000000"/>
              </w:rPr>
            </w:pPr>
            <w:r w:rsidRPr="00434DAD">
              <w:rPr>
                <w:rFonts w:asciiTheme="minorBidi" w:hAnsiTheme="minorBidi" w:cstheme="minorBidi"/>
                <w:bCs/>
                <w:color w:val="000000"/>
              </w:rPr>
              <w:t>Oral</w:t>
            </w:r>
          </w:p>
        </w:tc>
        <w:tc>
          <w:tcPr>
            <w:tcW w:w="2700" w:type="dxa"/>
            <w:tcBorders>
              <w:top w:val="single" w:sz="4" w:space="0" w:color="auto"/>
            </w:tcBorders>
          </w:tcPr>
          <w:p w14:paraId="57DF696E" w14:textId="77777777" w:rsidR="007619B6" w:rsidRPr="00434DAD" w:rsidRDefault="007619B6" w:rsidP="008B7F6E">
            <w:pPr>
              <w:pStyle w:val="tabletextNS"/>
              <w:ind w:right="90"/>
              <w:rPr>
                <w:rFonts w:asciiTheme="minorBidi" w:hAnsiTheme="minorBidi" w:cstheme="minorBidi"/>
              </w:rPr>
            </w:pPr>
            <w:r w:rsidRPr="00434DAD">
              <w:rPr>
                <w:rFonts w:asciiTheme="minorBidi" w:hAnsiTheme="minorBidi" w:cstheme="minorBidi"/>
              </w:rPr>
              <w:t>Sprague–Dawley rats.</w:t>
            </w:r>
          </w:p>
          <w:p w14:paraId="30DC86A4" w14:textId="77777777" w:rsidR="007619B6" w:rsidRPr="00434DAD" w:rsidRDefault="007619B6" w:rsidP="008B7F6E">
            <w:pPr>
              <w:pStyle w:val="tabletext"/>
              <w:keepNext/>
              <w:keepLines/>
              <w:spacing w:before="0" w:after="0"/>
              <w:ind w:right="90"/>
              <w:rPr>
                <w:rFonts w:asciiTheme="minorBidi" w:hAnsiTheme="minorBidi" w:cstheme="minorBidi"/>
                <w:b/>
                <w:color w:val="000000"/>
              </w:rPr>
            </w:pPr>
            <w:r>
              <w:rPr>
                <w:rFonts w:asciiTheme="minorBidi" w:hAnsiTheme="minorBidi" w:cstheme="minorBidi"/>
                <w:bCs/>
                <w:color w:val="000000"/>
              </w:rPr>
              <w:t xml:space="preserve">(0, </w:t>
            </w:r>
            <w:r w:rsidRPr="00434DAD">
              <w:rPr>
                <w:rFonts w:asciiTheme="minorBidi" w:hAnsiTheme="minorBidi" w:cstheme="minorBidi"/>
                <w:bCs/>
                <w:color w:val="000000"/>
              </w:rPr>
              <w:t>2000 mg/kg</w:t>
            </w:r>
            <w:r>
              <w:rPr>
                <w:rFonts w:asciiTheme="minorBidi" w:hAnsiTheme="minorBidi" w:cstheme="minorBidi"/>
                <w:bCs/>
                <w:color w:val="000000"/>
              </w:rPr>
              <w:t>)</w:t>
            </w:r>
          </w:p>
        </w:tc>
        <w:tc>
          <w:tcPr>
            <w:tcW w:w="2075" w:type="dxa"/>
            <w:tcBorders>
              <w:top w:val="single" w:sz="4" w:space="0" w:color="auto"/>
              <w:right w:val="single" w:sz="4" w:space="0" w:color="auto"/>
            </w:tcBorders>
          </w:tcPr>
          <w:p w14:paraId="172607B7" w14:textId="77777777" w:rsidR="007619B6" w:rsidRPr="00434DAD" w:rsidRDefault="007619B6" w:rsidP="008B7F6E">
            <w:pPr>
              <w:pStyle w:val="tabletext"/>
              <w:keepNext/>
              <w:keepLines/>
              <w:spacing w:before="0" w:after="0"/>
              <w:ind w:right="90"/>
              <w:jc w:val="center"/>
              <w:rPr>
                <w:rFonts w:asciiTheme="minorBidi" w:hAnsiTheme="minorBidi" w:cstheme="minorBidi"/>
                <w:b/>
                <w:color w:val="000000"/>
              </w:rPr>
            </w:pPr>
            <w:r w:rsidRPr="00434DAD">
              <w:rPr>
                <w:rFonts w:asciiTheme="minorBidi" w:hAnsiTheme="minorBidi" w:cstheme="minorBidi"/>
                <w:bCs/>
                <w:color w:val="000000"/>
              </w:rPr>
              <w:t>3 ♀</w:t>
            </w:r>
          </w:p>
        </w:tc>
      </w:tr>
      <w:tr w:rsidR="007619B6" w:rsidRPr="00843161" w14:paraId="75183D12" w14:textId="77777777" w:rsidTr="008B7F6E">
        <w:trPr>
          <w:cantSplit/>
          <w:trHeight w:val="356"/>
          <w:jc w:val="center"/>
        </w:trPr>
        <w:tc>
          <w:tcPr>
            <w:tcW w:w="3156" w:type="dxa"/>
            <w:tcBorders>
              <w:left w:val="single" w:sz="4" w:space="0" w:color="auto"/>
            </w:tcBorders>
          </w:tcPr>
          <w:p w14:paraId="667C49A4" w14:textId="77777777" w:rsidR="007619B6" w:rsidRPr="00434DAD" w:rsidRDefault="007619B6" w:rsidP="008B7F6E">
            <w:pPr>
              <w:pStyle w:val="tabletext"/>
              <w:keepNext/>
              <w:keepLines/>
              <w:spacing w:before="0" w:after="0"/>
              <w:ind w:right="90"/>
              <w:rPr>
                <w:rFonts w:asciiTheme="minorBidi" w:hAnsiTheme="minorBidi" w:cstheme="minorBidi"/>
                <w:b/>
                <w:color w:val="000000"/>
              </w:rPr>
            </w:pPr>
            <w:r w:rsidRPr="00434DAD">
              <w:rPr>
                <w:rFonts w:asciiTheme="minorBidi" w:hAnsiTheme="minorBidi" w:cstheme="minorBidi"/>
                <w:b/>
                <w:color w:val="000000"/>
              </w:rPr>
              <w:t>Repeat Dose</w:t>
            </w:r>
          </w:p>
        </w:tc>
        <w:tc>
          <w:tcPr>
            <w:tcW w:w="2160" w:type="dxa"/>
          </w:tcPr>
          <w:p w14:paraId="4921F75D" w14:textId="77777777" w:rsidR="007619B6" w:rsidRPr="00434DAD" w:rsidRDefault="007619B6" w:rsidP="008B7F6E">
            <w:pPr>
              <w:pStyle w:val="tabletext"/>
              <w:keepNext/>
              <w:keepLines/>
              <w:spacing w:before="0" w:after="0"/>
              <w:ind w:right="90"/>
              <w:jc w:val="center"/>
              <w:rPr>
                <w:rFonts w:asciiTheme="minorBidi" w:hAnsiTheme="minorBidi" w:cstheme="minorBidi"/>
                <w:bCs/>
                <w:color w:val="000000"/>
              </w:rPr>
            </w:pPr>
          </w:p>
        </w:tc>
        <w:tc>
          <w:tcPr>
            <w:tcW w:w="2700" w:type="dxa"/>
          </w:tcPr>
          <w:p w14:paraId="371B7C02" w14:textId="77777777" w:rsidR="007619B6" w:rsidRPr="00434DAD" w:rsidRDefault="007619B6" w:rsidP="008B7F6E">
            <w:pPr>
              <w:pStyle w:val="tabletext"/>
              <w:keepNext/>
              <w:keepLines/>
              <w:spacing w:before="0" w:after="0"/>
              <w:ind w:right="90"/>
              <w:jc w:val="center"/>
              <w:rPr>
                <w:rFonts w:asciiTheme="minorBidi" w:hAnsiTheme="minorBidi" w:cstheme="minorBidi"/>
                <w:b/>
                <w:color w:val="000000"/>
              </w:rPr>
            </w:pPr>
          </w:p>
        </w:tc>
        <w:tc>
          <w:tcPr>
            <w:tcW w:w="2075" w:type="dxa"/>
            <w:tcBorders>
              <w:right w:val="single" w:sz="4" w:space="0" w:color="auto"/>
            </w:tcBorders>
          </w:tcPr>
          <w:p w14:paraId="34712EAC" w14:textId="77777777" w:rsidR="007619B6" w:rsidRPr="00434DAD" w:rsidRDefault="007619B6" w:rsidP="008B7F6E">
            <w:pPr>
              <w:pStyle w:val="tabletext"/>
              <w:keepNext/>
              <w:keepLines/>
              <w:spacing w:before="0" w:after="0"/>
              <w:ind w:right="90"/>
              <w:jc w:val="center"/>
              <w:rPr>
                <w:rFonts w:asciiTheme="minorBidi" w:hAnsiTheme="minorBidi" w:cstheme="minorBidi"/>
                <w:b/>
                <w:color w:val="000000"/>
              </w:rPr>
            </w:pPr>
          </w:p>
        </w:tc>
      </w:tr>
      <w:tr w:rsidR="007619B6" w:rsidRPr="00843161" w14:paraId="5EC5C9D1" w14:textId="77777777" w:rsidTr="008B7F6E">
        <w:trPr>
          <w:cantSplit/>
          <w:trHeight w:hRule="exact" w:val="1445"/>
          <w:jc w:val="center"/>
        </w:trPr>
        <w:tc>
          <w:tcPr>
            <w:tcW w:w="3156" w:type="dxa"/>
            <w:tcBorders>
              <w:left w:val="single" w:sz="4" w:space="0" w:color="auto"/>
            </w:tcBorders>
          </w:tcPr>
          <w:p w14:paraId="3DEBCB68" w14:textId="77777777" w:rsidR="007619B6" w:rsidRPr="00434DAD" w:rsidRDefault="007619B6" w:rsidP="008B7F6E">
            <w:pPr>
              <w:pStyle w:val="tabletext"/>
              <w:keepNext/>
              <w:keepLines/>
              <w:spacing w:before="0" w:after="0"/>
              <w:ind w:right="90"/>
              <w:rPr>
                <w:rFonts w:asciiTheme="minorBidi" w:hAnsiTheme="minorBidi" w:cstheme="minorBidi"/>
                <w:color w:val="000000"/>
              </w:rPr>
            </w:pPr>
            <w:r w:rsidRPr="007B42AC">
              <w:rPr>
                <w:rFonts w:asciiTheme="minorBidi" w:hAnsiTheme="minorBidi" w:cstheme="minorBidi"/>
                <w:b/>
                <w:bCs/>
                <w:color w:val="000000"/>
              </w:rPr>
              <w:t>Sub- acute/</w:t>
            </w:r>
            <w:r w:rsidRPr="00434DAD">
              <w:rPr>
                <w:rFonts w:asciiTheme="minorBidi" w:hAnsiTheme="minorBidi" w:cstheme="minorBidi"/>
                <w:color w:val="000000"/>
              </w:rPr>
              <w:t xml:space="preserve"> </w:t>
            </w:r>
            <w:r w:rsidRPr="00362B8A">
              <w:rPr>
                <w:rFonts w:asciiTheme="minorBidi" w:hAnsiTheme="minorBidi" w:cstheme="minorBidi"/>
                <w:color w:val="000000"/>
              </w:rPr>
              <w:t>28 days</w:t>
            </w:r>
          </w:p>
        </w:tc>
        <w:tc>
          <w:tcPr>
            <w:tcW w:w="2160" w:type="dxa"/>
          </w:tcPr>
          <w:p w14:paraId="19E735F7" w14:textId="77777777" w:rsidR="007619B6" w:rsidRPr="00434DAD" w:rsidRDefault="007619B6" w:rsidP="008B7F6E">
            <w:pPr>
              <w:pStyle w:val="tabletext"/>
              <w:keepNext/>
              <w:keepLines/>
              <w:spacing w:before="0" w:after="0"/>
              <w:ind w:right="90"/>
              <w:jc w:val="center"/>
              <w:rPr>
                <w:rFonts w:asciiTheme="minorBidi" w:hAnsiTheme="minorBidi" w:cstheme="minorBidi"/>
                <w:bCs/>
                <w:color w:val="000000"/>
              </w:rPr>
            </w:pPr>
            <w:r w:rsidRPr="00434DAD">
              <w:rPr>
                <w:rFonts w:asciiTheme="minorBidi" w:hAnsiTheme="minorBidi" w:cstheme="minorBidi"/>
                <w:bCs/>
                <w:color w:val="000000"/>
              </w:rPr>
              <w:t>Oral</w:t>
            </w:r>
          </w:p>
        </w:tc>
        <w:tc>
          <w:tcPr>
            <w:tcW w:w="2700" w:type="dxa"/>
          </w:tcPr>
          <w:p w14:paraId="560E0EC2" w14:textId="77777777" w:rsidR="007619B6" w:rsidRPr="00434DAD" w:rsidRDefault="007619B6" w:rsidP="008B7F6E">
            <w:pPr>
              <w:pStyle w:val="tabletextNS"/>
              <w:ind w:right="90"/>
              <w:rPr>
                <w:rFonts w:asciiTheme="minorBidi" w:hAnsiTheme="minorBidi" w:cstheme="minorBidi"/>
              </w:rPr>
            </w:pPr>
            <w:r w:rsidRPr="00434DAD">
              <w:rPr>
                <w:rFonts w:asciiTheme="minorBidi" w:hAnsiTheme="minorBidi" w:cstheme="minorBidi"/>
              </w:rPr>
              <w:t>Sprague–Dawley rats.</w:t>
            </w:r>
          </w:p>
          <w:p w14:paraId="745913FF" w14:textId="77777777" w:rsidR="007619B6" w:rsidRPr="00434DAD" w:rsidRDefault="007619B6" w:rsidP="008B7F6E">
            <w:pPr>
              <w:pStyle w:val="tabletext"/>
              <w:keepNext/>
              <w:keepLines/>
              <w:spacing w:before="0" w:after="0"/>
              <w:ind w:right="90"/>
              <w:rPr>
                <w:rFonts w:asciiTheme="minorBidi" w:hAnsiTheme="minorBidi" w:cstheme="minorBidi"/>
                <w:color w:val="000000"/>
              </w:rPr>
            </w:pPr>
            <w:r>
              <w:rPr>
                <w:rFonts w:asciiTheme="minorBidi" w:hAnsiTheme="minorBidi" w:cstheme="minorBidi"/>
                <w:color w:val="000000"/>
              </w:rPr>
              <w:t xml:space="preserve">(0, </w:t>
            </w:r>
            <w:r w:rsidRPr="00434DAD">
              <w:rPr>
                <w:rFonts w:asciiTheme="minorBidi" w:hAnsiTheme="minorBidi" w:cstheme="minorBidi"/>
                <w:color w:val="000000"/>
              </w:rPr>
              <w:t>250, 500, 1000 mg/kg</w:t>
            </w:r>
            <w:r>
              <w:rPr>
                <w:rFonts w:asciiTheme="minorBidi" w:hAnsiTheme="minorBidi" w:cstheme="minorBidi"/>
                <w:color w:val="000000"/>
              </w:rPr>
              <w:t>)</w:t>
            </w:r>
          </w:p>
        </w:tc>
        <w:tc>
          <w:tcPr>
            <w:tcW w:w="2075" w:type="dxa"/>
            <w:tcBorders>
              <w:right w:val="single" w:sz="4" w:space="0" w:color="auto"/>
            </w:tcBorders>
          </w:tcPr>
          <w:p w14:paraId="18611094" w14:textId="77777777" w:rsidR="007619B6" w:rsidRPr="00434DAD" w:rsidRDefault="007619B6" w:rsidP="008B7F6E">
            <w:pPr>
              <w:pStyle w:val="tabletext"/>
              <w:keepNext/>
              <w:keepLines/>
              <w:spacing w:before="0"/>
              <w:ind w:right="86"/>
              <w:jc w:val="center"/>
              <w:rPr>
                <w:rFonts w:asciiTheme="minorBidi" w:hAnsiTheme="minorBidi" w:cstheme="minorBidi"/>
                <w:color w:val="000000"/>
              </w:rPr>
            </w:pPr>
            <w:r w:rsidRPr="00434DAD">
              <w:rPr>
                <w:rFonts w:asciiTheme="minorBidi" w:hAnsiTheme="minorBidi" w:cstheme="minorBidi"/>
              </w:rPr>
              <w:t>-  30♀, 30♂ (5/sex /group &amp; 5 satellite/sex for control &amp; dose 1000)</w:t>
            </w:r>
          </w:p>
        </w:tc>
      </w:tr>
      <w:tr w:rsidR="007619B6" w:rsidRPr="00843161" w14:paraId="3CEFE9F6" w14:textId="77777777" w:rsidTr="008B7F6E">
        <w:trPr>
          <w:cantSplit/>
          <w:trHeight w:hRule="exact" w:val="1373"/>
          <w:jc w:val="center"/>
        </w:trPr>
        <w:tc>
          <w:tcPr>
            <w:tcW w:w="3156" w:type="dxa"/>
            <w:tcBorders>
              <w:left w:val="single" w:sz="4" w:space="0" w:color="auto"/>
            </w:tcBorders>
          </w:tcPr>
          <w:p w14:paraId="64DC3EC6" w14:textId="77777777" w:rsidR="007619B6" w:rsidRPr="00434DAD" w:rsidRDefault="007619B6" w:rsidP="008B7F6E">
            <w:pPr>
              <w:pStyle w:val="tabletext"/>
              <w:keepNext/>
              <w:keepLines/>
              <w:spacing w:before="0" w:after="0"/>
              <w:ind w:right="90"/>
              <w:rPr>
                <w:rFonts w:asciiTheme="minorBidi" w:hAnsiTheme="minorBidi" w:cstheme="minorBidi"/>
                <w:color w:val="000000"/>
              </w:rPr>
            </w:pPr>
            <w:r w:rsidRPr="007B42AC">
              <w:rPr>
                <w:rFonts w:asciiTheme="minorBidi" w:hAnsiTheme="minorBidi" w:cstheme="minorBidi"/>
                <w:b/>
                <w:bCs/>
                <w:color w:val="000000"/>
              </w:rPr>
              <w:t xml:space="preserve">Sub-chronic/ </w:t>
            </w:r>
            <w:r w:rsidRPr="00362B8A">
              <w:rPr>
                <w:rFonts w:asciiTheme="minorBidi" w:hAnsiTheme="minorBidi" w:cstheme="minorBidi"/>
                <w:color w:val="000000"/>
              </w:rPr>
              <w:t>90 days</w:t>
            </w:r>
          </w:p>
        </w:tc>
        <w:tc>
          <w:tcPr>
            <w:tcW w:w="2160" w:type="dxa"/>
          </w:tcPr>
          <w:p w14:paraId="706128B0" w14:textId="77777777" w:rsidR="007619B6" w:rsidRPr="00434DAD" w:rsidRDefault="007619B6" w:rsidP="008B7F6E">
            <w:pPr>
              <w:pStyle w:val="tabletext"/>
              <w:keepNext/>
              <w:keepLines/>
              <w:spacing w:before="0" w:after="0"/>
              <w:ind w:right="90"/>
              <w:jc w:val="center"/>
              <w:rPr>
                <w:rFonts w:asciiTheme="minorBidi" w:hAnsiTheme="minorBidi" w:cstheme="minorBidi"/>
                <w:bCs/>
                <w:color w:val="000000"/>
              </w:rPr>
            </w:pPr>
            <w:r w:rsidRPr="00434DAD">
              <w:rPr>
                <w:rFonts w:asciiTheme="minorBidi" w:hAnsiTheme="minorBidi" w:cstheme="minorBidi"/>
                <w:bCs/>
                <w:color w:val="000000"/>
              </w:rPr>
              <w:t>Oral</w:t>
            </w:r>
          </w:p>
        </w:tc>
        <w:tc>
          <w:tcPr>
            <w:tcW w:w="2700" w:type="dxa"/>
          </w:tcPr>
          <w:p w14:paraId="5A62E451" w14:textId="77777777" w:rsidR="007619B6" w:rsidRPr="00434DAD" w:rsidRDefault="007619B6" w:rsidP="008B7F6E">
            <w:pPr>
              <w:pStyle w:val="tabletextNS"/>
              <w:ind w:right="90"/>
              <w:rPr>
                <w:rFonts w:asciiTheme="minorBidi" w:hAnsiTheme="minorBidi" w:cstheme="minorBidi"/>
              </w:rPr>
            </w:pPr>
            <w:r w:rsidRPr="00434DAD">
              <w:rPr>
                <w:rFonts w:asciiTheme="minorBidi" w:hAnsiTheme="minorBidi" w:cstheme="minorBidi"/>
              </w:rPr>
              <w:t>Sprague–Dawley rats.</w:t>
            </w:r>
          </w:p>
          <w:p w14:paraId="1EDDE559" w14:textId="77777777" w:rsidR="007619B6" w:rsidRPr="00434DAD" w:rsidRDefault="007619B6" w:rsidP="008B7F6E">
            <w:pPr>
              <w:pStyle w:val="tabletext"/>
              <w:keepNext/>
              <w:keepLines/>
              <w:spacing w:before="0" w:after="0"/>
              <w:ind w:right="90"/>
              <w:rPr>
                <w:rFonts w:asciiTheme="minorBidi" w:hAnsiTheme="minorBidi" w:cstheme="minorBidi"/>
                <w:color w:val="000000"/>
              </w:rPr>
            </w:pPr>
            <w:r>
              <w:rPr>
                <w:rFonts w:asciiTheme="minorBidi" w:hAnsiTheme="minorBidi" w:cstheme="minorBidi"/>
                <w:color w:val="000000"/>
              </w:rPr>
              <w:t xml:space="preserve">(0, </w:t>
            </w:r>
            <w:r w:rsidRPr="00434DAD">
              <w:rPr>
                <w:rFonts w:asciiTheme="minorBidi" w:hAnsiTheme="minorBidi" w:cstheme="minorBidi"/>
                <w:color w:val="000000"/>
              </w:rPr>
              <w:t>250, 500, 1000 mg/kg</w:t>
            </w:r>
            <w:r>
              <w:rPr>
                <w:rFonts w:asciiTheme="minorBidi" w:hAnsiTheme="minorBidi" w:cstheme="minorBidi"/>
                <w:color w:val="000000"/>
              </w:rPr>
              <w:t>)</w:t>
            </w:r>
          </w:p>
        </w:tc>
        <w:tc>
          <w:tcPr>
            <w:tcW w:w="2075" w:type="dxa"/>
            <w:tcBorders>
              <w:right w:val="single" w:sz="4" w:space="0" w:color="auto"/>
            </w:tcBorders>
          </w:tcPr>
          <w:p w14:paraId="41B44CB7" w14:textId="77777777" w:rsidR="007619B6" w:rsidRPr="00434DAD" w:rsidRDefault="007619B6" w:rsidP="008B7F6E">
            <w:pPr>
              <w:pStyle w:val="tabletext"/>
              <w:keepNext/>
              <w:keepLines/>
              <w:spacing w:before="0" w:after="240"/>
              <w:ind w:right="86"/>
              <w:jc w:val="center"/>
              <w:rPr>
                <w:rFonts w:asciiTheme="minorBidi" w:hAnsiTheme="minorBidi" w:cstheme="minorBidi"/>
                <w:color w:val="000000"/>
              </w:rPr>
            </w:pPr>
            <w:r w:rsidRPr="00434DAD">
              <w:rPr>
                <w:rFonts w:asciiTheme="minorBidi" w:hAnsiTheme="minorBidi" w:cstheme="minorBidi"/>
              </w:rPr>
              <w:t>50♀, 50♂ (10/sex/group &amp; 5 satellite/sex for control &amp; dose 1000)</w:t>
            </w:r>
          </w:p>
        </w:tc>
      </w:tr>
      <w:tr w:rsidR="007619B6" w:rsidRPr="00843161" w14:paraId="13B3F25E" w14:textId="77777777" w:rsidTr="008B7F6E">
        <w:trPr>
          <w:cantSplit/>
          <w:trHeight w:hRule="exact" w:val="1328"/>
          <w:jc w:val="center"/>
        </w:trPr>
        <w:tc>
          <w:tcPr>
            <w:tcW w:w="3156" w:type="dxa"/>
            <w:tcBorders>
              <w:left w:val="single" w:sz="4" w:space="0" w:color="auto"/>
            </w:tcBorders>
          </w:tcPr>
          <w:p w14:paraId="5AEF6845" w14:textId="77777777" w:rsidR="007619B6" w:rsidRPr="00434DAD" w:rsidRDefault="007619B6" w:rsidP="008B7F6E">
            <w:pPr>
              <w:pStyle w:val="tabletext"/>
              <w:keepNext/>
              <w:keepLines/>
              <w:spacing w:before="0" w:after="0"/>
              <w:ind w:right="90"/>
              <w:rPr>
                <w:rFonts w:asciiTheme="minorBidi" w:hAnsiTheme="minorBidi" w:cstheme="minorBidi"/>
                <w:b/>
                <w:color w:val="000000"/>
              </w:rPr>
            </w:pPr>
            <w:r w:rsidRPr="00434DAD">
              <w:rPr>
                <w:rFonts w:asciiTheme="minorBidi" w:hAnsiTheme="minorBidi" w:cstheme="minorBidi"/>
                <w:b/>
                <w:color w:val="000000"/>
              </w:rPr>
              <w:t xml:space="preserve">Genotoxicity </w:t>
            </w:r>
          </w:p>
          <w:p w14:paraId="2D7FFA1B" w14:textId="77777777" w:rsidR="007619B6" w:rsidRPr="00434DAD" w:rsidRDefault="007619B6" w:rsidP="008B7F6E">
            <w:pPr>
              <w:pStyle w:val="tabletext"/>
              <w:keepNext/>
              <w:keepLines/>
              <w:spacing w:before="0"/>
              <w:ind w:right="86"/>
              <w:rPr>
                <w:rFonts w:asciiTheme="minorBidi" w:hAnsiTheme="minorBidi" w:cstheme="minorBidi"/>
                <w:b/>
                <w:color w:val="000000"/>
              </w:rPr>
            </w:pPr>
            <w:r w:rsidRPr="007B42AC">
              <w:rPr>
                <w:rFonts w:asciiTheme="minorBidi" w:hAnsiTheme="minorBidi" w:cstheme="minorBidi"/>
                <w:b/>
                <w:color w:val="000000"/>
              </w:rPr>
              <w:t xml:space="preserve">In-vivo Chromosome aberration &amp; Micronucleus/ </w:t>
            </w:r>
            <w:r w:rsidRPr="00362B8A">
              <w:rPr>
                <w:rFonts w:asciiTheme="minorBidi" w:hAnsiTheme="minorBidi" w:cstheme="minorBidi"/>
                <w:bCs/>
                <w:color w:val="000000"/>
              </w:rPr>
              <w:t>14 days</w:t>
            </w:r>
            <w:r w:rsidRPr="007B42AC">
              <w:rPr>
                <w:rFonts w:asciiTheme="minorBidi" w:hAnsiTheme="minorBidi" w:cstheme="minorBidi"/>
                <w:b/>
                <w:color w:val="000000"/>
              </w:rPr>
              <w:t xml:space="preserve"> </w:t>
            </w:r>
          </w:p>
        </w:tc>
        <w:tc>
          <w:tcPr>
            <w:tcW w:w="2160" w:type="dxa"/>
          </w:tcPr>
          <w:p w14:paraId="21AAABE3" w14:textId="77777777" w:rsidR="007619B6" w:rsidRPr="00434DAD" w:rsidRDefault="007619B6" w:rsidP="008B7F6E">
            <w:pPr>
              <w:pStyle w:val="tabletext"/>
              <w:keepNext/>
              <w:keepLines/>
              <w:spacing w:before="0" w:after="0"/>
              <w:ind w:right="90"/>
              <w:jc w:val="center"/>
              <w:rPr>
                <w:rFonts w:asciiTheme="minorBidi" w:hAnsiTheme="minorBidi" w:cstheme="minorBidi"/>
                <w:bCs/>
                <w:color w:val="000000"/>
              </w:rPr>
            </w:pPr>
            <w:r w:rsidRPr="00434DAD">
              <w:rPr>
                <w:rFonts w:asciiTheme="minorBidi" w:hAnsiTheme="minorBidi" w:cstheme="minorBidi"/>
                <w:bCs/>
                <w:color w:val="000000"/>
              </w:rPr>
              <w:t xml:space="preserve">Oral </w:t>
            </w:r>
          </w:p>
        </w:tc>
        <w:tc>
          <w:tcPr>
            <w:tcW w:w="2700" w:type="dxa"/>
          </w:tcPr>
          <w:p w14:paraId="2B90E148" w14:textId="77777777" w:rsidR="007619B6" w:rsidRPr="00434DAD" w:rsidRDefault="007619B6" w:rsidP="008B7F6E">
            <w:pPr>
              <w:pStyle w:val="tabletextNS"/>
              <w:ind w:right="90"/>
              <w:rPr>
                <w:rFonts w:asciiTheme="minorBidi" w:hAnsiTheme="minorBidi" w:cstheme="minorBidi"/>
              </w:rPr>
            </w:pPr>
            <w:r w:rsidRPr="00434DAD">
              <w:rPr>
                <w:rFonts w:asciiTheme="minorBidi" w:hAnsiTheme="minorBidi" w:cstheme="minorBidi"/>
              </w:rPr>
              <w:t>Sprague–Dawley rats.</w:t>
            </w:r>
          </w:p>
          <w:p w14:paraId="701F5B5F" w14:textId="77777777" w:rsidR="007619B6" w:rsidRPr="00434DAD" w:rsidRDefault="007619B6" w:rsidP="008B7F6E">
            <w:pPr>
              <w:pStyle w:val="tabletext"/>
              <w:keepNext/>
              <w:keepLines/>
              <w:spacing w:before="0" w:after="0"/>
              <w:ind w:right="90"/>
              <w:rPr>
                <w:rFonts w:asciiTheme="minorBidi" w:hAnsiTheme="minorBidi" w:cstheme="minorBidi"/>
                <w:color w:val="000000"/>
              </w:rPr>
            </w:pPr>
            <w:r>
              <w:rPr>
                <w:rFonts w:asciiTheme="minorBidi" w:hAnsiTheme="minorBidi" w:cstheme="minorBidi"/>
                <w:color w:val="000000"/>
              </w:rPr>
              <w:t xml:space="preserve">(0, </w:t>
            </w:r>
            <w:r w:rsidRPr="00434DAD">
              <w:rPr>
                <w:rFonts w:asciiTheme="minorBidi" w:hAnsiTheme="minorBidi" w:cstheme="minorBidi"/>
                <w:color w:val="000000"/>
              </w:rPr>
              <w:t>250, 500, 1000 mg/kg</w:t>
            </w:r>
            <w:r>
              <w:rPr>
                <w:rFonts w:asciiTheme="minorBidi" w:hAnsiTheme="minorBidi" w:cstheme="minorBidi"/>
                <w:color w:val="000000"/>
              </w:rPr>
              <w:t>)</w:t>
            </w:r>
          </w:p>
        </w:tc>
        <w:tc>
          <w:tcPr>
            <w:tcW w:w="2075" w:type="dxa"/>
            <w:tcBorders>
              <w:right w:val="single" w:sz="4" w:space="0" w:color="auto"/>
            </w:tcBorders>
          </w:tcPr>
          <w:p w14:paraId="7E015201" w14:textId="77777777" w:rsidR="007619B6" w:rsidRPr="00434DAD" w:rsidRDefault="007619B6" w:rsidP="008B7F6E">
            <w:pPr>
              <w:pStyle w:val="tabletext"/>
              <w:keepNext/>
              <w:keepLines/>
              <w:spacing w:before="0" w:after="0"/>
              <w:ind w:right="90"/>
              <w:jc w:val="center"/>
              <w:rPr>
                <w:rFonts w:asciiTheme="minorBidi" w:hAnsiTheme="minorBidi" w:cstheme="minorBidi"/>
                <w:color w:val="000000"/>
              </w:rPr>
            </w:pPr>
            <w:r w:rsidRPr="00434DAD">
              <w:rPr>
                <w:rFonts w:asciiTheme="minorBidi" w:hAnsiTheme="minorBidi" w:cstheme="minorBidi"/>
              </w:rPr>
              <w:t>25♀ &amp; 25♂ (5/sex/group)</w:t>
            </w:r>
          </w:p>
        </w:tc>
      </w:tr>
      <w:tr w:rsidR="007619B6" w:rsidRPr="00843161" w14:paraId="22AE17DB" w14:textId="77777777" w:rsidTr="008B7F6E">
        <w:trPr>
          <w:cantSplit/>
          <w:trHeight w:hRule="exact" w:val="1526"/>
          <w:jc w:val="center"/>
        </w:trPr>
        <w:tc>
          <w:tcPr>
            <w:tcW w:w="3156" w:type="dxa"/>
            <w:tcBorders>
              <w:left w:val="single" w:sz="4" w:space="0" w:color="auto"/>
            </w:tcBorders>
          </w:tcPr>
          <w:p w14:paraId="7965B951" w14:textId="77777777" w:rsidR="007619B6" w:rsidRPr="00434DAD" w:rsidRDefault="007619B6" w:rsidP="008B7F6E">
            <w:pPr>
              <w:pStyle w:val="tabletext"/>
              <w:keepNext/>
              <w:keepLines/>
              <w:spacing w:before="0" w:after="0"/>
              <w:ind w:right="90"/>
              <w:rPr>
                <w:rFonts w:asciiTheme="minorBidi" w:hAnsiTheme="minorBidi" w:cstheme="minorBidi"/>
                <w:b/>
                <w:color w:val="000000"/>
              </w:rPr>
            </w:pPr>
            <w:r w:rsidRPr="00434DAD">
              <w:rPr>
                <w:rFonts w:asciiTheme="minorBidi" w:hAnsiTheme="minorBidi" w:cstheme="minorBidi"/>
                <w:b/>
                <w:color w:val="000000"/>
              </w:rPr>
              <w:t>Reproductive Toxicity</w:t>
            </w:r>
            <w:r>
              <w:rPr>
                <w:rFonts w:asciiTheme="minorBidi" w:hAnsiTheme="minorBidi" w:cstheme="minorBidi"/>
                <w:b/>
                <w:color w:val="000000"/>
              </w:rPr>
              <w:t>/</w:t>
            </w:r>
          </w:p>
          <w:p w14:paraId="4E8348F8" w14:textId="77777777" w:rsidR="007619B6" w:rsidRPr="00434DAD" w:rsidRDefault="007619B6" w:rsidP="008B7F6E">
            <w:pPr>
              <w:pStyle w:val="tabletext"/>
              <w:keepNext/>
              <w:keepLines/>
              <w:spacing w:before="0" w:after="0"/>
              <w:ind w:right="90"/>
              <w:jc w:val="both"/>
              <w:rPr>
                <w:rFonts w:asciiTheme="minorBidi" w:hAnsiTheme="minorBidi" w:cstheme="minorBidi"/>
                <w:color w:val="000000"/>
              </w:rPr>
            </w:pPr>
            <w:r w:rsidRPr="00434DAD">
              <w:rPr>
                <w:rFonts w:asciiTheme="minorBidi" w:hAnsiTheme="minorBidi" w:cstheme="minorBidi"/>
                <w:color w:val="000000"/>
              </w:rPr>
              <w:t>70 days premating ♂</w:t>
            </w:r>
          </w:p>
          <w:p w14:paraId="1D932557" w14:textId="77777777" w:rsidR="007619B6" w:rsidRPr="00434DAD" w:rsidRDefault="007619B6" w:rsidP="008B7F6E">
            <w:pPr>
              <w:pStyle w:val="tabletext"/>
              <w:keepNext/>
              <w:keepLines/>
              <w:spacing w:before="0" w:after="0"/>
              <w:ind w:right="90"/>
              <w:jc w:val="both"/>
              <w:rPr>
                <w:rFonts w:asciiTheme="minorBidi" w:hAnsiTheme="minorBidi" w:cstheme="minorBidi"/>
                <w:color w:val="000000"/>
              </w:rPr>
            </w:pPr>
            <w:r w:rsidRPr="00434DAD">
              <w:rPr>
                <w:rFonts w:asciiTheme="minorBidi" w:hAnsiTheme="minorBidi" w:cstheme="minorBidi"/>
                <w:color w:val="000000"/>
              </w:rPr>
              <w:t>30 days mating</w:t>
            </w:r>
          </w:p>
          <w:p w14:paraId="310C4CE1" w14:textId="77777777" w:rsidR="007619B6" w:rsidRPr="00434DAD" w:rsidRDefault="007619B6" w:rsidP="008B7F6E">
            <w:pPr>
              <w:pStyle w:val="tabletext"/>
              <w:keepNext/>
              <w:keepLines/>
              <w:spacing w:before="0" w:after="0"/>
              <w:ind w:right="90"/>
              <w:jc w:val="both"/>
              <w:rPr>
                <w:rFonts w:asciiTheme="minorBidi" w:hAnsiTheme="minorBidi" w:cstheme="minorBidi"/>
                <w:color w:val="000000"/>
              </w:rPr>
            </w:pPr>
            <w:r w:rsidRPr="00434DAD">
              <w:rPr>
                <w:rFonts w:asciiTheme="minorBidi" w:hAnsiTheme="minorBidi" w:cstheme="minorBidi"/>
                <w:color w:val="000000"/>
              </w:rPr>
              <w:t>21 days post mating♀</w:t>
            </w:r>
          </w:p>
          <w:p w14:paraId="3FEE1826" w14:textId="77777777" w:rsidR="007619B6" w:rsidRPr="00434DAD" w:rsidRDefault="007619B6" w:rsidP="008B7F6E">
            <w:pPr>
              <w:pStyle w:val="tabletext"/>
              <w:keepNext/>
              <w:keepLines/>
              <w:spacing w:before="0" w:after="0"/>
              <w:ind w:right="90"/>
              <w:jc w:val="both"/>
              <w:rPr>
                <w:rFonts w:asciiTheme="minorBidi" w:hAnsiTheme="minorBidi" w:cstheme="minorBidi"/>
                <w:b/>
                <w:color w:val="000000"/>
              </w:rPr>
            </w:pPr>
            <w:r w:rsidRPr="00434DAD">
              <w:rPr>
                <w:rFonts w:asciiTheme="minorBidi" w:hAnsiTheme="minorBidi" w:cstheme="minorBidi"/>
                <w:color w:val="000000"/>
              </w:rPr>
              <w:t>21 days post-partum ♀</w:t>
            </w:r>
          </w:p>
        </w:tc>
        <w:tc>
          <w:tcPr>
            <w:tcW w:w="2160" w:type="dxa"/>
          </w:tcPr>
          <w:p w14:paraId="2C213D6D" w14:textId="77777777" w:rsidR="007619B6" w:rsidRPr="00434DAD" w:rsidRDefault="007619B6" w:rsidP="008B7F6E">
            <w:pPr>
              <w:pStyle w:val="tabletext"/>
              <w:keepNext/>
              <w:keepLines/>
              <w:spacing w:before="0" w:after="0"/>
              <w:ind w:right="90"/>
              <w:jc w:val="center"/>
              <w:rPr>
                <w:rFonts w:asciiTheme="minorBidi" w:hAnsiTheme="minorBidi" w:cstheme="minorBidi"/>
                <w:bCs/>
                <w:color w:val="000000"/>
              </w:rPr>
            </w:pPr>
            <w:r w:rsidRPr="00434DAD">
              <w:rPr>
                <w:rFonts w:asciiTheme="minorBidi" w:hAnsiTheme="minorBidi" w:cstheme="minorBidi"/>
                <w:bCs/>
                <w:color w:val="000000"/>
              </w:rPr>
              <w:t>Oral</w:t>
            </w:r>
          </w:p>
        </w:tc>
        <w:tc>
          <w:tcPr>
            <w:tcW w:w="2700" w:type="dxa"/>
          </w:tcPr>
          <w:p w14:paraId="123E4D5A" w14:textId="77777777" w:rsidR="007619B6" w:rsidRPr="00434DAD" w:rsidRDefault="007619B6" w:rsidP="008B7F6E">
            <w:pPr>
              <w:pStyle w:val="tabletextNS"/>
              <w:ind w:right="90"/>
              <w:rPr>
                <w:rFonts w:asciiTheme="minorBidi" w:hAnsiTheme="minorBidi" w:cstheme="minorBidi"/>
              </w:rPr>
            </w:pPr>
            <w:r w:rsidRPr="00434DAD">
              <w:rPr>
                <w:rFonts w:asciiTheme="minorBidi" w:hAnsiTheme="minorBidi" w:cstheme="minorBidi"/>
              </w:rPr>
              <w:t>Sprague–Dawley rats.</w:t>
            </w:r>
          </w:p>
          <w:p w14:paraId="7B2A257F" w14:textId="77777777" w:rsidR="007619B6" w:rsidRPr="00434DAD" w:rsidRDefault="007619B6" w:rsidP="008B7F6E">
            <w:pPr>
              <w:pStyle w:val="tabletext"/>
              <w:keepNext/>
              <w:keepLines/>
              <w:spacing w:before="0" w:after="0"/>
              <w:ind w:right="90"/>
              <w:rPr>
                <w:rFonts w:asciiTheme="minorBidi" w:hAnsiTheme="minorBidi" w:cstheme="minorBidi"/>
                <w:color w:val="000000"/>
              </w:rPr>
            </w:pPr>
            <w:r>
              <w:rPr>
                <w:rFonts w:asciiTheme="minorBidi" w:hAnsiTheme="minorBidi" w:cstheme="minorBidi"/>
                <w:color w:val="000000"/>
              </w:rPr>
              <w:t xml:space="preserve">(0, </w:t>
            </w:r>
            <w:r w:rsidRPr="00434DAD">
              <w:rPr>
                <w:rFonts w:asciiTheme="minorBidi" w:hAnsiTheme="minorBidi" w:cstheme="minorBidi"/>
                <w:color w:val="000000"/>
              </w:rPr>
              <w:t>250, 500, 1000 mg/kg</w:t>
            </w:r>
            <w:r>
              <w:rPr>
                <w:rFonts w:asciiTheme="minorBidi" w:hAnsiTheme="minorBidi" w:cstheme="minorBidi"/>
                <w:color w:val="000000"/>
              </w:rPr>
              <w:t>)</w:t>
            </w:r>
          </w:p>
        </w:tc>
        <w:tc>
          <w:tcPr>
            <w:tcW w:w="2075" w:type="dxa"/>
            <w:tcBorders>
              <w:right w:val="single" w:sz="4" w:space="0" w:color="auto"/>
            </w:tcBorders>
          </w:tcPr>
          <w:p w14:paraId="1AED74FF" w14:textId="77777777" w:rsidR="007619B6" w:rsidRPr="00434DAD" w:rsidRDefault="007619B6" w:rsidP="008B7F6E">
            <w:pPr>
              <w:pStyle w:val="tabletext"/>
              <w:keepNext/>
              <w:keepLines/>
              <w:spacing w:before="0" w:after="0"/>
              <w:ind w:right="90"/>
              <w:jc w:val="center"/>
              <w:rPr>
                <w:rFonts w:asciiTheme="minorBidi" w:hAnsiTheme="minorBidi" w:cstheme="minorBidi"/>
                <w:color w:val="000000"/>
              </w:rPr>
            </w:pPr>
            <w:r w:rsidRPr="00434DAD">
              <w:rPr>
                <w:rFonts w:asciiTheme="minorBidi" w:hAnsiTheme="minorBidi" w:cstheme="minorBidi"/>
              </w:rPr>
              <w:t>120♀ &amp;120♂ (30/sex/group)</w:t>
            </w:r>
          </w:p>
        </w:tc>
      </w:tr>
      <w:tr w:rsidR="007619B6" w:rsidRPr="00843161" w14:paraId="511F0661" w14:textId="77777777" w:rsidTr="00291CCE">
        <w:trPr>
          <w:cantSplit/>
          <w:trHeight w:hRule="exact" w:val="1526"/>
          <w:jc w:val="center"/>
        </w:trPr>
        <w:tc>
          <w:tcPr>
            <w:tcW w:w="3156" w:type="dxa"/>
            <w:tcBorders>
              <w:left w:val="single" w:sz="4" w:space="0" w:color="auto"/>
            </w:tcBorders>
          </w:tcPr>
          <w:p w14:paraId="0BD5EF66" w14:textId="77777777" w:rsidR="007619B6" w:rsidRPr="00434DAD" w:rsidRDefault="007619B6" w:rsidP="008B7F6E">
            <w:pPr>
              <w:pStyle w:val="tabletext"/>
              <w:keepNext/>
              <w:keepLines/>
              <w:spacing w:before="0" w:after="0"/>
              <w:ind w:right="90"/>
              <w:rPr>
                <w:rFonts w:asciiTheme="minorBidi" w:hAnsiTheme="minorBidi" w:cstheme="minorBidi"/>
                <w:b/>
                <w:bCs/>
                <w:color w:val="000000"/>
              </w:rPr>
            </w:pPr>
            <w:r w:rsidRPr="00434DAD">
              <w:rPr>
                <w:rFonts w:asciiTheme="minorBidi" w:hAnsiTheme="minorBidi" w:cstheme="minorBidi"/>
                <w:b/>
                <w:bCs/>
                <w:color w:val="000000"/>
              </w:rPr>
              <w:t>Reproductive Developmental Toxicity</w:t>
            </w:r>
            <w:r>
              <w:rPr>
                <w:rFonts w:asciiTheme="minorBidi" w:hAnsiTheme="minorBidi" w:cstheme="minorBidi"/>
                <w:b/>
                <w:bCs/>
                <w:color w:val="000000"/>
              </w:rPr>
              <w:t>/</w:t>
            </w:r>
          </w:p>
          <w:p w14:paraId="294DD06E" w14:textId="77777777" w:rsidR="007619B6" w:rsidRPr="00434DAD" w:rsidRDefault="007619B6" w:rsidP="008B7F6E">
            <w:pPr>
              <w:pStyle w:val="tabletext"/>
              <w:keepNext/>
              <w:keepLines/>
              <w:spacing w:before="0" w:after="0"/>
              <w:ind w:right="90"/>
              <w:rPr>
                <w:rFonts w:asciiTheme="minorBidi" w:hAnsiTheme="minorBidi" w:cstheme="minorBidi"/>
              </w:rPr>
            </w:pPr>
            <w:r w:rsidRPr="00434DAD">
              <w:rPr>
                <w:rFonts w:asciiTheme="minorBidi" w:hAnsiTheme="minorBidi" w:cstheme="minorBidi"/>
              </w:rPr>
              <w:t>14 days premating</w:t>
            </w:r>
          </w:p>
          <w:p w14:paraId="2941E487" w14:textId="77777777" w:rsidR="007619B6" w:rsidRPr="00434DAD" w:rsidRDefault="007619B6" w:rsidP="008B7F6E">
            <w:pPr>
              <w:pStyle w:val="tabletext"/>
              <w:keepNext/>
              <w:keepLines/>
              <w:spacing w:before="0" w:after="0"/>
              <w:ind w:right="90"/>
              <w:rPr>
                <w:rFonts w:asciiTheme="minorBidi" w:hAnsiTheme="minorBidi" w:cstheme="minorBidi"/>
              </w:rPr>
            </w:pPr>
            <w:r w:rsidRPr="00434DAD">
              <w:rPr>
                <w:rFonts w:asciiTheme="minorBidi" w:hAnsiTheme="minorBidi" w:cstheme="minorBidi"/>
              </w:rPr>
              <w:t>14 days mating</w:t>
            </w:r>
          </w:p>
          <w:p w14:paraId="5FE8DD57" w14:textId="77777777" w:rsidR="007619B6" w:rsidRPr="00434DAD" w:rsidRDefault="007619B6" w:rsidP="008B7F6E">
            <w:pPr>
              <w:pStyle w:val="tabletext"/>
              <w:keepNext/>
              <w:keepLines/>
              <w:spacing w:before="0" w:after="0"/>
              <w:ind w:right="90"/>
              <w:rPr>
                <w:rFonts w:asciiTheme="minorBidi" w:hAnsiTheme="minorBidi" w:cstheme="minorBidi"/>
                <w:color w:val="000000"/>
              </w:rPr>
            </w:pPr>
            <w:r w:rsidRPr="00434DAD">
              <w:rPr>
                <w:rFonts w:asciiTheme="minorBidi" w:hAnsiTheme="minorBidi" w:cstheme="minorBidi"/>
              </w:rPr>
              <w:t>14 days post-mating</w:t>
            </w:r>
          </w:p>
        </w:tc>
        <w:tc>
          <w:tcPr>
            <w:tcW w:w="2160" w:type="dxa"/>
          </w:tcPr>
          <w:p w14:paraId="03804BB2" w14:textId="77777777" w:rsidR="007619B6" w:rsidRPr="00434DAD" w:rsidRDefault="007619B6" w:rsidP="008B7F6E">
            <w:pPr>
              <w:pStyle w:val="tabletext"/>
              <w:keepNext/>
              <w:keepLines/>
              <w:spacing w:before="0" w:after="0"/>
              <w:ind w:right="90"/>
              <w:jc w:val="center"/>
              <w:rPr>
                <w:rFonts w:asciiTheme="minorBidi" w:hAnsiTheme="minorBidi" w:cstheme="minorBidi"/>
                <w:bCs/>
                <w:color w:val="000000"/>
              </w:rPr>
            </w:pPr>
            <w:r w:rsidRPr="00434DAD">
              <w:rPr>
                <w:rFonts w:asciiTheme="minorBidi" w:hAnsiTheme="minorBidi" w:cstheme="minorBidi"/>
                <w:bCs/>
                <w:color w:val="000000"/>
              </w:rPr>
              <w:t>Oral</w:t>
            </w:r>
          </w:p>
        </w:tc>
        <w:tc>
          <w:tcPr>
            <w:tcW w:w="2700" w:type="dxa"/>
          </w:tcPr>
          <w:p w14:paraId="6BE48D28" w14:textId="77777777" w:rsidR="007619B6" w:rsidRPr="00434DAD" w:rsidRDefault="007619B6" w:rsidP="008B7F6E">
            <w:pPr>
              <w:pStyle w:val="tabletextNS"/>
              <w:ind w:right="90"/>
              <w:rPr>
                <w:rFonts w:asciiTheme="minorBidi" w:hAnsiTheme="minorBidi" w:cstheme="minorBidi"/>
              </w:rPr>
            </w:pPr>
            <w:r w:rsidRPr="00434DAD">
              <w:rPr>
                <w:rFonts w:asciiTheme="minorBidi" w:hAnsiTheme="minorBidi" w:cstheme="minorBidi"/>
              </w:rPr>
              <w:t>Sprague–Dawley rats.</w:t>
            </w:r>
          </w:p>
          <w:p w14:paraId="3A0818CA" w14:textId="77777777" w:rsidR="007619B6" w:rsidRPr="00434DAD" w:rsidRDefault="007619B6" w:rsidP="008B7F6E">
            <w:pPr>
              <w:pStyle w:val="tabletext"/>
              <w:keepNext/>
              <w:keepLines/>
              <w:spacing w:before="0" w:after="0"/>
              <w:ind w:right="90"/>
              <w:rPr>
                <w:rFonts w:asciiTheme="minorBidi" w:hAnsiTheme="minorBidi" w:cstheme="minorBidi"/>
                <w:color w:val="000000"/>
              </w:rPr>
            </w:pPr>
            <w:r>
              <w:rPr>
                <w:rFonts w:asciiTheme="minorBidi" w:hAnsiTheme="minorBidi" w:cstheme="minorBidi"/>
                <w:color w:val="000000"/>
              </w:rPr>
              <w:t xml:space="preserve">(0, </w:t>
            </w:r>
            <w:r w:rsidRPr="00434DAD">
              <w:rPr>
                <w:rFonts w:asciiTheme="minorBidi" w:hAnsiTheme="minorBidi" w:cstheme="minorBidi"/>
                <w:color w:val="000000"/>
              </w:rPr>
              <w:t>250, 500, 1000 mg/kg</w:t>
            </w:r>
            <w:r>
              <w:rPr>
                <w:rFonts w:asciiTheme="minorBidi" w:hAnsiTheme="minorBidi" w:cstheme="minorBidi"/>
                <w:color w:val="000000"/>
              </w:rPr>
              <w:t>)</w:t>
            </w:r>
          </w:p>
        </w:tc>
        <w:tc>
          <w:tcPr>
            <w:tcW w:w="2075" w:type="dxa"/>
            <w:tcBorders>
              <w:right w:val="single" w:sz="4" w:space="0" w:color="auto"/>
            </w:tcBorders>
          </w:tcPr>
          <w:p w14:paraId="63ABCE87" w14:textId="77777777" w:rsidR="007619B6" w:rsidRPr="00434DAD" w:rsidRDefault="007619B6" w:rsidP="008B7F6E">
            <w:pPr>
              <w:pStyle w:val="tabletext"/>
              <w:keepNext/>
              <w:keepLines/>
              <w:spacing w:before="0" w:after="0"/>
              <w:ind w:right="90"/>
              <w:jc w:val="center"/>
              <w:rPr>
                <w:rFonts w:asciiTheme="minorBidi" w:hAnsiTheme="minorBidi" w:cstheme="minorBidi"/>
                <w:color w:val="000000"/>
              </w:rPr>
            </w:pPr>
            <w:r w:rsidRPr="00434DAD">
              <w:rPr>
                <w:rFonts w:asciiTheme="minorBidi" w:hAnsiTheme="minorBidi" w:cstheme="minorBidi"/>
              </w:rPr>
              <w:t>80♀ &amp; 80♂ (20/sex/group)</w:t>
            </w:r>
          </w:p>
        </w:tc>
      </w:tr>
      <w:tr w:rsidR="007619B6" w:rsidRPr="00843161" w14:paraId="26FAEAA8" w14:textId="77777777" w:rsidTr="00291CCE">
        <w:trPr>
          <w:cantSplit/>
          <w:trHeight w:hRule="exact" w:val="1166"/>
          <w:jc w:val="center"/>
        </w:trPr>
        <w:tc>
          <w:tcPr>
            <w:tcW w:w="3156" w:type="dxa"/>
            <w:tcBorders>
              <w:left w:val="single" w:sz="4" w:space="0" w:color="auto"/>
              <w:bottom w:val="single" w:sz="4" w:space="0" w:color="auto"/>
            </w:tcBorders>
          </w:tcPr>
          <w:p w14:paraId="2E44A250" w14:textId="77777777" w:rsidR="007619B6" w:rsidRPr="00434DAD" w:rsidRDefault="007619B6" w:rsidP="008B7F6E">
            <w:pPr>
              <w:pStyle w:val="tabletext"/>
              <w:keepNext/>
              <w:keepLines/>
              <w:spacing w:before="0" w:after="0"/>
              <w:ind w:right="90"/>
              <w:rPr>
                <w:rFonts w:asciiTheme="minorBidi" w:hAnsiTheme="minorBidi" w:cstheme="minorBidi"/>
                <w:b/>
                <w:bCs/>
                <w:color w:val="000000"/>
              </w:rPr>
            </w:pPr>
            <w:r w:rsidRPr="00434DAD">
              <w:rPr>
                <w:rFonts w:asciiTheme="minorBidi" w:hAnsiTheme="minorBidi" w:cstheme="minorBidi"/>
                <w:b/>
                <w:bCs/>
                <w:color w:val="000000"/>
              </w:rPr>
              <w:t>Prenatal Developmental Toxicity</w:t>
            </w:r>
            <w:r>
              <w:rPr>
                <w:rFonts w:asciiTheme="minorBidi" w:hAnsiTheme="minorBidi" w:cstheme="minorBidi"/>
                <w:b/>
                <w:bCs/>
                <w:color w:val="000000"/>
              </w:rPr>
              <w:t>/</w:t>
            </w:r>
          </w:p>
          <w:p w14:paraId="1A13A032" w14:textId="77777777" w:rsidR="007619B6" w:rsidRPr="00434DAD" w:rsidRDefault="007619B6" w:rsidP="008B7F6E">
            <w:pPr>
              <w:pStyle w:val="tabletext"/>
              <w:keepNext/>
              <w:keepLines/>
              <w:spacing w:before="0" w:after="0"/>
              <w:ind w:right="90"/>
              <w:rPr>
                <w:rFonts w:asciiTheme="minorBidi" w:hAnsiTheme="minorBidi" w:cstheme="minorBidi"/>
                <w:b/>
                <w:bCs/>
                <w:color w:val="000000"/>
              </w:rPr>
            </w:pPr>
            <w:r w:rsidRPr="00434DAD">
              <w:rPr>
                <w:rFonts w:asciiTheme="minorBidi" w:hAnsiTheme="minorBidi" w:cstheme="minorBidi"/>
                <w:color w:val="000000"/>
              </w:rPr>
              <w:t>19 days Gestation</w:t>
            </w:r>
          </w:p>
        </w:tc>
        <w:tc>
          <w:tcPr>
            <w:tcW w:w="2160" w:type="dxa"/>
            <w:tcBorders>
              <w:bottom w:val="single" w:sz="4" w:space="0" w:color="auto"/>
            </w:tcBorders>
          </w:tcPr>
          <w:p w14:paraId="7DF55C6D" w14:textId="77777777" w:rsidR="007619B6" w:rsidRPr="00434DAD" w:rsidRDefault="007619B6" w:rsidP="008B7F6E">
            <w:pPr>
              <w:pStyle w:val="tabletext"/>
              <w:keepNext/>
              <w:keepLines/>
              <w:spacing w:before="0" w:after="0"/>
              <w:ind w:right="90"/>
              <w:jc w:val="center"/>
              <w:rPr>
                <w:rFonts w:asciiTheme="minorBidi" w:hAnsiTheme="minorBidi" w:cstheme="minorBidi"/>
                <w:bCs/>
                <w:color w:val="000000"/>
              </w:rPr>
            </w:pPr>
            <w:r w:rsidRPr="00434DAD">
              <w:rPr>
                <w:rFonts w:asciiTheme="minorBidi" w:hAnsiTheme="minorBidi" w:cstheme="minorBidi"/>
                <w:bCs/>
                <w:color w:val="000000"/>
              </w:rPr>
              <w:t>Oral</w:t>
            </w:r>
          </w:p>
        </w:tc>
        <w:tc>
          <w:tcPr>
            <w:tcW w:w="2700" w:type="dxa"/>
            <w:tcBorders>
              <w:bottom w:val="single" w:sz="4" w:space="0" w:color="auto"/>
            </w:tcBorders>
          </w:tcPr>
          <w:p w14:paraId="48E7BFA0" w14:textId="77777777" w:rsidR="007619B6" w:rsidRPr="00434DAD" w:rsidRDefault="007619B6" w:rsidP="008B7F6E">
            <w:pPr>
              <w:pStyle w:val="tabletextNS"/>
              <w:ind w:right="90"/>
              <w:rPr>
                <w:rFonts w:asciiTheme="minorBidi" w:hAnsiTheme="minorBidi" w:cstheme="minorBidi"/>
              </w:rPr>
            </w:pPr>
            <w:r w:rsidRPr="00434DAD">
              <w:rPr>
                <w:rFonts w:asciiTheme="minorBidi" w:hAnsiTheme="minorBidi" w:cstheme="minorBidi"/>
              </w:rPr>
              <w:t>Sprague–Dawley rats.</w:t>
            </w:r>
          </w:p>
          <w:p w14:paraId="7DAF4B0B" w14:textId="77777777" w:rsidR="007619B6" w:rsidRPr="00434DAD" w:rsidRDefault="007619B6" w:rsidP="008B7F6E">
            <w:pPr>
              <w:pStyle w:val="tabletextNS"/>
              <w:ind w:right="90"/>
              <w:rPr>
                <w:rFonts w:asciiTheme="minorBidi" w:hAnsiTheme="minorBidi" w:cstheme="minorBidi"/>
              </w:rPr>
            </w:pPr>
            <w:r>
              <w:rPr>
                <w:rFonts w:asciiTheme="minorBidi" w:hAnsiTheme="minorBidi" w:cstheme="minorBidi"/>
                <w:color w:val="000000"/>
              </w:rPr>
              <w:t xml:space="preserve">(0, </w:t>
            </w:r>
            <w:r w:rsidRPr="00434DAD">
              <w:rPr>
                <w:rFonts w:asciiTheme="minorBidi" w:hAnsiTheme="minorBidi" w:cstheme="minorBidi"/>
                <w:color w:val="000000"/>
              </w:rPr>
              <w:t>250, 500, 1000 mg/kg</w:t>
            </w:r>
            <w:r>
              <w:rPr>
                <w:rFonts w:asciiTheme="minorBidi" w:hAnsiTheme="minorBidi" w:cstheme="minorBidi"/>
                <w:color w:val="000000"/>
              </w:rPr>
              <w:t>)</w:t>
            </w:r>
          </w:p>
        </w:tc>
        <w:tc>
          <w:tcPr>
            <w:tcW w:w="2075" w:type="dxa"/>
            <w:tcBorders>
              <w:bottom w:val="single" w:sz="4" w:space="0" w:color="auto"/>
              <w:right w:val="single" w:sz="4" w:space="0" w:color="auto"/>
            </w:tcBorders>
          </w:tcPr>
          <w:p w14:paraId="48DED0BE" w14:textId="77777777" w:rsidR="007619B6" w:rsidRPr="00434DAD" w:rsidRDefault="007619B6" w:rsidP="008B7F6E">
            <w:pPr>
              <w:pStyle w:val="tabletext"/>
              <w:keepNext/>
              <w:keepLines/>
              <w:spacing w:before="0" w:after="0"/>
              <w:ind w:right="90"/>
              <w:jc w:val="center"/>
              <w:rPr>
                <w:rFonts w:asciiTheme="minorBidi" w:hAnsiTheme="minorBidi" w:cstheme="minorBidi"/>
              </w:rPr>
            </w:pPr>
            <w:r w:rsidRPr="00434DAD">
              <w:rPr>
                <w:rFonts w:asciiTheme="minorBidi" w:hAnsiTheme="minorBidi" w:cstheme="minorBidi"/>
              </w:rPr>
              <w:t>15 pregnant ♀/ group</w:t>
            </w:r>
          </w:p>
        </w:tc>
      </w:tr>
    </w:tbl>
    <w:p w14:paraId="4525790D" w14:textId="77777777" w:rsidR="007619B6" w:rsidRPr="00843161" w:rsidRDefault="007619B6" w:rsidP="007619B6">
      <w:pPr>
        <w:spacing w:before="120" w:line="360" w:lineRule="auto"/>
        <w:ind w:left="634" w:right="86" w:hanging="634"/>
        <w:jc w:val="both"/>
        <w:rPr>
          <w:rFonts w:asciiTheme="minorBidi" w:hAnsiTheme="minorBidi" w:cstheme="minorBidi"/>
          <w:lang w:val="en-GB"/>
        </w:rPr>
      </w:pPr>
      <w:r w:rsidRPr="00843161">
        <w:rPr>
          <w:rFonts w:asciiTheme="minorBidi" w:hAnsiTheme="minorBidi" w:cstheme="minorBidi"/>
          <w:b/>
          <w:bCs/>
          <w:color w:val="auto"/>
          <w:sz w:val="20"/>
          <w:szCs w:val="20"/>
          <w:lang w:val="en-GB"/>
        </w:rPr>
        <w:t xml:space="preserve">List of Toxicology Studies Performed During the Development of </w:t>
      </w:r>
      <w:proofErr w:type="spellStart"/>
      <w:r w:rsidRPr="00843161">
        <w:rPr>
          <w:rFonts w:asciiTheme="minorBidi" w:hAnsiTheme="minorBidi" w:cstheme="minorBidi"/>
          <w:b/>
          <w:bCs/>
          <w:color w:val="auto"/>
          <w:sz w:val="20"/>
          <w:szCs w:val="20"/>
          <w:lang w:val="en-GB"/>
        </w:rPr>
        <w:t>Heptex</w:t>
      </w:r>
      <w:proofErr w:type="spellEnd"/>
    </w:p>
    <w:p w14:paraId="49A1D1BF" w14:textId="7F690534" w:rsidR="007619B6" w:rsidRPr="000F71AB" w:rsidRDefault="007619B6" w:rsidP="00701203">
      <w:pPr>
        <w:pStyle w:val="Heading2"/>
        <w:numPr>
          <w:ilvl w:val="2"/>
          <w:numId w:val="18"/>
        </w:numPr>
        <w:spacing w:line="360" w:lineRule="auto"/>
        <w:ind w:hanging="1518"/>
        <w:rPr>
          <w:rFonts w:asciiTheme="minorBidi" w:hAnsiTheme="minorBidi" w:cstheme="minorBidi"/>
          <w:color w:val="auto"/>
          <w:sz w:val="24"/>
          <w:szCs w:val="24"/>
        </w:rPr>
      </w:pPr>
      <w:bookmarkStart w:id="177" w:name="_Toc462931858"/>
      <w:bookmarkStart w:id="178" w:name="_Toc525131571"/>
      <w:r w:rsidRPr="000F71AB">
        <w:rPr>
          <w:rFonts w:asciiTheme="minorBidi" w:hAnsiTheme="minorBidi" w:cstheme="minorBidi"/>
          <w:color w:val="auto"/>
          <w:sz w:val="24"/>
          <w:szCs w:val="24"/>
        </w:rPr>
        <w:lastRenderedPageBreak/>
        <w:t>Single Dose Studies (Acute Toxicity):</w:t>
      </w:r>
      <w:bookmarkEnd w:id="177"/>
      <w:bookmarkEnd w:id="178"/>
    </w:p>
    <w:p w14:paraId="5FF8670C" w14:textId="77777777" w:rsidR="007619B6" w:rsidRPr="00843161" w:rsidRDefault="007619B6" w:rsidP="007619B6">
      <w:pPr>
        <w:pStyle w:val="Style1"/>
        <w:rPr>
          <w:rFonts w:asciiTheme="minorBidi" w:hAnsiTheme="minorBidi" w:cstheme="minorBidi"/>
          <w:b/>
          <w:bCs/>
        </w:rPr>
      </w:pPr>
      <w:r w:rsidRPr="00843161">
        <w:rPr>
          <w:rFonts w:asciiTheme="minorBidi" w:hAnsiTheme="minorBidi" w:cstheme="minorBidi"/>
          <w:b/>
          <w:bCs/>
        </w:rPr>
        <w:t>DESIGN:</w:t>
      </w:r>
    </w:p>
    <w:p w14:paraId="57962F52" w14:textId="77777777" w:rsidR="007619B6" w:rsidRPr="00843161" w:rsidRDefault="007619B6" w:rsidP="007619B6">
      <w:pPr>
        <w:spacing w:line="360" w:lineRule="auto"/>
        <w:ind w:right="90" w:firstLine="720"/>
        <w:jc w:val="both"/>
        <w:rPr>
          <w:rFonts w:asciiTheme="minorBidi" w:hAnsiTheme="minorBidi" w:cstheme="minorBidi"/>
          <w:shd w:val="clear" w:color="auto" w:fill="FFFFFF"/>
        </w:rPr>
      </w:pPr>
      <w:r w:rsidRPr="00843161">
        <w:rPr>
          <w:rFonts w:asciiTheme="minorBidi" w:hAnsiTheme="minorBidi" w:cstheme="minorBidi"/>
          <w:shd w:val="clear" w:color="auto" w:fill="FFFFFF"/>
        </w:rPr>
        <w:t>The aim of this study was to determine LD</w:t>
      </w:r>
      <w:r w:rsidRPr="00603D62">
        <w:rPr>
          <w:rFonts w:asciiTheme="minorBidi" w:hAnsiTheme="minorBidi" w:cstheme="minorBidi"/>
          <w:shd w:val="clear" w:color="auto" w:fill="FFFFFF"/>
          <w:vertAlign w:val="subscript"/>
        </w:rPr>
        <w:t>50</w:t>
      </w:r>
      <w:r w:rsidRPr="00843161">
        <w:rPr>
          <w:rFonts w:asciiTheme="minorBidi" w:hAnsiTheme="minorBidi" w:cstheme="minorBidi"/>
          <w:shd w:val="clear" w:color="auto" w:fill="FFFFFF"/>
        </w:rPr>
        <w:t xml:space="preserve"> of </w:t>
      </w: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extract.  3 animals were dosed on day one, sacrificed on day 15 and another 3 animals dosed on day two, sacrificed on day 16 (post-dosing period of 14 days) using CO</w:t>
      </w:r>
      <w:r w:rsidRPr="000356D6">
        <w:rPr>
          <w:rFonts w:asciiTheme="minorBidi" w:hAnsiTheme="minorBidi" w:cstheme="minorBidi"/>
          <w:shd w:val="clear" w:color="auto" w:fill="FFFFFF"/>
          <w:vertAlign w:val="subscript"/>
        </w:rPr>
        <w:t>2</w:t>
      </w:r>
      <w:r w:rsidRPr="00843161">
        <w:rPr>
          <w:rFonts w:asciiTheme="minorBidi" w:hAnsiTheme="minorBidi" w:cstheme="minorBidi"/>
          <w:shd w:val="clear" w:color="auto" w:fill="FFFFFF"/>
        </w:rPr>
        <w:t xml:space="preserve"> asphyxiation technique. Fasting body weights of animals were recorded. Necropsy of all animals was carried out and the weights of the organs including liver, kidneys, adrenals, thymus, spleen, brain, heart were recorded.</w:t>
      </w:r>
    </w:p>
    <w:p w14:paraId="37A22F36" w14:textId="77777777" w:rsidR="007619B6" w:rsidRPr="000356D6" w:rsidRDefault="007619B6" w:rsidP="007619B6">
      <w:pPr>
        <w:spacing w:before="240" w:after="120" w:line="360" w:lineRule="auto"/>
        <w:ind w:right="-360"/>
        <w:jc w:val="both"/>
        <w:rPr>
          <w:rFonts w:asciiTheme="minorBidi" w:hAnsiTheme="minorBidi" w:cstheme="minorBidi"/>
          <w:b/>
          <w:bCs/>
          <w:color w:val="auto"/>
        </w:rPr>
      </w:pPr>
      <w:r w:rsidRPr="000356D6">
        <w:rPr>
          <w:rFonts w:asciiTheme="minorBidi" w:hAnsiTheme="minorBidi" w:cstheme="minorBidi"/>
          <w:b/>
          <w:bCs/>
          <w:color w:val="auto"/>
        </w:rPr>
        <w:t>RESULTS AND DISCUSSION:</w:t>
      </w:r>
    </w:p>
    <w:p w14:paraId="63F9FCF6" w14:textId="77777777" w:rsidR="007619B6" w:rsidRPr="00843161" w:rsidRDefault="007619B6" w:rsidP="007619B6">
      <w:pPr>
        <w:spacing w:line="360" w:lineRule="auto"/>
        <w:ind w:right="86" w:firstLine="720"/>
        <w:jc w:val="both"/>
        <w:rPr>
          <w:rFonts w:asciiTheme="minorBidi" w:hAnsiTheme="minorBidi" w:cstheme="minorBidi"/>
          <w:shd w:val="clear" w:color="auto" w:fill="FFFFFF"/>
        </w:rPr>
      </w:pPr>
      <w:r w:rsidRPr="00843161">
        <w:rPr>
          <w:rFonts w:asciiTheme="minorBidi" w:hAnsiTheme="minorBidi" w:cstheme="minorBidi"/>
          <w:shd w:val="clear" w:color="auto" w:fill="FFFFFF"/>
        </w:rPr>
        <w:t xml:space="preserve">The acute toxicity of </w:t>
      </w: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was tested on female Sprague-Dawley rats according to OECD guideline # 423</w:t>
      </w:r>
      <w:r>
        <w:rPr>
          <w:rFonts w:asciiTheme="minorBidi" w:hAnsiTheme="minorBidi" w:cstheme="minorBidi"/>
          <w:shd w:val="clear" w:color="auto" w:fill="FFFFFF"/>
        </w:rPr>
        <w:t xml:space="preserve"> </w:t>
      </w:r>
      <w:r>
        <w:rPr>
          <w:rFonts w:asciiTheme="minorBidi" w:hAnsiTheme="minorBidi" w:cstheme="minorBidi"/>
          <w:shd w:val="clear" w:color="auto" w:fill="FFFFFF"/>
          <w:vertAlign w:val="superscript"/>
        </w:rPr>
        <w:t>[20]</w:t>
      </w:r>
      <w:r w:rsidRPr="000356D6">
        <w:rPr>
          <w:rFonts w:asciiTheme="minorBidi" w:hAnsiTheme="minorBidi" w:cstheme="minorBidi"/>
          <w:shd w:val="clear" w:color="auto" w:fill="FFFFFF"/>
        </w:rPr>
        <w:t>.</w:t>
      </w:r>
      <w:r w:rsidRPr="000356D6">
        <w:rPr>
          <w:rFonts w:asciiTheme="minorBidi" w:hAnsiTheme="minorBidi" w:cstheme="minorBidi"/>
          <w:sz w:val="22"/>
          <w:szCs w:val="22"/>
          <w:shd w:val="clear" w:color="auto" w:fill="FFFFFF"/>
        </w:rPr>
        <w:t xml:space="preserve"> </w:t>
      </w:r>
      <w:r w:rsidRPr="00843161">
        <w:rPr>
          <w:rFonts w:asciiTheme="minorBidi" w:hAnsiTheme="minorBidi" w:cstheme="minorBidi"/>
          <w:shd w:val="clear" w:color="auto" w:fill="FFFFFF"/>
        </w:rPr>
        <w:t xml:space="preserve">Based on previous evidence from literature about the safety of </w:t>
      </w:r>
      <w:proofErr w:type="spellStart"/>
      <w:r w:rsidRPr="00843161">
        <w:rPr>
          <w:rFonts w:asciiTheme="minorBidi" w:hAnsiTheme="minorBidi" w:cstheme="minorBidi"/>
          <w:shd w:val="clear" w:color="auto" w:fill="FFFFFF"/>
        </w:rPr>
        <w:t>Dukong</w:t>
      </w:r>
      <w:proofErr w:type="spellEnd"/>
      <w:r w:rsidRPr="00843161">
        <w:rPr>
          <w:rFonts w:asciiTheme="minorBidi" w:hAnsiTheme="minorBidi" w:cstheme="minorBidi"/>
          <w:shd w:val="clear" w:color="auto" w:fill="FFFFFF"/>
        </w:rPr>
        <w:t xml:space="preserve"> Anak and Milk thistle, limit test was performed. </w:t>
      </w: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was administered orally using gastric feeding ne</w:t>
      </w:r>
      <w:r>
        <w:rPr>
          <w:rFonts w:asciiTheme="minorBidi" w:hAnsiTheme="minorBidi" w:cstheme="minorBidi"/>
          <w:shd w:val="clear" w:color="auto" w:fill="FFFFFF"/>
        </w:rPr>
        <w:t>edle at a dose of 2000 mg/kg BW</w:t>
      </w:r>
      <w:r w:rsidRPr="00843161">
        <w:rPr>
          <w:rFonts w:asciiTheme="minorBidi" w:hAnsiTheme="minorBidi" w:cstheme="minorBidi"/>
          <w:shd w:val="clear" w:color="auto" w:fill="FFFFFF"/>
        </w:rPr>
        <w:t xml:space="preserve"> (10 mL/kg dosing volume). No mortality was recorded for the tested animals after 24 </w:t>
      </w:r>
      <w:proofErr w:type="spellStart"/>
      <w:r w:rsidRPr="00843161">
        <w:rPr>
          <w:rFonts w:asciiTheme="minorBidi" w:hAnsiTheme="minorBidi" w:cstheme="minorBidi"/>
          <w:shd w:val="clear" w:color="auto" w:fill="FFFFFF"/>
        </w:rPr>
        <w:t>h</w:t>
      </w:r>
      <w:r>
        <w:rPr>
          <w:rFonts w:asciiTheme="minorBidi" w:hAnsiTheme="minorBidi" w:cstheme="minorBidi"/>
          <w:shd w:val="clear" w:color="auto" w:fill="FFFFFF"/>
        </w:rPr>
        <w:t>rs</w:t>
      </w:r>
      <w:proofErr w:type="spellEnd"/>
      <w:r w:rsidRPr="00843161">
        <w:rPr>
          <w:rFonts w:asciiTheme="minorBidi" w:hAnsiTheme="minorBidi" w:cstheme="minorBidi"/>
          <w:shd w:val="clear" w:color="auto" w:fill="FFFFFF"/>
        </w:rPr>
        <w:t xml:space="preserve"> of administration of </w:t>
      </w:r>
      <w:proofErr w:type="spellStart"/>
      <w:r>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The same result was obtained when the test was repeated using three additional animals at the same dose. Thereafter, the animals were monitored daily for behavioral changes and weekly for changes in body weight. Our study indicated that there were no significant alterations in animals’ behavior or body weight after administering </w:t>
      </w:r>
      <w:proofErr w:type="spellStart"/>
      <w:r w:rsidRPr="00843161">
        <w:rPr>
          <w:rFonts w:asciiTheme="minorBidi" w:hAnsiTheme="minorBidi" w:cstheme="minorBidi"/>
          <w:shd w:val="clear" w:color="auto" w:fill="FFFFFF"/>
        </w:rPr>
        <w:t>Heptex</w:t>
      </w:r>
      <w:proofErr w:type="spellEnd"/>
      <w:r w:rsidRPr="00843161">
        <w:rPr>
          <w:rFonts w:asciiTheme="minorBidi" w:hAnsiTheme="minorBidi" w:cstheme="minorBidi"/>
          <w:shd w:val="clear" w:color="auto" w:fill="FFFFFF"/>
        </w:rPr>
        <w:t xml:space="preserve"> compared to control. Necropsy was done at day 14 after administration of the single dose of the powder and no gross pathological changes were observed in comparison to healthy control animals.</w:t>
      </w:r>
    </w:p>
    <w:p w14:paraId="086A5B1D" w14:textId="77777777" w:rsidR="007619B6" w:rsidRPr="000356D6" w:rsidRDefault="007619B6" w:rsidP="007619B6">
      <w:pPr>
        <w:spacing w:before="240" w:after="120" w:line="360" w:lineRule="auto"/>
        <w:ind w:right="-360"/>
        <w:jc w:val="both"/>
        <w:rPr>
          <w:rFonts w:asciiTheme="minorBidi" w:hAnsiTheme="minorBidi" w:cstheme="minorBidi"/>
          <w:b/>
          <w:bCs/>
          <w:color w:val="auto"/>
        </w:rPr>
      </w:pPr>
      <w:r w:rsidRPr="000356D6">
        <w:rPr>
          <w:rFonts w:asciiTheme="minorBidi" w:hAnsiTheme="minorBidi" w:cstheme="minorBidi"/>
          <w:b/>
          <w:bCs/>
          <w:color w:val="auto"/>
        </w:rPr>
        <w:t>CONCLUSION:</w:t>
      </w:r>
    </w:p>
    <w:p w14:paraId="733610AB" w14:textId="77777777" w:rsidR="007619B6" w:rsidRPr="00843161" w:rsidRDefault="007619B6" w:rsidP="007619B6">
      <w:pPr>
        <w:autoSpaceDE w:val="0"/>
        <w:autoSpaceDN w:val="0"/>
        <w:adjustRightInd w:val="0"/>
        <w:spacing w:after="0" w:line="360" w:lineRule="auto"/>
        <w:ind w:right="86" w:firstLine="720"/>
        <w:jc w:val="both"/>
        <w:rPr>
          <w:rFonts w:asciiTheme="minorBidi" w:hAnsiTheme="minorBidi" w:cstheme="minorBidi"/>
        </w:rPr>
      </w:pPr>
      <w:r w:rsidRPr="00843161">
        <w:rPr>
          <w:rFonts w:asciiTheme="minorBidi" w:hAnsiTheme="minorBidi" w:cstheme="minorBidi"/>
        </w:rPr>
        <w:t>According to the Acute Toxic Class Method reported in OECD guideline# 423</w:t>
      </w:r>
      <w:r>
        <w:rPr>
          <w:rFonts w:asciiTheme="minorBidi" w:hAnsiTheme="minorBidi" w:cstheme="minorBidi"/>
        </w:rPr>
        <w:t xml:space="preserve"> </w:t>
      </w:r>
      <w:r w:rsidRPr="008F3B1B">
        <w:rPr>
          <w:rFonts w:asciiTheme="minorBidi" w:hAnsiTheme="minorBidi" w:cstheme="minorBidi"/>
          <w:vertAlign w:val="superscript"/>
        </w:rPr>
        <w:t>[2</w:t>
      </w:r>
      <w:r>
        <w:rPr>
          <w:rFonts w:asciiTheme="minorBidi" w:hAnsiTheme="minorBidi" w:cstheme="minorBidi"/>
          <w:vertAlign w:val="superscript"/>
        </w:rPr>
        <w:t>0</w:t>
      </w:r>
      <w:r w:rsidRPr="008F3B1B">
        <w:rPr>
          <w:rFonts w:asciiTheme="minorBidi" w:hAnsiTheme="minorBidi" w:cstheme="minorBidi"/>
          <w:vertAlign w:val="superscript"/>
        </w:rPr>
        <w:t>]</w:t>
      </w:r>
      <w:r w:rsidRPr="00843161">
        <w:rPr>
          <w:rFonts w:asciiTheme="minorBidi" w:hAnsiTheme="minorBidi" w:cstheme="minorBidi"/>
        </w:rPr>
        <w:t xml:space="preserve">,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proofErr w:type="gramStart"/>
      <w:r w:rsidRPr="00843161">
        <w:rPr>
          <w:rFonts w:asciiTheme="minorBidi" w:hAnsiTheme="minorBidi" w:cstheme="minorBidi"/>
        </w:rPr>
        <w:t>is considered to be</w:t>
      </w:r>
      <w:proofErr w:type="gramEnd"/>
      <w:r w:rsidRPr="00843161">
        <w:rPr>
          <w:rFonts w:asciiTheme="minorBidi" w:hAnsiTheme="minorBidi" w:cstheme="minorBidi"/>
        </w:rPr>
        <w:t xml:space="preserve"> unclassified with LD</w:t>
      </w:r>
      <w:r w:rsidRPr="00843161">
        <w:rPr>
          <w:rFonts w:asciiTheme="minorBidi" w:hAnsiTheme="minorBidi" w:cstheme="minorBidi"/>
          <w:vertAlign w:val="subscript"/>
        </w:rPr>
        <w:t>50</w:t>
      </w:r>
      <w:r w:rsidRPr="00843161">
        <w:rPr>
          <w:rFonts w:asciiTheme="minorBidi" w:hAnsiTheme="minorBidi" w:cstheme="minorBidi"/>
        </w:rPr>
        <w:t xml:space="preserve"> cut-off value &gt;5000 mg/kg (according to Globally Harmonized System (GHS) for classification of chemicals) which reflect that the tested </w:t>
      </w:r>
      <w:r>
        <w:rPr>
          <w:rFonts w:asciiTheme="minorBidi" w:hAnsiTheme="minorBidi" w:cstheme="minorBidi"/>
        </w:rPr>
        <w:t>drug</w:t>
      </w:r>
      <w:r w:rsidRPr="00843161">
        <w:rPr>
          <w:rFonts w:asciiTheme="minorBidi" w:hAnsiTheme="minorBidi" w:cstheme="minorBidi"/>
        </w:rPr>
        <w:t xml:space="preserve"> is of hi</w:t>
      </w:r>
      <w:r>
        <w:rPr>
          <w:rFonts w:asciiTheme="minorBidi" w:hAnsiTheme="minorBidi" w:cstheme="minorBidi"/>
        </w:rPr>
        <w:t>gh degree of safety in rodents.</w:t>
      </w:r>
    </w:p>
    <w:p w14:paraId="7C2A659B" w14:textId="32BF5930" w:rsidR="007619B6" w:rsidRPr="000F71AB" w:rsidRDefault="007619B6" w:rsidP="008B7F6E">
      <w:pPr>
        <w:pStyle w:val="Heading2"/>
        <w:numPr>
          <w:ilvl w:val="2"/>
          <w:numId w:val="19"/>
        </w:numPr>
        <w:spacing w:line="360" w:lineRule="auto"/>
        <w:rPr>
          <w:rFonts w:asciiTheme="minorBidi" w:hAnsiTheme="minorBidi" w:cstheme="minorBidi"/>
          <w:color w:val="auto"/>
          <w:sz w:val="24"/>
          <w:szCs w:val="24"/>
        </w:rPr>
      </w:pPr>
      <w:bookmarkStart w:id="179" w:name="_Toc27904163"/>
      <w:bookmarkStart w:id="180" w:name="_Toc40776187"/>
      <w:bookmarkStart w:id="181" w:name="_Toc44831012"/>
      <w:bookmarkStart w:id="182" w:name="_Toc44831244"/>
      <w:bookmarkStart w:id="183" w:name="_Toc44831356"/>
      <w:bookmarkStart w:id="184" w:name="_Toc52080660"/>
      <w:bookmarkStart w:id="185" w:name="_Ref52086761"/>
      <w:bookmarkStart w:id="186" w:name="_Toc52168210"/>
      <w:bookmarkStart w:id="187" w:name="_Toc52347781"/>
      <w:bookmarkStart w:id="188" w:name="_Toc15287940"/>
      <w:bookmarkStart w:id="189" w:name="_Toc17607843"/>
      <w:bookmarkStart w:id="190" w:name="_Toc52684610"/>
      <w:bookmarkStart w:id="191" w:name="_Toc52771617"/>
      <w:bookmarkStart w:id="192" w:name="_Ref52772008"/>
      <w:bookmarkStart w:id="193" w:name="_Ref52851349"/>
      <w:bookmarkStart w:id="194" w:name="_Toc52875429"/>
      <w:bookmarkStart w:id="195" w:name="_Ref52957967"/>
      <w:bookmarkStart w:id="196" w:name="_Ref52957996"/>
      <w:bookmarkStart w:id="197" w:name="_Toc53824457"/>
      <w:bookmarkStart w:id="198" w:name="_Toc81889107"/>
      <w:bookmarkStart w:id="199" w:name="_Toc81897332"/>
      <w:bookmarkStart w:id="200" w:name="_Toc81898832"/>
      <w:bookmarkStart w:id="201" w:name="_Toc81905312"/>
      <w:bookmarkStart w:id="202" w:name="_Toc81905437"/>
      <w:bookmarkStart w:id="203" w:name="_Toc81905639"/>
      <w:bookmarkStart w:id="204" w:name="_Toc81971040"/>
      <w:bookmarkStart w:id="205" w:name="_Toc81975144"/>
      <w:bookmarkStart w:id="206" w:name="_Toc81976605"/>
      <w:bookmarkStart w:id="207" w:name="_Toc81980093"/>
      <w:bookmarkStart w:id="208" w:name="_Toc82506841"/>
      <w:bookmarkStart w:id="209" w:name="_Toc82857551"/>
      <w:bookmarkStart w:id="210" w:name="_Toc82941324"/>
      <w:bookmarkStart w:id="211" w:name="_Toc83108405"/>
      <w:bookmarkStart w:id="212" w:name="_Toc83112258"/>
      <w:bookmarkStart w:id="213" w:name="_Toc83184352"/>
      <w:bookmarkStart w:id="214" w:name="_Toc83184538"/>
      <w:bookmarkStart w:id="215" w:name="_Toc83184850"/>
      <w:bookmarkStart w:id="216" w:name="_Toc83194275"/>
      <w:bookmarkStart w:id="217" w:name="_Toc83194394"/>
      <w:bookmarkStart w:id="218" w:name="_Toc83200340"/>
      <w:bookmarkStart w:id="219" w:name="_Toc83461787"/>
      <w:bookmarkStart w:id="220" w:name="_Toc83462793"/>
      <w:bookmarkStart w:id="221" w:name="_Toc83543634"/>
      <w:bookmarkStart w:id="222" w:name="_Toc83613381"/>
      <w:bookmarkStart w:id="223" w:name="_Toc83698799"/>
      <w:bookmarkStart w:id="224" w:name="_Toc83702776"/>
      <w:bookmarkStart w:id="225" w:name="_Toc83801644"/>
      <w:bookmarkStart w:id="226" w:name="_Toc84044219"/>
      <w:bookmarkStart w:id="227" w:name="_Toc84049576"/>
      <w:bookmarkStart w:id="228" w:name="_Toc84057709"/>
      <w:bookmarkStart w:id="229" w:name="_Toc84061800"/>
      <w:bookmarkStart w:id="230" w:name="_Toc84840199"/>
      <w:bookmarkStart w:id="231" w:name="_Toc84847466"/>
      <w:bookmarkStart w:id="232" w:name="_Toc84847612"/>
      <w:bookmarkStart w:id="233" w:name="_Toc84906439"/>
      <w:bookmarkStart w:id="234" w:name="_Toc84906717"/>
      <w:bookmarkStart w:id="235" w:name="_Toc84991934"/>
      <w:bookmarkStart w:id="236" w:name="_Toc84994122"/>
      <w:bookmarkStart w:id="237" w:name="_Toc85857507"/>
      <w:bookmarkStart w:id="238" w:name="_Toc85858890"/>
      <w:bookmarkStart w:id="239" w:name="_Toc85872965"/>
      <w:bookmarkStart w:id="240" w:name="_Toc85955244"/>
      <w:bookmarkStart w:id="241" w:name="_Toc85967104"/>
      <w:bookmarkStart w:id="242" w:name="_Toc85967322"/>
      <w:bookmarkStart w:id="243" w:name="_Toc85972919"/>
      <w:bookmarkStart w:id="244" w:name="_Toc85985680"/>
      <w:bookmarkStart w:id="245" w:name="_Toc85991358"/>
      <w:bookmarkStart w:id="246" w:name="_Toc85993738"/>
      <w:bookmarkStart w:id="247" w:name="_Toc85999836"/>
      <w:bookmarkStart w:id="248" w:name="_Toc86002797"/>
      <w:bookmarkStart w:id="249" w:name="_Toc86003015"/>
      <w:bookmarkStart w:id="250" w:name="_Toc88285564"/>
      <w:bookmarkStart w:id="251" w:name="_Toc88303179"/>
      <w:bookmarkStart w:id="252" w:name="_Toc88309682"/>
      <w:bookmarkStart w:id="253" w:name="_Toc88370884"/>
      <w:bookmarkStart w:id="254" w:name="_Toc89665942"/>
      <w:bookmarkStart w:id="255" w:name="_Toc89678488"/>
      <w:bookmarkStart w:id="256" w:name="_Toc90114969"/>
      <w:bookmarkStart w:id="257" w:name="_Toc90115426"/>
      <w:bookmarkStart w:id="258" w:name="_Toc90116346"/>
      <w:bookmarkStart w:id="259" w:name="_Toc90353680"/>
      <w:bookmarkStart w:id="260" w:name="_Toc90784812"/>
      <w:bookmarkStart w:id="261" w:name="_Toc90785044"/>
      <w:bookmarkStart w:id="262" w:name="_Toc90785276"/>
      <w:bookmarkStart w:id="263" w:name="_Toc90787181"/>
      <w:bookmarkStart w:id="264" w:name="_Toc90789033"/>
      <w:bookmarkStart w:id="265" w:name="_Toc90790371"/>
      <w:bookmarkStart w:id="266" w:name="_Toc90790603"/>
      <w:bookmarkStart w:id="267" w:name="_Toc90791033"/>
      <w:bookmarkStart w:id="268" w:name="_Toc90800782"/>
      <w:bookmarkStart w:id="269" w:name="_Toc90803608"/>
      <w:bookmarkStart w:id="270" w:name="_Toc246747686"/>
      <w:bookmarkStart w:id="271" w:name="_Toc254291190"/>
      <w:bookmarkStart w:id="272" w:name="_Toc462931859"/>
      <w:bookmarkStart w:id="273" w:name="_Toc525131572"/>
      <w:r w:rsidRPr="000F71AB">
        <w:rPr>
          <w:rFonts w:asciiTheme="minorBidi" w:hAnsiTheme="minorBidi" w:cstheme="minorBidi"/>
          <w:color w:val="auto"/>
          <w:sz w:val="24"/>
          <w:szCs w:val="24"/>
        </w:rPr>
        <w:lastRenderedPageBreak/>
        <w:t>Repeat-Dose</w:t>
      </w:r>
      <w:bookmarkEnd w:id="179"/>
      <w:bookmarkEnd w:id="180"/>
      <w:bookmarkEnd w:id="181"/>
      <w:bookmarkEnd w:id="182"/>
      <w:bookmarkEnd w:id="183"/>
      <w:bookmarkEnd w:id="184"/>
      <w:bookmarkEnd w:id="185"/>
      <w:bookmarkEnd w:id="186"/>
      <w:bookmarkEnd w:id="187"/>
      <w:r w:rsidRPr="000F71AB">
        <w:rPr>
          <w:rFonts w:asciiTheme="minorBidi" w:hAnsiTheme="minorBidi" w:cstheme="minorBidi"/>
          <w:color w:val="auto"/>
          <w:sz w:val="24"/>
          <w:szCs w:val="24"/>
        </w:rPr>
        <w:t xml:space="preserve"> </w:t>
      </w:r>
      <w:bookmarkEnd w:id="188"/>
      <w:bookmarkEnd w:id="189"/>
      <w:r w:rsidRPr="000F71AB">
        <w:rPr>
          <w:rFonts w:asciiTheme="minorBidi" w:hAnsiTheme="minorBidi" w:cstheme="minorBidi"/>
          <w:color w:val="auto"/>
          <w:sz w:val="24"/>
          <w:szCs w:val="24"/>
        </w:rPr>
        <w:t>Studies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r w:rsidRPr="000F71AB">
        <w:rPr>
          <w:rFonts w:asciiTheme="minorBidi" w:hAnsiTheme="minorBidi" w:cstheme="minorBidi"/>
          <w:color w:val="auto"/>
          <w:sz w:val="24"/>
          <w:szCs w:val="24"/>
        </w:rPr>
        <w:t>:</w:t>
      </w:r>
      <w:bookmarkEnd w:id="272"/>
      <w:bookmarkEnd w:id="273"/>
    </w:p>
    <w:p w14:paraId="0188E452" w14:textId="1FAE682E" w:rsidR="007619B6" w:rsidRPr="008B7F6E" w:rsidRDefault="008B7F6E" w:rsidP="008B7F6E">
      <w:pPr>
        <w:pStyle w:val="ListParagraph"/>
        <w:numPr>
          <w:ilvl w:val="3"/>
          <w:numId w:val="19"/>
        </w:numPr>
        <w:spacing w:line="360" w:lineRule="auto"/>
        <w:jc w:val="both"/>
        <w:outlineLvl w:val="3"/>
        <w:rPr>
          <w:rFonts w:asciiTheme="minorBidi" w:hAnsiTheme="minorBidi" w:cstheme="minorBidi"/>
          <w:b/>
          <w:bCs/>
          <w:color w:val="auto"/>
        </w:rPr>
      </w:pPr>
      <w:r>
        <w:rPr>
          <w:rFonts w:asciiTheme="minorBidi" w:hAnsiTheme="minorBidi" w:cstheme="minorBidi"/>
          <w:b/>
          <w:bCs/>
          <w:color w:val="auto"/>
        </w:rPr>
        <w:t>Sub-Acute Toxicity (</w:t>
      </w:r>
      <w:r w:rsidR="007619B6" w:rsidRPr="008B7F6E">
        <w:rPr>
          <w:rFonts w:asciiTheme="minorBidi" w:hAnsiTheme="minorBidi" w:cstheme="minorBidi"/>
          <w:b/>
          <w:bCs/>
          <w:color w:val="auto"/>
        </w:rPr>
        <w:t>Repeat Dose 28-day Toxicity):</w:t>
      </w:r>
    </w:p>
    <w:p w14:paraId="7BABDEC0" w14:textId="77777777" w:rsidR="007619B6" w:rsidRPr="00843161" w:rsidRDefault="007619B6" w:rsidP="007619B6">
      <w:pPr>
        <w:autoSpaceDE w:val="0"/>
        <w:autoSpaceDN w:val="0"/>
        <w:adjustRightInd w:val="0"/>
        <w:spacing w:line="360" w:lineRule="auto"/>
        <w:ind w:right="86"/>
        <w:jc w:val="both"/>
        <w:rPr>
          <w:rFonts w:asciiTheme="minorBidi" w:hAnsiTheme="minorBidi" w:cstheme="minorBidi"/>
        </w:rPr>
      </w:pPr>
      <w:r w:rsidRPr="00843161">
        <w:rPr>
          <w:rFonts w:asciiTheme="minorBidi" w:hAnsiTheme="minorBidi" w:cstheme="minorBidi"/>
        </w:rPr>
        <w:t>The study was conducted to asses</w:t>
      </w:r>
      <w:r>
        <w:rPr>
          <w:rFonts w:asciiTheme="minorBidi" w:hAnsiTheme="minorBidi" w:cstheme="minorBidi"/>
        </w:rPr>
        <w:t xml:space="preserve">s the toxicity of </w:t>
      </w:r>
      <w:proofErr w:type="spellStart"/>
      <w:r>
        <w:rPr>
          <w:rFonts w:asciiTheme="minorBidi" w:hAnsiTheme="minorBidi" w:cstheme="minorBidi"/>
        </w:rPr>
        <w:t>Heptex</w:t>
      </w:r>
      <w:proofErr w:type="spellEnd"/>
      <w:r>
        <w:rPr>
          <w:rFonts w:asciiTheme="minorBidi" w:hAnsiTheme="minorBidi" w:cstheme="minorBidi"/>
        </w:rPr>
        <w:t xml:space="preserve"> </w:t>
      </w:r>
      <w:r w:rsidRPr="00843161">
        <w:rPr>
          <w:rFonts w:asciiTheme="minorBidi" w:hAnsiTheme="minorBidi" w:cstheme="minorBidi"/>
        </w:rPr>
        <w:t>administered orally to rats for 28 days &amp; to determine target organ toxicity, “No observed adverse effect level (NOAEL)</w:t>
      </w:r>
      <w:proofErr w:type="gramStart"/>
      <w:r w:rsidRPr="00843161">
        <w:rPr>
          <w:rFonts w:asciiTheme="minorBidi" w:hAnsiTheme="minorBidi" w:cstheme="minorBidi"/>
        </w:rPr>
        <w:t>”,and</w:t>
      </w:r>
      <w:proofErr w:type="gramEnd"/>
      <w:r w:rsidRPr="00843161">
        <w:rPr>
          <w:rFonts w:asciiTheme="minorBidi" w:hAnsiTheme="minorBidi" w:cstheme="minorBidi"/>
        </w:rPr>
        <w:t xml:space="preserve"> Reversibility of signs of toxicity after recovery period.</w:t>
      </w:r>
    </w:p>
    <w:p w14:paraId="0B8D581A" w14:textId="77777777" w:rsidR="007619B6" w:rsidRPr="00843161" w:rsidRDefault="007619B6" w:rsidP="007619B6">
      <w:pPr>
        <w:pStyle w:val="Style1"/>
        <w:rPr>
          <w:rFonts w:asciiTheme="minorBidi" w:hAnsiTheme="minorBidi" w:cstheme="minorBidi"/>
          <w:b/>
          <w:bCs/>
        </w:rPr>
      </w:pPr>
      <w:r w:rsidRPr="00843161">
        <w:rPr>
          <w:rFonts w:asciiTheme="minorBidi" w:hAnsiTheme="minorBidi" w:cstheme="minorBidi"/>
          <w:b/>
          <w:bCs/>
        </w:rPr>
        <w:t>DESIGN:</w:t>
      </w:r>
    </w:p>
    <w:p w14:paraId="48798F1F" w14:textId="77777777" w:rsidR="007619B6" w:rsidRPr="008F3B1B" w:rsidRDefault="007619B6" w:rsidP="007619B6">
      <w:pPr>
        <w:autoSpaceDE w:val="0"/>
        <w:autoSpaceDN w:val="0"/>
        <w:adjustRightInd w:val="0"/>
        <w:spacing w:after="120" w:line="360" w:lineRule="auto"/>
        <w:ind w:right="90" w:firstLine="360"/>
        <w:jc w:val="both"/>
        <w:rPr>
          <w:rFonts w:asciiTheme="minorBidi" w:hAnsiTheme="minorBidi" w:cstheme="minorBidi"/>
        </w:rPr>
      </w:pPr>
      <w:r w:rsidRPr="008F3B1B">
        <w:rPr>
          <w:rFonts w:asciiTheme="minorBidi" w:hAnsiTheme="minorBidi" w:cstheme="minorBidi"/>
        </w:rPr>
        <w:t>60 rats (30♀, 30♂) were randomly divided into four groups of 5 animals per sex for daily oral dosing up to 28 days (sacrificed at day 29) for control and three dose levels (1000, 500 &amp; 250 mg/kg BW) and 5 animals per sex as satellite groups (sacrificed at day 43) for control and high dose level (1000 mg/kg BW). Body weight, Food consumption, general/detailed clinical signs &amp; Mortality were evaluated at day 0, 7, 14, 21, 28, and for satellite groups at 35, &amp; 42.</w:t>
      </w:r>
    </w:p>
    <w:p w14:paraId="7A748282" w14:textId="77777777" w:rsidR="007619B6" w:rsidRPr="008F3B1B" w:rsidRDefault="007619B6" w:rsidP="007619B6">
      <w:pPr>
        <w:autoSpaceDE w:val="0"/>
        <w:autoSpaceDN w:val="0"/>
        <w:adjustRightInd w:val="0"/>
        <w:spacing w:after="120" w:line="360" w:lineRule="auto"/>
        <w:ind w:right="90" w:firstLine="360"/>
        <w:jc w:val="both"/>
        <w:rPr>
          <w:rFonts w:asciiTheme="minorBidi" w:hAnsiTheme="minorBidi" w:cstheme="minorBidi"/>
        </w:rPr>
      </w:pPr>
      <w:r w:rsidRPr="008F3B1B">
        <w:rPr>
          <w:rFonts w:asciiTheme="minorBidi" w:hAnsiTheme="minorBidi" w:cstheme="minorBidi"/>
        </w:rPr>
        <w:t xml:space="preserve">On day 29 and on day 43, all animals </w:t>
      </w:r>
      <w:r>
        <w:rPr>
          <w:rFonts w:asciiTheme="minorBidi" w:hAnsiTheme="minorBidi" w:cstheme="minorBidi"/>
        </w:rPr>
        <w:t>were</w:t>
      </w:r>
      <w:r w:rsidRPr="008F3B1B">
        <w:rPr>
          <w:rFonts w:asciiTheme="minorBidi" w:hAnsiTheme="minorBidi" w:cstheme="minorBidi"/>
        </w:rPr>
        <w:t xml:space="preserve"> fasting over-night, blood samples </w:t>
      </w:r>
      <w:r>
        <w:rPr>
          <w:rFonts w:asciiTheme="minorBidi" w:hAnsiTheme="minorBidi" w:cstheme="minorBidi"/>
        </w:rPr>
        <w:t>were</w:t>
      </w:r>
      <w:r w:rsidRPr="008F3B1B">
        <w:rPr>
          <w:rFonts w:asciiTheme="minorBidi" w:hAnsiTheme="minorBidi" w:cstheme="minorBidi"/>
        </w:rPr>
        <w:t xml:space="preserve"> collected through Cardiac puncture on the following morning using blank syringe for blood chemistry (Serum), hematology (CBC) (whole blood), PT &amp; APTT analysis (Plasma). All the animals </w:t>
      </w:r>
      <w:r>
        <w:rPr>
          <w:rFonts w:asciiTheme="minorBidi" w:hAnsiTheme="minorBidi" w:cstheme="minorBidi"/>
        </w:rPr>
        <w:t>were</w:t>
      </w:r>
      <w:r w:rsidRPr="008F3B1B">
        <w:rPr>
          <w:rFonts w:asciiTheme="minorBidi" w:hAnsiTheme="minorBidi" w:cstheme="minorBidi"/>
        </w:rPr>
        <w:t xml:space="preserve"> sacrificed on day 29 except for satellite group animals which </w:t>
      </w:r>
      <w:r>
        <w:rPr>
          <w:rFonts w:asciiTheme="minorBidi" w:hAnsiTheme="minorBidi" w:cstheme="minorBidi"/>
        </w:rPr>
        <w:t>were</w:t>
      </w:r>
      <w:r w:rsidRPr="008F3B1B">
        <w:rPr>
          <w:rFonts w:asciiTheme="minorBidi" w:hAnsiTheme="minorBidi" w:cstheme="minorBidi"/>
        </w:rPr>
        <w:t xml:space="preserve"> sacrificed on day 43 </w:t>
      </w:r>
      <w:proofErr w:type="gramStart"/>
      <w:r w:rsidRPr="008F3B1B">
        <w:rPr>
          <w:rFonts w:asciiTheme="minorBidi" w:hAnsiTheme="minorBidi" w:cstheme="minorBidi"/>
        </w:rPr>
        <w:t>i.e.</w:t>
      </w:r>
      <w:proofErr w:type="gramEnd"/>
      <w:r w:rsidRPr="008F3B1B">
        <w:rPr>
          <w:rFonts w:asciiTheme="minorBidi" w:hAnsiTheme="minorBidi" w:cstheme="minorBidi"/>
        </w:rPr>
        <w:t xml:space="preserve"> post-dosing period of 14 days, using CO</w:t>
      </w:r>
      <w:r w:rsidRPr="008F3B1B">
        <w:rPr>
          <w:rFonts w:asciiTheme="minorBidi" w:hAnsiTheme="minorBidi" w:cstheme="minorBidi"/>
          <w:vertAlign w:val="subscript"/>
        </w:rPr>
        <w:t>2</w:t>
      </w:r>
      <w:r w:rsidRPr="008F3B1B">
        <w:rPr>
          <w:rFonts w:asciiTheme="minorBidi" w:hAnsiTheme="minorBidi" w:cstheme="minorBidi"/>
        </w:rPr>
        <w:t xml:space="preserve"> asphyxiation technique </w:t>
      </w:r>
    </w:p>
    <w:p w14:paraId="62BFA4CB" w14:textId="77777777" w:rsidR="007619B6" w:rsidRPr="008F3B1B" w:rsidRDefault="007619B6" w:rsidP="007619B6">
      <w:pPr>
        <w:autoSpaceDE w:val="0"/>
        <w:autoSpaceDN w:val="0"/>
        <w:adjustRightInd w:val="0"/>
        <w:spacing w:after="120" w:line="360" w:lineRule="auto"/>
        <w:ind w:right="90" w:firstLine="360"/>
        <w:jc w:val="both"/>
        <w:rPr>
          <w:rFonts w:asciiTheme="minorBidi" w:hAnsiTheme="minorBidi" w:cstheme="minorBidi"/>
        </w:rPr>
      </w:pPr>
      <w:r w:rsidRPr="008F3B1B">
        <w:rPr>
          <w:rFonts w:asciiTheme="minorBidi" w:hAnsiTheme="minorBidi" w:cstheme="minorBidi"/>
        </w:rPr>
        <w:t xml:space="preserve">Necropsy of all animals </w:t>
      </w:r>
      <w:r>
        <w:rPr>
          <w:rFonts w:asciiTheme="minorBidi" w:hAnsiTheme="minorBidi" w:cstheme="minorBidi"/>
        </w:rPr>
        <w:t>were</w:t>
      </w:r>
      <w:r w:rsidRPr="008F3B1B">
        <w:rPr>
          <w:rFonts w:asciiTheme="minorBidi" w:hAnsiTheme="minorBidi" w:cstheme="minorBidi"/>
        </w:rPr>
        <w:t xml:space="preserve"> carried out and the weights of the organs including liver, kidneys, adrenals, epididymis, thymus, spleen, brain, heart, thyr</w:t>
      </w:r>
      <w:r>
        <w:rPr>
          <w:rFonts w:asciiTheme="minorBidi" w:hAnsiTheme="minorBidi" w:cstheme="minorBidi"/>
        </w:rPr>
        <w:t xml:space="preserve">oid, </w:t>
      </w:r>
      <w:proofErr w:type="gramStart"/>
      <w:r>
        <w:rPr>
          <w:rFonts w:asciiTheme="minorBidi" w:hAnsiTheme="minorBidi" w:cstheme="minorBidi"/>
        </w:rPr>
        <w:t>uterus</w:t>
      </w:r>
      <w:proofErr w:type="gramEnd"/>
      <w:r>
        <w:rPr>
          <w:rFonts w:asciiTheme="minorBidi" w:hAnsiTheme="minorBidi" w:cstheme="minorBidi"/>
        </w:rPr>
        <w:t xml:space="preserve"> and testes/ovaries were</w:t>
      </w:r>
      <w:r w:rsidRPr="008F3B1B">
        <w:rPr>
          <w:rFonts w:asciiTheme="minorBidi" w:hAnsiTheme="minorBidi" w:cstheme="minorBidi"/>
        </w:rPr>
        <w:t xml:space="preserve"> recorded. Tissue samples of 38 organs from control and treated animals at dose levels of 1000, 500 and 250 mg/kg </w:t>
      </w:r>
      <w:r>
        <w:rPr>
          <w:rFonts w:asciiTheme="minorBidi" w:hAnsiTheme="minorBidi" w:cstheme="minorBidi"/>
        </w:rPr>
        <w:t>were</w:t>
      </w:r>
      <w:r w:rsidRPr="008F3B1B">
        <w:rPr>
          <w:rFonts w:asciiTheme="minorBidi" w:hAnsiTheme="minorBidi" w:cstheme="minorBidi"/>
        </w:rPr>
        <w:t xml:space="preserve"> preserved in 10% formalin (except testes &amp; epididymis </w:t>
      </w:r>
      <w:r>
        <w:rPr>
          <w:rFonts w:asciiTheme="minorBidi" w:hAnsiTheme="minorBidi" w:cstheme="minorBidi"/>
        </w:rPr>
        <w:t xml:space="preserve">were </w:t>
      </w:r>
      <w:r w:rsidRPr="008F3B1B">
        <w:rPr>
          <w:rFonts w:asciiTheme="minorBidi" w:hAnsiTheme="minorBidi" w:cstheme="minorBidi"/>
        </w:rPr>
        <w:t xml:space="preserve">preserved in </w:t>
      </w:r>
      <w:proofErr w:type="spellStart"/>
      <w:r w:rsidRPr="008F3B1B">
        <w:rPr>
          <w:rFonts w:asciiTheme="minorBidi" w:hAnsiTheme="minorBidi" w:cstheme="minorBidi"/>
        </w:rPr>
        <w:t>Bouin’s</w:t>
      </w:r>
      <w:proofErr w:type="spellEnd"/>
      <w:r w:rsidRPr="008F3B1B">
        <w:rPr>
          <w:rFonts w:asciiTheme="minorBidi" w:hAnsiTheme="minorBidi" w:cstheme="minorBidi"/>
        </w:rPr>
        <w:t xml:space="preserve"> solution), and they </w:t>
      </w:r>
      <w:r>
        <w:rPr>
          <w:rFonts w:asciiTheme="minorBidi" w:hAnsiTheme="minorBidi" w:cstheme="minorBidi"/>
        </w:rPr>
        <w:t>were</w:t>
      </w:r>
      <w:r w:rsidRPr="008F3B1B">
        <w:rPr>
          <w:rFonts w:asciiTheme="minorBidi" w:hAnsiTheme="minorBidi" w:cstheme="minorBidi"/>
        </w:rPr>
        <w:t xml:space="preserve"> subjected to histopathological examination.</w:t>
      </w:r>
    </w:p>
    <w:p w14:paraId="6D21EB6A" w14:textId="77777777" w:rsidR="007619B6" w:rsidRPr="000F71AB" w:rsidRDefault="007619B6" w:rsidP="007619B6">
      <w:pPr>
        <w:spacing w:before="240" w:after="120" w:line="360" w:lineRule="auto"/>
        <w:jc w:val="both"/>
        <w:rPr>
          <w:rFonts w:asciiTheme="minorBidi" w:hAnsiTheme="minorBidi" w:cstheme="minorBidi"/>
          <w:b/>
          <w:bCs/>
          <w:color w:val="auto"/>
        </w:rPr>
      </w:pPr>
      <w:r w:rsidRPr="000F71AB">
        <w:rPr>
          <w:rFonts w:asciiTheme="minorBidi" w:hAnsiTheme="minorBidi" w:cstheme="minorBidi"/>
          <w:b/>
          <w:bCs/>
          <w:color w:val="auto"/>
        </w:rPr>
        <w:t>RESULTS AND DISCUSSION:</w:t>
      </w:r>
    </w:p>
    <w:p w14:paraId="49514262"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lastRenderedPageBreak/>
        <w:t xml:space="preserve">In this study, sub-acute toxicity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was evaluated in experimental rats of both sexes according to OECD guideline # 407</w:t>
      </w:r>
      <w:r>
        <w:rPr>
          <w:rFonts w:asciiTheme="minorBidi" w:hAnsiTheme="minorBidi" w:cstheme="minorBidi"/>
        </w:rPr>
        <w:t xml:space="preserve"> </w:t>
      </w:r>
      <w:r w:rsidRPr="000356D6">
        <w:rPr>
          <w:rFonts w:asciiTheme="minorBidi" w:hAnsiTheme="minorBidi" w:cstheme="minorBidi"/>
          <w:vertAlign w:val="superscript"/>
        </w:rPr>
        <w:t>[2</w:t>
      </w:r>
      <w:r>
        <w:rPr>
          <w:rFonts w:asciiTheme="minorBidi" w:hAnsiTheme="minorBidi" w:cstheme="minorBidi"/>
          <w:vertAlign w:val="superscript"/>
        </w:rPr>
        <w:t>1</w:t>
      </w:r>
      <w:r w:rsidRPr="000356D6">
        <w:rPr>
          <w:rFonts w:asciiTheme="minorBidi" w:hAnsiTheme="minorBidi" w:cstheme="minorBidi"/>
          <w:vertAlign w:val="superscript"/>
        </w:rPr>
        <w:t>]</w:t>
      </w:r>
      <w:r w:rsidRPr="000356D6">
        <w:rPr>
          <w:rFonts w:asciiTheme="minorBidi" w:hAnsiTheme="minorBidi" w:cstheme="minorBidi"/>
          <w:sz w:val="20"/>
          <w:szCs w:val="20"/>
        </w:rPr>
        <w:t xml:space="preserve">, </w:t>
      </w:r>
      <w:r w:rsidRPr="00843161">
        <w:rPr>
          <w:rFonts w:asciiTheme="minorBidi" w:hAnsiTheme="minorBidi" w:cstheme="minorBidi"/>
        </w:rPr>
        <w:t xml:space="preserve">with respect to: body weight changes, hematological assessment, blood chemistry, organ weights and histopathological changes. Repeat-dose toxicity studies are generally conducted to evaluate the adverse effects of a test substance after prolonged use. They are carried out to provide information about the possible health hazards likely to arise from repeated exposure over a relatively limited </w:t>
      </w:r>
      <w:proofErr w:type="gramStart"/>
      <w:r w:rsidRPr="00843161">
        <w:rPr>
          <w:rFonts w:asciiTheme="minorBidi" w:hAnsiTheme="minorBidi" w:cstheme="minorBidi"/>
        </w:rPr>
        <w:t>period of time</w:t>
      </w:r>
      <w:proofErr w:type="gramEnd"/>
      <w:r w:rsidRPr="00843161">
        <w:rPr>
          <w:rFonts w:asciiTheme="minorBidi" w:hAnsiTheme="minorBidi" w:cstheme="minorBidi"/>
        </w:rPr>
        <w:t xml:space="preserve"> including information about target organs, the possibilities of cumulative effects, and an estimate of the dose at which there is no observed adverse effect.</w:t>
      </w:r>
    </w:p>
    <w:p w14:paraId="4D6C93A0"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Concerning survival findings, nearly all animals were survived throughout the study with only one died from the control group and two animals died at the highest dose 1000 mg/kg. One animal has displayed signs of toxicity at the highest dose 1000</w:t>
      </w:r>
      <w:r>
        <w:rPr>
          <w:rFonts w:asciiTheme="minorBidi" w:hAnsiTheme="minorBidi" w:cstheme="minorBidi"/>
        </w:rPr>
        <w:t xml:space="preserve"> </w:t>
      </w:r>
      <w:r w:rsidRPr="00843161">
        <w:rPr>
          <w:rFonts w:asciiTheme="minorBidi" w:hAnsiTheme="minorBidi" w:cstheme="minorBidi"/>
        </w:rPr>
        <w:t xml:space="preserve">mg/kg. Necropsy findings failed to show any abnormality.  The previous observations provide some clues about the long-term safety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treatment.  </w:t>
      </w:r>
    </w:p>
    <w:p w14:paraId="59683BC9"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A decrease in body weight would be an indicator of adverse effects</w:t>
      </w:r>
      <w:r>
        <w:rPr>
          <w:rFonts w:asciiTheme="minorBidi" w:hAnsiTheme="minorBidi" w:cstheme="minorBidi"/>
        </w:rPr>
        <w:t xml:space="preserve"> </w:t>
      </w:r>
      <w:r w:rsidRPr="000356D6">
        <w:rPr>
          <w:rFonts w:asciiTheme="minorBidi" w:hAnsiTheme="minorBidi" w:cstheme="minorBidi"/>
          <w:vertAlign w:val="superscript"/>
        </w:rPr>
        <w:t>[2</w:t>
      </w:r>
      <w:r>
        <w:rPr>
          <w:rFonts w:asciiTheme="minorBidi" w:hAnsiTheme="minorBidi" w:cstheme="minorBidi"/>
          <w:vertAlign w:val="superscript"/>
        </w:rPr>
        <w:t>2</w:t>
      </w:r>
      <w:r w:rsidRPr="000356D6">
        <w:rPr>
          <w:rFonts w:asciiTheme="minorBidi" w:hAnsiTheme="minorBidi" w:cstheme="minorBidi"/>
          <w:vertAlign w:val="superscript"/>
        </w:rPr>
        <w:t>]</w:t>
      </w:r>
      <w:r w:rsidRPr="000356D6">
        <w:rPr>
          <w:rFonts w:asciiTheme="minorBidi" w:hAnsiTheme="minorBidi" w:cstheme="minorBidi"/>
          <w:sz w:val="20"/>
          <w:szCs w:val="20"/>
        </w:rPr>
        <w:t xml:space="preserve">.  </w:t>
      </w:r>
      <w:r w:rsidRPr="00843161">
        <w:rPr>
          <w:rFonts w:asciiTheme="minorBidi" w:hAnsiTheme="minorBidi" w:cstheme="minorBidi"/>
        </w:rPr>
        <w:t xml:space="preserve">In this study, no significant decrease in body weight was detected in female and male rats </w:t>
      </w:r>
      <w:proofErr w:type="gramStart"/>
      <w:r w:rsidRPr="00843161">
        <w:rPr>
          <w:rFonts w:asciiTheme="minorBidi" w:hAnsiTheme="minorBidi" w:cstheme="minorBidi"/>
        </w:rPr>
        <w:t>during</w:t>
      </w:r>
      <w:proofErr w:type="gramEnd"/>
      <w:r w:rsidRPr="00843161">
        <w:rPr>
          <w:rFonts w:asciiTheme="minorBidi" w:hAnsiTheme="minorBidi" w:cstheme="minorBidi"/>
        </w:rPr>
        <w:t xml:space="preserve"> 28 days or in satellite groups, except for female rats treated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(1000 mg/kg dose). Interestingly, animals have generally shown significant increases in body weight and weight </w:t>
      </w:r>
      <w:r>
        <w:rPr>
          <w:rFonts w:asciiTheme="minorBidi" w:hAnsiTheme="minorBidi" w:cstheme="minorBidi"/>
        </w:rPr>
        <w:t>gain all over the tested doses.</w:t>
      </w:r>
    </w:p>
    <w:p w14:paraId="0ECA85FC"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Analysis of blood parameters is relevant to risk evaluation of alterations of the </w:t>
      </w:r>
      <w:proofErr w:type="spellStart"/>
      <w:r w:rsidRPr="00843161">
        <w:rPr>
          <w:rFonts w:asciiTheme="minorBidi" w:hAnsiTheme="minorBidi" w:cstheme="minorBidi"/>
        </w:rPr>
        <w:t>haematological</w:t>
      </w:r>
      <w:proofErr w:type="spellEnd"/>
      <w:r w:rsidRPr="00843161">
        <w:rPr>
          <w:rFonts w:asciiTheme="minorBidi" w:hAnsiTheme="minorBidi" w:cstheme="minorBidi"/>
        </w:rPr>
        <w:t xml:space="preserve"> system in humans</w:t>
      </w:r>
      <w:r>
        <w:rPr>
          <w:rFonts w:asciiTheme="minorBidi" w:hAnsiTheme="minorBidi" w:cstheme="minorBidi"/>
        </w:rPr>
        <w:t xml:space="preserve"> </w:t>
      </w:r>
      <w:r w:rsidRPr="00434DAD">
        <w:rPr>
          <w:rFonts w:asciiTheme="minorBidi" w:hAnsiTheme="minorBidi" w:cstheme="minorBidi"/>
          <w:vertAlign w:val="superscript"/>
        </w:rPr>
        <w:t>[2</w:t>
      </w:r>
      <w:r>
        <w:rPr>
          <w:rFonts w:asciiTheme="minorBidi" w:hAnsiTheme="minorBidi" w:cstheme="minorBidi"/>
          <w:vertAlign w:val="superscript"/>
        </w:rPr>
        <w:t>3</w:t>
      </w:r>
      <w:r w:rsidRPr="00434DAD">
        <w:rPr>
          <w:rFonts w:asciiTheme="minorBidi" w:hAnsiTheme="minorBidi" w:cstheme="minorBidi"/>
          <w:vertAlign w:val="superscript"/>
        </w:rPr>
        <w:t>]</w:t>
      </w:r>
      <w:r w:rsidRPr="00434DAD">
        <w:rPr>
          <w:rFonts w:asciiTheme="minorBidi" w:hAnsiTheme="minorBidi" w:cstheme="minorBidi"/>
          <w:sz w:val="20"/>
          <w:szCs w:val="20"/>
        </w:rPr>
        <w:t xml:space="preserve">. </w:t>
      </w:r>
      <w:r w:rsidRPr="00843161">
        <w:rPr>
          <w:rFonts w:asciiTheme="minorBidi" w:hAnsiTheme="minorBidi" w:cstheme="minorBidi"/>
        </w:rPr>
        <w:t xml:space="preserve">Moreover, there were minor changes in hematological parameters mostly 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dose (1000 mg/kg) in both male &amp; female rats. Moreover, most of blood parameters were generally improved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both male and female rats. Similarly, blood chemistry has shown some changes in the measured parameters. For males &amp; females, some parameters like glucose, cholesterol, ALP, total bilirubin, </w:t>
      </w:r>
      <w:proofErr w:type="gramStart"/>
      <w:r w:rsidRPr="00843161">
        <w:rPr>
          <w:rFonts w:asciiTheme="minorBidi" w:hAnsiTheme="minorBidi" w:cstheme="minorBidi"/>
        </w:rPr>
        <w:t>creatinine</w:t>
      </w:r>
      <w:proofErr w:type="gramEnd"/>
      <w:r w:rsidRPr="00843161">
        <w:rPr>
          <w:rFonts w:asciiTheme="minorBidi" w:hAnsiTheme="minorBidi" w:cstheme="minorBidi"/>
        </w:rPr>
        <w:t xml:space="preserve"> and </w:t>
      </w:r>
      <w:r w:rsidRPr="00843161">
        <w:rPr>
          <w:rFonts w:asciiTheme="minorBidi" w:hAnsiTheme="minorBidi" w:cstheme="minorBidi"/>
        </w:rPr>
        <w:lastRenderedPageBreak/>
        <w:t xml:space="preserve">urea were significantly decreased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1000mg/kg</w:t>
      </w:r>
      <w:r>
        <w:rPr>
          <w:rFonts w:asciiTheme="minorBidi" w:hAnsiTheme="minorBidi" w:cstheme="minorBidi"/>
        </w:rPr>
        <w:t>)</w:t>
      </w:r>
      <w:r w:rsidRPr="00843161">
        <w:rPr>
          <w:rFonts w:asciiTheme="minorBidi" w:hAnsiTheme="minorBidi" w:cstheme="minorBidi"/>
        </w:rPr>
        <w:t xml:space="preserve"> in the satellite groups. Interestingly, kidney is a sensitive organ, whose function is known to be affected by </w:t>
      </w:r>
      <w:proofErr w:type="gramStart"/>
      <w:r w:rsidRPr="00843161">
        <w:rPr>
          <w:rFonts w:asciiTheme="minorBidi" w:hAnsiTheme="minorBidi" w:cstheme="minorBidi"/>
        </w:rPr>
        <w:t>a number of</w:t>
      </w:r>
      <w:proofErr w:type="gramEnd"/>
      <w:r w:rsidRPr="00843161">
        <w:rPr>
          <w:rFonts w:asciiTheme="minorBidi" w:hAnsiTheme="minorBidi" w:cstheme="minorBidi"/>
        </w:rPr>
        <w:t xml:space="preserve"> factors such as drugs including phytochemicals of plant origin that ultimately lead to renal failure</w:t>
      </w:r>
      <w:r>
        <w:rPr>
          <w:rFonts w:asciiTheme="minorBidi" w:hAnsiTheme="minorBidi" w:cstheme="minorBidi"/>
        </w:rPr>
        <w:t xml:space="preserve"> </w:t>
      </w:r>
      <w:r w:rsidRPr="00434DAD">
        <w:rPr>
          <w:rFonts w:asciiTheme="minorBidi" w:hAnsiTheme="minorBidi" w:cstheme="minorBidi"/>
          <w:vertAlign w:val="superscript"/>
        </w:rPr>
        <w:t>[</w:t>
      </w:r>
      <w:r>
        <w:rPr>
          <w:rFonts w:asciiTheme="minorBidi" w:hAnsiTheme="minorBidi" w:cstheme="minorBidi"/>
          <w:vertAlign w:val="superscript"/>
        </w:rPr>
        <w:t>24</w:t>
      </w:r>
      <w:r w:rsidRPr="00434DAD">
        <w:rPr>
          <w:rFonts w:asciiTheme="minorBidi" w:hAnsiTheme="minorBidi" w:cstheme="minorBidi"/>
          <w:vertAlign w:val="superscript"/>
        </w:rPr>
        <w:t>]</w:t>
      </w:r>
      <w:r w:rsidRPr="00434DAD">
        <w:rPr>
          <w:rFonts w:asciiTheme="minorBidi" w:hAnsiTheme="minorBidi" w:cstheme="minorBidi"/>
          <w:sz w:val="20"/>
          <w:szCs w:val="20"/>
        </w:rPr>
        <w:t xml:space="preserve">. </w:t>
      </w:r>
      <w:r w:rsidRPr="00843161">
        <w:rPr>
          <w:rFonts w:asciiTheme="minorBidi" w:hAnsiTheme="minorBidi" w:cstheme="minorBidi"/>
        </w:rPr>
        <w:t xml:space="preserve">Assessment of possible renal damage due to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was made by assaying plasma urea and creatinine levels</w:t>
      </w:r>
      <w:r>
        <w:rPr>
          <w:rFonts w:asciiTheme="minorBidi" w:hAnsiTheme="minorBidi" w:cstheme="minorBidi"/>
        </w:rPr>
        <w:t xml:space="preserve"> </w:t>
      </w:r>
      <w:r w:rsidRPr="00434DAD">
        <w:rPr>
          <w:rFonts w:asciiTheme="minorBidi" w:hAnsiTheme="minorBidi" w:cstheme="minorBidi"/>
          <w:vertAlign w:val="superscript"/>
        </w:rPr>
        <w:t>[</w:t>
      </w:r>
      <w:r>
        <w:rPr>
          <w:rFonts w:asciiTheme="minorBidi" w:hAnsiTheme="minorBidi" w:cstheme="minorBidi"/>
          <w:vertAlign w:val="superscript"/>
        </w:rPr>
        <w:t>25</w:t>
      </w:r>
      <w:r w:rsidRPr="00434DAD">
        <w:rPr>
          <w:rFonts w:asciiTheme="minorBidi" w:hAnsiTheme="minorBidi" w:cstheme="minorBidi"/>
          <w:vertAlign w:val="superscript"/>
        </w:rPr>
        <w:t>]</w:t>
      </w:r>
      <w:r w:rsidRPr="00434DAD">
        <w:rPr>
          <w:rFonts w:asciiTheme="minorBidi" w:hAnsiTheme="minorBidi" w:cstheme="minorBidi"/>
          <w:sz w:val="20"/>
          <w:szCs w:val="20"/>
        </w:rPr>
        <w:t>.</w:t>
      </w:r>
      <w:r w:rsidRPr="00434DAD">
        <w:rPr>
          <w:rFonts w:asciiTheme="minorBidi" w:hAnsiTheme="minorBidi" w:cstheme="minorBidi"/>
        </w:rPr>
        <w:t xml:space="preserve"> </w:t>
      </w:r>
      <w:r w:rsidRPr="00843161">
        <w:rPr>
          <w:rFonts w:asciiTheme="minorBidi" w:hAnsiTheme="minorBidi" w:cstheme="minorBidi"/>
        </w:rPr>
        <w:t xml:space="preserve">Moreover, there was no effect on the levels of AST and ALT, which </w:t>
      </w:r>
      <w:proofErr w:type="gramStart"/>
      <w:r w:rsidRPr="00843161">
        <w:rPr>
          <w:rFonts w:asciiTheme="minorBidi" w:hAnsiTheme="minorBidi" w:cstheme="minorBidi"/>
        </w:rPr>
        <w:t>are considered to be</w:t>
      </w:r>
      <w:proofErr w:type="gramEnd"/>
      <w:r w:rsidRPr="00843161">
        <w:rPr>
          <w:rFonts w:asciiTheme="minorBidi" w:hAnsiTheme="minorBidi" w:cstheme="minorBidi"/>
        </w:rPr>
        <w:t xml:space="preserve"> sensitive indicators of hepatocellular damage and within limits can provide a quantitative evaluation of the degree of damage to the liver</w:t>
      </w:r>
      <w:r>
        <w:rPr>
          <w:rFonts w:asciiTheme="minorBidi" w:hAnsiTheme="minorBidi" w:cstheme="minorBidi"/>
        </w:rPr>
        <w:t xml:space="preserve"> </w:t>
      </w:r>
      <w:r w:rsidRPr="00434DAD">
        <w:rPr>
          <w:rFonts w:asciiTheme="minorBidi" w:hAnsiTheme="minorBidi" w:cstheme="minorBidi"/>
          <w:vertAlign w:val="superscript"/>
        </w:rPr>
        <w:t>[</w:t>
      </w:r>
      <w:r>
        <w:rPr>
          <w:rFonts w:asciiTheme="minorBidi" w:hAnsiTheme="minorBidi" w:cstheme="minorBidi"/>
          <w:vertAlign w:val="superscript"/>
        </w:rPr>
        <w:t>26</w:t>
      </w:r>
      <w:r w:rsidRPr="00434DAD">
        <w:rPr>
          <w:rFonts w:asciiTheme="minorBidi" w:hAnsiTheme="minorBidi" w:cstheme="minorBidi"/>
          <w:vertAlign w:val="superscript"/>
        </w:rPr>
        <w:t>]</w:t>
      </w:r>
      <w:r w:rsidRPr="00434DAD">
        <w:rPr>
          <w:rFonts w:asciiTheme="minorBidi" w:hAnsiTheme="minorBidi" w:cstheme="minorBidi"/>
          <w:sz w:val="20"/>
          <w:szCs w:val="20"/>
        </w:rPr>
        <w:t xml:space="preserve">. </w:t>
      </w:r>
      <w:r w:rsidRPr="00843161">
        <w:rPr>
          <w:rFonts w:asciiTheme="minorBidi" w:hAnsiTheme="minorBidi" w:cstheme="minorBidi"/>
        </w:rPr>
        <w:t xml:space="preserve">It is reasonable to deduce, therefore, that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did not induce any damage to the liver or kidneys.</w:t>
      </w:r>
    </w:p>
    <w:p w14:paraId="0A82C09C"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As for organ weights, most of the organ weight changes were detected 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(1000 mg/kg). The weight of organs like spleen, liver &amp; brain were significantly decreased while others like thymus and kidneys were increased. Histopathological examination of all tissues from each animal showed no pathological changes except in scattered rats. However, these changes did not have major impact on animal morbidity or mortality.</w:t>
      </w:r>
    </w:p>
    <w:p w14:paraId="5523CCA7"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Since the oral dose of 500 mg/kg per day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administered for 28 consecutive days did not induce significant biochemical, </w:t>
      </w:r>
      <w:proofErr w:type="spellStart"/>
      <w:r w:rsidRPr="00843161">
        <w:rPr>
          <w:rFonts w:asciiTheme="minorBidi" w:hAnsiTheme="minorBidi" w:cstheme="minorBidi"/>
        </w:rPr>
        <w:t>haematological</w:t>
      </w:r>
      <w:proofErr w:type="spellEnd"/>
      <w:r w:rsidRPr="00843161">
        <w:rPr>
          <w:rFonts w:asciiTheme="minorBidi" w:hAnsiTheme="minorBidi" w:cstheme="minorBidi"/>
        </w:rPr>
        <w:t>, anatomical, and histopathological signs of toxicity, it can be defined as the no-observed adverse-effect level (NOAEL) for rats of both sexes under the experimental conditions used.</w:t>
      </w:r>
    </w:p>
    <w:p w14:paraId="596F1468" w14:textId="77777777" w:rsidR="007619B6" w:rsidRPr="00663EEF" w:rsidRDefault="007619B6" w:rsidP="007619B6">
      <w:pPr>
        <w:spacing w:before="240" w:after="120" w:line="360" w:lineRule="auto"/>
        <w:jc w:val="both"/>
        <w:rPr>
          <w:rFonts w:asciiTheme="minorBidi" w:hAnsiTheme="minorBidi" w:cstheme="minorBidi"/>
          <w:b/>
          <w:bCs/>
          <w:color w:val="auto"/>
        </w:rPr>
      </w:pPr>
      <w:r w:rsidRPr="00663EEF">
        <w:rPr>
          <w:rFonts w:asciiTheme="minorBidi" w:hAnsiTheme="minorBidi" w:cstheme="minorBidi"/>
          <w:b/>
          <w:bCs/>
          <w:color w:val="auto"/>
        </w:rPr>
        <w:t>CONCLUSION</w:t>
      </w:r>
    </w:p>
    <w:p w14:paraId="156ECFA5" w14:textId="77777777" w:rsidR="007619B6"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The study has evaluated the sub-acute toxicity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experimental rats. It can be concluded that administration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th</w:t>
      </w:r>
      <w:r>
        <w:rPr>
          <w:rFonts w:asciiTheme="minorBidi" w:hAnsiTheme="minorBidi" w:cstheme="minorBidi"/>
        </w:rPr>
        <w:t xml:space="preserve">ree different doses (1000, 500 &amp; </w:t>
      </w:r>
      <w:r w:rsidRPr="00843161">
        <w:rPr>
          <w:rFonts w:asciiTheme="minorBidi" w:hAnsiTheme="minorBidi" w:cstheme="minorBidi"/>
        </w:rPr>
        <w:t xml:space="preserve">250 mg/kg) could be considered relatively safe except for minor changes that may arise at the highest dose level. No significant mortality or morbidity was detected under the current experimental conditions. The oral dose of 500 mg/kg per day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administered for 28 consecutive days could be defined NOAEL for rats of both sexes under th</w:t>
      </w:r>
      <w:r>
        <w:rPr>
          <w:rFonts w:asciiTheme="minorBidi" w:hAnsiTheme="minorBidi" w:cstheme="minorBidi"/>
        </w:rPr>
        <w:t>e experimental conditions used.</w:t>
      </w:r>
    </w:p>
    <w:p w14:paraId="5720BC11" w14:textId="77777777" w:rsidR="007619B6" w:rsidRPr="00663EEF" w:rsidRDefault="007619B6" w:rsidP="008B7F6E">
      <w:pPr>
        <w:pStyle w:val="ListParagraph"/>
        <w:numPr>
          <w:ilvl w:val="3"/>
          <w:numId w:val="19"/>
        </w:numPr>
        <w:spacing w:line="360" w:lineRule="auto"/>
        <w:ind w:left="2250" w:hanging="900"/>
        <w:jc w:val="both"/>
        <w:outlineLvl w:val="3"/>
        <w:rPr>
          <w:rFonts w:asciiTheme="minorBidi" w:hAnsiTheme="minorBidi" w:cstheme="minorBidi"/>
          <w:b/>
          <w:bCs/>
          <w:color w:val="auto"/>
        </w:rPr>
      </w:pPr>
      <w:r w:rsidRPr="00663EEF">
        <w:rPr>
          <w:rFonts w:asciiTheme="minorBidi" w:hAnsiTheme="minorBidi" w:cstheme="minorBidi"/>
          <w:b/>
          <w:bCs/>
          <w:color w:val="auto"/>
        </w:rPr>
        <w:lastRenderedPageBreak/>
        <w:t>Sub-Chronic Toxicity (Repeat Dose 90-day Toxicity):</w:t>
      </w:r>
    </w:p>
    <w:p w14:paraId="1DDBAAD3" w14:textId="77777777" w:rsidR="007619B6" w:rsidRDefault="007619B6" w:rsidP="007619B6">
      <w:pPr>
        <w:autoSpaceDE w:val="0"/>
        <w:autoSpaceDN w:val="0"/>
        <w:adjustRightInd w:val="0"/>
        <w:spacing w:line="360" w:lineRule="auto"/>
        <w:ind w:right="86"/>
        <w:jc w:val="both"/>
        <w:rPr>
          <w:rFonts w:asciiTheme="minorBidi" w:hAnsiTheme="minorBidi" w:cstheme="minorBidi"/>
        </w:rPr>
      </w:pPr>
      <w:r w:rsidRPr="00843161">
        <w:rPr>
          <w:rFonts w:asciiTheme="minorBidi" w:hAnsiTheme="minorBidi" w:cstheme="minorBidi"/>
        </w:rPr>
        <w:t xml:space="preserve">The aim of the study was to assess the toxicity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administered orally to rats for 90 days </w:t>
      </w:r>
      <w:proofErr w:type="gramStart"/>
      <w:r w:rsidRPr="00843161">
        <w:rPr>
          <w:rFonts w:asciiTheme="minorBidi" w:hAnsiTheme="minorBidi" w:cstheme="minorBidi"/>
        </w:rPr>
        <w:t>and also</w:t>
      </w:r>
      <w:proofErr w:type="gramEnd"/>
      <w:r w:rsidRPr="00843161">
        <w:rPr>
          <w:rFonts w:asciiTheme="minorBidi" w:hAnsiTheme="minorBidi" w:cstheme="minorBidi"/>
        </w:rPr>
        <w:t xml:space="preserve"> to determine target organ toxicity, “No observed Adverse effect level (NOAEL)”, and reversibility of signs of toxicity after recovery period.</w:t>
      </w:r>
    </w:p>
    <w:p w14:paraId="0F35218B" w14:textId="77777777" w:rsidR="007619B6" w:rsidRPr="00843161" w:rsidRDefault="007619B6" w:rsidP="007619B6">
      <w:pPr>
        <w:pStyle w:val="Style1"/>
        <w:ind w:right="907"/>
        <w:rPr>
          <w:rFonts w:asciiTheme="minorBidi" w:hAnsiTheme="minorBidi" w:cstheme="minorBidi"/>
          <w:b/>
          <w:bCs/>
        </w:rPr>
      </w:pPr>
      <w:r w:rsidRPr="00843161">
        <w:rPr>
          <w:rFonts w:asciiTheme="minorBidi" w:hAnsiTheme="minorBidi" w:cstheme="minorBidi"/>
          <w:b/>
          <w:bCs/>
        </w:rPr>
        <w:t>DESIGN:</w:t>
      </w:r>
    </w:p>
    <w:p w14:paraId="04549084" w14:textId="77777777" w:rsidR="007619B6" w:rsidRPr="009A3A79" w:rsidRDefault="007619B6" w:rsidP="007619B6">
      <w:pPr>
        <w:autoSpaceDE w:val="0"/>
        <w:autoSpaceDN w:val="0"/>
        <w:adjustRightInd w:val="0"/>
        <w:spacing w:after="120" w:line="360" w:lineRule="auto"/>
        <w:ind w:right="86" w:firstLine="360"/>
        <w:jc w:val="both"/>
        <w:rPr>
          <w:rFonts w:asciiTheme="minorBidi" w:hAnsiTheme="minorBidi" w:cstheme="minorBidi"/>
        </w:rPr>
      </w:pPr>
      <w:r w:rsidRPr="009A3A79">
        <w:rPr>
          <w:rFonts w:asciiTheme="minorBidi" w:hAnsiTheme="minorBidi" w:cstheme="minorBidi"/>
        </w:rPr>
        <w:t>100 rats (50♀, 50♂) were randomly divided into four groups of 10 animals per sex for daily oral dosing up to 90 days for control and three dose levels; 1000, 500 &amp; 250 mg/kg BW (sacrificed at day 91) and 5 animals per sex as satellite groups for control and one dose level; 1000 mg/kg BW (sacrificed at day 105). Body weight, Food consumption, general/detailed clinical signs &amp; Mortality were evaluated at day 0, 7, 14, 21, 28, 35, 42, 49, 56, 63, 70, 77, 84, 91 and for satellite groups at 98 &amp;105.</w:t>
      </w:r>
    </w:p>
    <w:p w14:paraId="3B38C237" w14:textId="77777777" w:rsidR="007619B6" w:rsidRPr="009A3A79" w:rsidRDefault="007619B6" w:rsidP="007619B6">
      <w:pPr>
        <w:autoSpaceDE w:val="0"/>
        <w:autoSpaceDN w:val="0"/>
        <w:adjustRightInd w:val="0"/>
        <w:spacing w:after="120" w:line="360" w:lineRule="auto"/>
        <w:ind w:right="86" w:firstLine="360"/>
        <w:jc w:val="both"/>
        <w:rPr>
          <w:rFonts w:asciiTheme="minorBidi" w:hAnsiTheme="minorBidi" w:cstheme="minorBidi"/>
        </w:rPr>
      </w:pPr>
      <w:r w:rsidRPr="009A3A79">
        <w:rPr>
          <w:rFonts w:asciiTheme="minorBidi" w:hAnsiTheme="minorBidi" w:cstheme="minorBidi"/>
        </w:rPr>
        <w:t xml:space="preserve">On day 90 and on day 104, all animals </w:t>
      </w:r>
      <w:r>
        <w:rPr>
          <w:rFonts w:asciiTheme="minorBidi" w:hAnsiTheme="minorBidi" w:cstheme="minorBidi"/>
        </w:rPr>
        <w:t>were</w:t>
      </w:r>
      <w:r w:rsidRPr="009A3A79">
        <w:rPr>
          <w:rFonts w:asciiTheme="minorBidi" w:hAnsiTheme="minorBidi" w:cstheme="minorBidi"/>
        </w:rPr>
        <w:t xml:space="preserve"> fasting over-night, blood samples </w:t>
      </w:r>
      <w:r>
        <w:rPr>
          <w:rFonts w:asciiTheme="minorBidi" w:hAnsiTheme="minorBidi" w:cstheme="minorBidi"/>
        </w:rPr>
        <w:t>were</w:t>
      </w:r>
      <w:r w:rsidRPr="009A3A79">
        <w:rPr>
          <w:rFonts w:asciiTheme="minorBidi" w:hAnsiTheme="minorBidi" w:cstheme="minorBidi"/>
        </w:rPr>
        <w:t xml:space="preserve"> collected through Cardiac puncture on the following morning using blank syringe for Blood chemistry (Serum), </w:t>
      </w:r>
      <w:proofErr w:type="spellStart"/>
      <w:r w:rsidRPr="009A3A79">
        <w:rPr>
          <w:rFonts w:asciiTheme="minorBidi" w:hAnsiTheme="minorBidi" w:cstheme="minorBidi"/>
        </w:rPr>
        <w:t>haematology</w:t>
      </w:r>
      <w:proofErr w:type="spellEnd"/>
      <w:r w:rsidRPr="009A3A79">
        <w:rPr>
          <w:rFonts w:asciiTheme="minorBidi" w:hAnsiTheme="minorBidi" w:cstheme="minorBidi"/>
        </w:rPr>
        <w:t xml:space="preserve"> (CBC) (whole blood), and PT &amp; APTT analysis (Plasma).All the animals </w:t>
      </w:r>
      <w:r>
        <w:rPr>
          <w:rFonts w:asciiTheme="minorBidi" w:hAnsiTheme="minorBidi" w:cstheme="minorBidi"/>
        </w:rPr>
        <w:t>were</w:t>
      </w:r>
      <w:r w:rsidRPr="009A3A79">
        <w:rPr>
          <w:rFonts w:asciiTheme="minorBidi" w:hAnsiTheme="minorBidi" w:cstheme="minorBidi"/>
        </w:rPr>
        <w:t xml:space="preserve"> sacrificed on day 91 except for satell</w:t>
      </w:r>
      <w:r>
        <w:rPr>
          <w:rFonts w:asciiTheme="minorBidi" w:hAnsiTheme="minorBidi" w:cstheme="minorBidi"/>
        </w:rPr>
        <w:t xml:space="preserve">ite group animals which were </w:t>
      </w:r>
      <w:r w:rsidRPr="009A3A79">
        <w:rPr>
          <w:rFonts w:asciiTheme="minorBidi" w:hAnsiTheme="minorBidi" w:cstheme="minorBidi"/>
        </w:rPr>
        <w:t>sacrificed on day 105 i.e. post-dosing period of 14 days, using CO</w:t>
      </w:r>
      <w:r w:rsidRPr="009A3A79">
        <w:rPr>
          <w:rFonts w:asciiTheme="minorBidi" w:hAnsiTheme="minorBidi" w:cstheme="minorBidi"/>
          <w:vertAlign w:val="subscript"/>
        </w:rPr>
        <w:t>2</w:t>
      </w:r>
      <w:r w:rsidRPr="009A3A79">
        <w:rPr>
          <w:rFonts w:asciiTheme="minorBidi" w:hAnsiTheme="minorBidi" w:cstheme="minorBidi"/>
        </w:rPr>
        <w:t xml:space="preserve"> asphyxiation technique</w:t>
      </w:r>
    </w:p>
    <w:p w14:paraId="1B369BD0" w14:textId="58BD6F3E" w:rsidR="007619B6" w:rsidRPr="007619B6" w:rsidRDefault="007619B6" w:rsidP="007619B6">
      <w:pPr>
        <w:autoSpaceDE w:val="0"/>
        <w:autoSpaceDN w:val="0"/>
        <w:adjustRightInd w:val="0"/>
        <w:spacing w:after="120" w:line="360" w:lineRule="auto"/>
        <w:ind w:right="90" w:firstLine="360"/>
        <w:jc w:val="both"/>
        <w:rPr>
          <w:rFonts w:asciiTheme="minorBidi" w:hAnsiTheme="minorBidi" w:cstheme="minorBidi"/>
          <w:b/>
          <w:bCs/>
        </w:rPr>
      </w:pPr>
      <w:r w:rsidRPr="009A3A79">
        <w:rPr>
          <w:rFonts w:asciiTheme="minorBidi" w:hAnsiTheme="minorBidi" w:cstheme="minorBidi"/>
        </w:rPr>
        <w:t xml:space="preserve">Necropsy of all animals </w:t>
      </w:r>
      <w:r>
        <w:rPr>
          <w:rFonts w:asciiTheme="minorBidi" w:hAnsiTheme="minorBidi" w:cstheme="minorBidi"/>
        </w:rPr>
        <w:t>were</w:t>
      </w:r>
      <w:r w:rsidRPr="009A3A79">
        <w:rPr>
          <w:rFonts w:asciiTheme="minorBidi" w:hAnsiTheme="minorBidi" w:cstheme="minorBidi"/>
        </w:rPr>
        <w:t xml:space="preserve"> carried out and the weights of the organs including liver, kidneys, adrenals, epididymis, thymus, spleen, brain, heart, thyroid, </w:t>
      </w:r>
      <w:proofErr w:type="gramStart"/>
      <w:r w:rsidRPr="009A3A79">
        <w:rPr>
          <w:rFonts w:asciiTheme="minorBidi" w:hAnsiTheme="minorBidi" w:cstheme="minorBidi"/>
        </w:rPr>
        <w:t>uterus</w:t>
      </w:r>
      <w:proofErr w:type="gramEnd"/>
      <w:r w:rsidRPr="009A3A79">
        <w:rPr>
          <w:rFonts w:asciiTheme="minorBidi" w:hAnsiTheme="minorBidi" w:cstheme="minorBidi"/>
        </w:rPr>
        <w:t xml:space="preserve"> and testes/ovaries</w:t>
      </w:r>
      <w:r>
        <w:rPr>
          <w:rFonts w:asciiTheme="minorBidi" w:hAnsiTheme="minorBidi" w:cstheme="minorBidi"/>
        </w:rPr>
        <w:t xml:space="preserve"> were</w:t>
      </w:r>
      <w:r w:rsidRPr="009A3A79">
        <w:rPr>
          <w:rFonts w:asciiTheme="minorBidi" w:hAnsiTheme="minorBidi" w:cstheme="minorBidi"/>
        </w:rPr>
        <w:t xml:space="preserve"> recorded. Tissue samples of 38 organs from control and treated animals at dose levels of 1000, 500 and 250 mg/kg </w:t>
      </w:r>
      <w:r>
        <w:rPr>
          <w:rFonts w:asciiTheme="minorBidi" w:hAnsiTheme="minorBidi" w:cstheme="minorBidi"/>
        </w:rPr>
        <w:t>were</w:t>
      </w:r>
      <w:r w:rsidRPr="009A3A79">
        <w:rPr>
          <w:rFonts w:asciiTheme="minorBidi" w:hAnsiTheme="minorBidi" w:cstheme="minorBidi"/>
        </w:rPr>
        <w:t xml:space="preserve"> preserved in 10% formalin (except testes &amp; epididymis </w:t>
      </w:r>
      <w:r>
        <w:rPr>
          <w:rFonts w:asciiTheme="minorBidi" w:hAnsiTheme="minorBidi" w:cstheme="minorBidi"/>
        </w:rPr>
        <w:t>were</w:t>
      </w:r>
      <w:r w:rsidRPr="009A3A79">
        <w:rPr>
          <w:rFonts w:asciiTheme="minorBidi" w:hAnsiTheme="minorBidi" w:cstheme="minorBidi"/>
        </w:rPr>
        <w:t xml:space="preserve"> preserved in </w:t>
      </w:r>
      <w:proofErr w:type="spellStart"/>
      <w:r w:rsidRPr="009A3A79">
        <w:rPr>
          <w:rFonts w:asciiTheme="minorBidi" w:hAnsiTheme="minorBidi" w:cstheme="minorBidi"/>
        </w:rPr>
        <w:t>Bouin’s</w:t>
      </w:r>
      <w:proofErr w:type="spellEnd"/>
      <w:r w:rsidRPr="009A3A79">
        <w:rPr>
          <w:rFonts w:asciiTheme="minorBidi" w:hAnsiTheme="minorBidi" w:cstheme="minorBidi"/>
        </w:rPr>
        <w:t xml:space="preserve"> solution), and they </w:t>
      </w:r>
      <w:r>
        <w:rPr>
          <w:rFonts w:asciiTheme="minorBidi" w:hAnsiTheme="minorBidi" w:cstheme="minorBidi"/>
        </w:rPr>
        <w:t>were</w:t>
      </w:r>
      <w:r w:rsidRPr="009A3A79">
        <w:rPr>
          <w:rFonts w:asciiTheme="minorBidi" w:hAnsiTheme="minorBidi" w:cstheme="minorBidi"/>
        </w:rPr>
        <w:t xml:space="preserve"> subjected to histopathological examination.</w:t>
      </w:r>
    </w:p>
    <w:p w14:paraId="25415C6B" w14:textId="77777777" w:rsidR="000973AE" w:rsidRDefault="000973AE" w:rsidP="007619B6">
      <w:pPr>
        <w:spacing w:before="240" w:after="120" w:line="360" w:lineRule="auto"/>
        <w:ind w:right="-360"/>
        <w:jc w:val="both"/>
        <w:rPr>
          <w:rFonts w:asciiTheme="minorBidi" w:hAnsiTheme="minorBidi" w:cstheme="minorBidi"/>
          <w:b/>
          <w:bCs/>
          <w:color w:val="auto"/>
        </w:rPr>
      </w:pPr>
    </w:p>
    <w:p w14:paraId="57834019" w14:textId="77777777" w:rsidR="000973AE" w:rsidRDefault="000973AE" w:rsidP="007619B6">
      <w:pPr>
        <w:spacing w:before="240" w:after="120" w:line="360" w:lineRule="auto"/>
        <w:ind w:right="-360"/>
        <w:jc w:val="both"/>
        <w:rPr>
          <w:rFonts w:asciiTheme="minorBidi" w:hAnsiTheme="minorBidi" w:cstheme="minorBidi"/>
          <w:b/>
          <w:bCs/>
          <w:color w:val="auto"/>
        </w:rPr>
      </w:pPr>
    </w:p>
    <w:p w14:paraId="19042B1E" w14:textId="77777777" w:rsidR="007619B6" w:rsidRPr="00663EEF" w:rsidRDefault="007619B6" w:rsidP="007619B6">
      <w:pPr>
        <w:spacing w:before="240" w:after="120" w:line="360" w:lineRule="auto"/>
        <w:ind w:right="-360"/>
        <w:jc w:val="both"/>
        <w:rPr>
          <w:rFonts w:asciiTheme="minorBidi" w:hAnsiTheme="minorBidi" w:cstheme="minorBidi"/>
          <w:b/>
          <w:bCs/>
          <w:color w:val="auto"/>
        </w:rPr>
      </w:pPr>
      <w:r w:rsidRPr="00663EEF">
        <w:rPr>
          <w:rFonts w:asciiTheme="minorBidi" w:hAnsiTheme="minorBidi" w:cstheme="minorBidi"/>
          <w:b/>
          <w:bCs/>
          <w:color w:val="auto"/>
        </w:rPr>
        <w:lastRenderedPageBreak/>
        <w:t>RESULTS AND DISCUSSION:</w:t>
      </w:r>
    </w:p>
    <w:p w14:paraId="4FF6EC59" w14:textId="77777777" w:rsidR="007619B6" w:rsidRPr="009A5949" w:rsidRDefault="007619B6" w:rsidP="007619B6">
      <w:pPr>
        <w:autoSpaceDE w:val="0"/>
        <w:autoSpaceDN w:val="0"/>
        <w:adjustRightInd w:val="0"/>
        <w:spacing w:line="360" w:lineRule="auto"/>
        <w:ind w:right="86" w:firstLine="720"/>
        <w:jc w:val="both"/>
        <w:rPr>
          <w:rFonts w:asciiTheme="minorBidi" w:hAnsiTheme="minorBidi" w:cstheme="minorBidi"/>
        </w:rPr>
      </w:pPr>
      <w:r w:rsidRPr="009A5949">
        <w:rPr>
          <w:rFonts w:asciiTheme="minorBidi" w:hAnsiTheme="minorBidi" w:cstheme="minorBidi"/>
        </w:rPr>
        <w:t xml:space="preserve">In this study, sub-chronic toxicity of </w:t>
      </w:r>
      <w:proofErr w:type="spellStart"/>
      <w:r w:rsidRPr="009A5949">
        <w:rPr>
          <w:rFonts w:asciiTheme="minorBidi" w:hAnsiTheme="minorBidi" w:cstheme="minorBidi"/>
        </w:rPr>
        <w:t>Heptex</w:t>
      </w:r>
      <w:proofErr w:type="spellEnd"/>
      <w:r w:rsidRPr="009A5949">
        <w:rPr>
          <w:rFonts w:asciiTheme="minorBidi" w:hAnsiTheme="minorBidi" w:cstheme="minorBidi"/>
        </w:rPr>
        <w:t xml:space="preserve"> was evaluated in experimental rats of both sexes. The sub-chronic toxicity study provides information on the possible health hazards likely to arise from repeated exposure over a prolonged </w:t>
      </w:r>
      <w:proofErr w:type="gramStart"/>
      <w:r w:rsidRPr="009A5949">
        <w:rPr>
          <w:rFonts w:asciiTheme="minorBidi" w:hAnsiTheme="minorBidi" w:cstheme="minorBidi"/>
        </w:rPr>
        <w:t>period of time</w:t>
      </w:r>
      <w:proofErr w:type="gramEnd"/>
      <w:r w:rsidRPr="009A5949">
        <w:rPr>
          <w:rFonts w:asciiTheme="minorBidi" w:hAnsiTheme="minorBidi" w:cstheme="minorBidi"/>
        </w:rPr>
        <w:t xml:space="preserve"> covering post-weaning maturation and growth well into adulthood. The study also provides information on the major toxic effects, indicate target organs and the possibility of accumulation, and can estimate a no-observed-adverse-effect level (NOAEL) of exposure which can be used in selecting dose levels for chronic studies and for establishing safety criteria for human exposure, according to OECD </w:t>
      </w:r>
      <w:r>
        <w:rPr>
          <w:rFonts w:asciiTheme="minorBidi" w:hAnsiTheme="minorBidi" w:cstheme="minorBidi"/>
        </w:rPr>
        <w:t xml:space="preserve">guideline #408 </w:t>
      </w:r>
      <w:r w:rsidRPr="009A5949">
        <w:rPr>
          <w:rFonts w:asciiTheme="minorBidi" w:hAnsiTheme="minorBidi" w:cstheme="minorBidi"/>
          <w:vertAlign w:val="superscript"/>
        </w:rPr>
        <w:t>[</w:t>
      </w:r>
      <w:r>
        <w:rPr>
          <w:rFonts w:asciiTheme="minorBidi" w:hAnsiTheme="minorBidi" w:cstheme="minorBidi"/>
          <w:vertAlign w:val="superscript"/>
        </w:rPr>
        <w:t>27</w:t>
      </w:r>
      <w:r w:rsidRPr="009A5949">
        <w:rPr>
          <w:rFonts w:asciiTheme="minorBidi" w:hAnsiTheme="minorBidi" w:cstheme="minorBidi"/>
          <w:vertAlign w:val="superscript"/>
        </w:rPr>
        <w:t>]</w:t>
      </w:r>
      <w:r w:rsidRPr="009A5949">
        <w:rPr>
          <w:rFonts w:asciiTheme="minorBidi" w:hAnsiTheme="minorBidi" w:cstheme="minorBidi"/>
        </w:rPr>
        <w:t>.</w:t>
      </w:r>
    </w:p>
    <w:p w14:paraId="4ED5F2FD"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Concerning survival findings, nearly all animals were survived throughout the study with only one died from the control group and 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dose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while two animals died at each of doses 500 &amp; 250 mg/kg. One animal/treatment group has displayed signs of toxicity or lesions. Necropsy findings failed to show any abnormality. The previous observations provide some clues about the long-term safety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treatment.</w:t>
      </w:r>
    </w:p>
    <w:p w14:paraId="00D7B9E4"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In the study, an initial increase in body weight and body weight gain was detected in female and male rats (D0 –D21)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dose (1000 mg/kg). However, during later weeks of study, there were significant decreases in body weight gain of both sexes mostly with 1000 mg/kg dose. These changes in body weight were linked to the pattern of food consumption, where an initial increase followed by significant decrease in the amount of ingested food near the end of study were detected in both rat genders.</w:t>
      </w:r>
    </w:p>
    <w:p w14:paraId="6F031B78"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Some changes were detected and manifested by significant increase of MCV, HCT, Neutrophils, Eosinophils, Monocytes, PLT, with decreases of other parameters like MCHC, PT &amp; APTT. Interestingly, these minor changes in </w:t>
      </w:r>
      <w:proofErr w:type="spellStart"/>
      <w:r w:rsidRPr="00843161">
        <w:rPr>
          <w:rFonts w:asciiTheme="minorBidi" w:hAnsiTheme="minorBidi" w:cstheme="minorBidi"/>
        </w:rPr>
        <w:t>haematological</w:t>
      </w:r>
      <w:proofErr w:type="spellEnd"/>
      <w:r w:rsidRPr="00843161">
        <w:rPr>
          <w:rFonts w:asciiTheme="minorBidi" w:hAnsiTheme="minorBidi" w:cstheme="minorBidi"/>
        </w:rPr>
        <w:t xml:space="preserve"> parameters were observed mostly 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dose (1000 mg/kg) in both female and male rats.</w:t>
      </w:r>
    </w:p>
    <w:p w14:paraId="6541BAE9"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lastRenderedPageBreak/>
        <w:t xml:space="preserve">Blood chemistry has shown some changes in the measured parameters. Notably, TGs, ALT and Creatinine were significantly increased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(1000 mg/kg) in female rats. A comparative pattern of effects on blood chemistry was observed in male animals at 1000 mg/kg. However, these changes did not have major impact on animal morbidity or mortality. There were not any significant increases in serum creatinine or urea in female &amp; male rats, compared to the control group, except at the highest dose (1000 mg/kg). Moreover, there was no effect on the levels of AST and ALT at lower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doses (250 &amp; 500 mg/kg</w:t>
      </w:r>
      <w:r>
        <w:rPr>
          <w:rFonts w:asciiTheme="minorBidi" w:hAnsiTheme="minorBidi" w:cstheme="minorBidi"/>
        </w:rPr>
        <w:t>)</w:t>
      </w:r>
      <w:r w:rsidRPr="00843161">
        <w:rPr>
          <w:rFonts w:asciiTheme="minorBidi" w:hAnsiTheme="minorBidi" w:cstheme="minorBidi"/>
        </w:rPr>
        <w:t xml:space="preserve">. It is reasonable to deduce, therefore, that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(at lower doses: 500 &amp; 250 mg/kg) did not induce any damage to the kidneys or liver. </w:t>
      </w:r>
    </w:p>
    <w:p w14:paraId="25AC6CD0"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In addition, all organs’ weights were not significantly decreased after 90 days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treatment. Indeed, some organs’ weights were significantly increased in female animals at 1000 mg/kg dose like: uterus, thyroid &amp; spleen, but liver &amp; adrenal glands</w:t>
      </w:r>
      <w:r>
        <w:rPr>
          <w:rFonts w:asciiTheme="minorBidi" w:hAnsiTheme="minorBidi" w:cstheme="minorBidi"/>
        </w:rPr>
        <w:t>’</w:t>
      </w:r>
      <w:r w:rsidRPr="00843161">
        <w:rPr>
          <w:rFonts w:asciiTheme="minorBidi" w:hAnsiTheme="minorBidi" w:cstheme="minorBidi"/>
        </w:rPr>
        <w:t xml:space="preserve"> weights were significantly decreased at the same dose level. In male animals, epididymis, liver, kidneys, adrenal gl. &amp; brain weights were significantly decreased upon treatment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1000 mg/kg compared to control. Moreover, grip strength was significantly decreased in female rats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compared to control. No changes were detected in male group. As for urine analysis, it is worthy noted that proteins in urine were significantly increased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compared to control, in both male and female animals. This might correlate with the increase in serum creatinine at the same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dose.  Concerning the histopathological changes, abnormal findings were detected in only scattered animals, without major impact on animal morbidity and mortality.</w:t>
      </w:r>
    </w:p>
    <w:p w14:paraId="62D73E2E"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Since the oral dose of 250 mg/kg per day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administered for 90 consecutive days did not induce major biochemical, </w:t>
      </w:r>
      <w:proofErr w:type="spellStart"/>
      <w:r w:rsidRPr="00843161">
        <w:rPr>
          <w:rFonts w:asciiTheme="minorBidi" w:hAnsiTheme="minorBidi" w:cstheme="minorBidi"/>
        </w:rPr>
        <w:t>haematological</w:t>
      </w:r>
      <w:proofErr w:type="spellEnd"/>
      <w:r w:rsidRPr="00843161">
        <w:rPr>
          <w:rFonts w:asciiTheme="minorBidi" w:hAnsiTheme="minorBidi" w:cstheme="minorBidi"/>
        </w:rPr>
        <w:t xml:space="preserve">, anatomical, and histopathological signs of toxicity, it can be defined as the no-observed adverse-effect level (NOAEL) for rats of both sexes under the experimental conditions used. </w:t>
      </w:r>
    </w:p>
    <w:p w14:paraId="767943A6" w14:textId="77777777" w:rsidR="007619B6" w:rsidRPr="00663EEF" w:rsidRDefault="007619B6" w:rsidP="007619B6">
      <w:pPr>
        <w:spacing w:before="240" w:after="120" w:line="360" w:lineRule="auto"/>
        <w:jc w:val="both"/>
        <w:rPr>
          <w:rFonts w:asciiTheme="minorBidi" w:hAnsiTheme="minorBidi" w:cstheme="minorBidi"/>
          <w:b/>
          <w:bCs/>
          <w:color w:val="auto"/>
          <w:sz w:val="26"/>
          <w:szCs w:val="26"/>
        </w:rPr>
      </w:pPr>
      <w:r w:rsidRPr="00663EEF">
        <w:rPr>
          <w:rFonts w:asciiTheme="minorBidi" w:hAnsiTheme="minorBidi" w:cstheme="minorBidi"/>
          <w:b/>
          <w:bCs/>
          <w:color w:val="auto"/>
          <w:sz w:val="26"/>
          <w:szCs w:val="26"/>
        </w:rPr>
        <w:lastRenderedPageBreak/>
        <w:t>CONCLUSION:</w:t>
      </w:r>
    </w:p>
    <w:p w14:paraId="25252873"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The study has evaluated the sub</w:t>
      </w:r>
      <w:r>
        <w:rPr>
          <w:rFonts w:asciiTheme="minorBidi" w:hAnsiTheme="minorBidi" w:cstheme="minorBidi"/>
        </w:rPr>
        <w:t>-</w:t>
      </w:r>
      <w:r w:rsidRPr="00843161">
        <w:rPr>
          <w:rFonts w:asciiTheme="minorBidi" w:hAnsiTheme="minorBidi" w:cstheme="minorBidi"/>
        </w:rPr>
        <w:t xml:space="preserve">chronic toxicity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experimental rats. It can be concluded that administration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three different doses (1000, 50</w:t>
      </w:r>
      <w:r>
        <w:rPr>
          <w:rFonts w:asciiTheme="minorBidi" w:hAnsiTheme="minorBidi" w:cstheme="minorBidi"/>
        </w:rPr>
        <w:t xml:space="preserve">0 &amp; </w:t>
      </w:r>
      <w:r w:rsidRPr="00843161">
        <w:rPr>
          <w:rFonts w:asciiTheme="minorBidi" w:hAnsiTheme="minorBidi" w:cstheme="minorBidi"/>
        </w:rPr>
        <w:t xml:space="preserve">250 mg/kg) could be considered relatively safe except for minor changes that may arise at the highest dose level. No significant mortality or morbidity was detected under the current experimental conditions. The oral dose of 250 mg/kg per day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administered for 90 consecutive days could be defined NOAEL for rats of both sexes under the experimental conditions used.</w:t>
      </w:r>
    </w:p>
    <w:p w14:paraId="1D8D820C" w14:textId="05501B84" w:rsidR="007619B6" w:rsidRPr="00663EEF" w:rsidRDefault="007619B6" w:rsidP="00CC1A40">
      <w:pPr>
        <w:pStyle w:val="Heading2"/>
        <w:numPr>
          <w:ilvl w:val="2"/>
          <w:numId w:val="19"/>
        </w:numPr>
        <w:spacing w:line="360" w:lineRule="auto"/>
        <w:rPr>
          <w:rFonts w:asciiTheme="minorBidi" w:hAnsiTheme="minorBidi" w:cstheme="minorBidi"/>
          <w:color w:val="auto"/>
          <w:sz w:val="24"/>
          <w:szCs w:val="24"/>
        </w:rPr>
      </w:pPr>
      <w:bookmarkStart w:id="274" w:name="_Toc462931860"/>
      <w:bookmarkStart w:id="275" w:name="_Toc525131573"/>
      <w:r w:rsidRPr="00663EEF">
        <w:rPr>
          <w:rFonts w:asciiTheme="minorBidi" w:hAnsiTheme="minorBidi" w:cstheme="minorBidi"/>
          <w:color w:val="auto"/>
          <w:sz w:val="24"/>
          <w:szCs w:val="24"/>
        </w:rPr>
        <w:t>Carcinogenicity:</w:t>
      </w:r>
      <w:bookmarkEnd w:id="274"/>
      <w:bookmarkEnd w:id="275"/>
    </w:p>
    <w:p w14:paraId="58C2B7A9" w14:textId="77777777" w:rsidR="007619B6" w:rsidRPr="00843161" w:rsidRDefault="007619B6" w:rsidP="007619B6">
      <w:pPr>
        <w:pStyle w:val="ListParagraph"/>
        <w:spacing w:line="360" w:lineRule="auto"/>
        <w:ind w:left="0"/>
        <w:jc w:val="both"/>
        <w:rPr>
          <w:rFonts w:asciiTheme="minorBidi" w:hAnsiTheme="minorBidi" w:cstheme="minorBidi"/>
          <w:color w:val="auto"/>
        </w:rPr>
      </w:pPr>
      <w:r>
        <w:rPr>
          <w:rFonts w:asciiTheme="minorBidi" w:hAnsiTheme="minorBidi" w:cstheme="minorBidi"/>
          <w:color w:val="auto"/>
        </w:rPr>
        <w:t>Carcinogenicity study</w:t>
      </w:r>
      <w:r w:rsidRPr="00843161">
        <w:rPr>
          <w:rFonts w:asciiTheme="minorBidi" w:hAnsiTheme="minorBidi" w:cstheme="minorBidi"/>
          <w:color w:val="auto"/>
        </w:rPr>
        <w:t xml:space="preserve"> have not been conducted.</w:t>
      </w:r>
    </w:p>
    <w:p w14:paraId="410CBC2A" w14:textId="3CB572FF" w:rsidR="007619B6" w:rsidRPr="00663EEF" w:rsidRDefault="007619B6" w:rsidP="00CC1A40">
      <w:pPr>
        <w:pStyle w:val="Heading2"/>
        <w:numPr>
          <w:ilvl w:val="2"/>
          <w:numId w:val="19"/>
        </w:numPr>
        <w:spacing w:line="360" w:lineRule="auto"/>
        <w:rPr>
          <w:rFonts w:asciiTheme="minorBidi" w:hAnsiTheme="minorBidi" w:cstheme="minorBidi"/>
          <w:color w:val="auto"/>
          <w:sz w:val="24"/>
          <w:szCs w:val="24"/>
        </w:rPr>
      </w:pPr>
      <w:bookmarkStart w:id="276" w:name="_Toc15287942"/>
      <w:bookmarkStart w:id="277" w:name="_Toc17607845"/>
      <w:bookmarkStart w:id="278" w:name="_Toc27904166"/>
      <w:bookmarkStart w:id="279" w:name="_Toc40776190"/>
      <w:bookmarkStart w:id="280" w:name="_Toc44831015"/>
      <w:bookmarkStart w:id="281" w:name="_Toc44831247"/>
      <w:bookmarkStart w:id="282" w:name="_Toc44831359"/>
      <w:bookmarkStart w:id="283" w:name="_Toc52080663"/>
      <w:bookmarkStart w:id="284" w:name="_Toc52168213"/>
      <w:bookmarkStart w:id="285" w:name="_Toc52347784"/>
      <w:bookmarkStart w:id="286" w:name="_Toc52684615"/>
      <w:bookmarkStart w:id="287" w:name="_Toc52771622"/>
      <w:bookmarkStart w:id="288" w:name="_Toc52875438"/>
      <w:bookmarkStart w:id="289" w:name="_Toc53824466"/>
      <w:bookmarkStart w:id="290" w:name="_Toc81889116"/>
      <w:bookmarkStart w:id="291" w:name="_Toc81897341"/>
      <w:bookmarkStart w:id="292" w:name="_Toc81898841"/>
      <w:bookmarkStart w:id="293" w:name="_Toc81905321"/>
      <w:bookmarkStart w:id="294" w:name="_Toc81905446"/>
      <w:bookmarkStart w:id="295" w:name="_Toc81905648"/>
      <w:bookmarkStart w:id="296" w:name="_Toc81971049"/>
      <w:bookmarkStart w:id="297" w:name="_Toc81975153"/>
      <w:bookmarkStart w:id="298" w:name="_Toc81976614"/>
      <w:bookmarkStart w:id="299" w:name="_Toc81980102"/>
      <w:bookmarkStart w:id="300" w:name="_Toc82506850"/>
      <w:bookmarkStart w:id="301" w:name="_Toc82857560"/>
      <w:bookmarkStart w:id="302" w:name="_Toc82941333"/>
      <w:bookmarkStart w:id="303" w:name="_Toc83108415"/>
      <w:bookmarkStart w:id="304" w:name="_Toc83112268"/>
      <w:bookmarkStart w:id="305" w:name="_Toc83184356"/>
      <w:bookmarkStart w:id="306" w:name="_Toc83184545"/>
      <w:bookmarkStart w:id="307" w:name="_Toc83184857"/>
      <w:bookmarkStart w:id="308" w:name="_Toc83194282"/>
      <w:bookmarkStart w:id="309" w:name="_Toc83194401"/>
      <w:bookmarkStart w:id="310" w:name="_Toc83200347"/>
      <w:bookmarkStart w:id="311" w:name="_Toc83461794"/>
      <w:bookmarkStart w:id="312" w:name="_Toc83462800"/>
      <w:bookmarkStart w:id="313" w:name="_Toc83543641"/>
      <w:bookmarkStart w:id="314" w:name="_Toc83613388"/>
      <w:bookmarkStart w:id="315" w:name="_Toc83698806"/>
      <w:bookmarkStart w:id="316" w:name="_Toc83702783"/>
      <w:bookmarkStart w:id="317" w:name="_Toc83801651"/>
      <w:bookmarkStart w:id="318" w:name="_Toc84044226"/>
      <w:bookmarkStart w:id="319" w:name="_Toc84049583"/>
      <w:bookmarkStart w:id="320" w:name="_Toc84057716"/>
      <w:bookmarkStart w:id="321" w:name="_Toc84061807"/>
      <w:bookmarkStart w:id="322" w:name="_Toc84840206"/>
      <w:bookmarkStart w:id="323" w:name="_Toc84847473"/>
      <w:bookmarkStart w:id="324" w:name="_Toc84847619"/>
      <w:bookmarkStart w:id="325" w:name="_Toc84906446"/>
      <w:bookmarkStart w:id="326" w:name="_Toc84906724"/>
      <w:bookmarkStart w:id="327" w:name="_Toc84991941"/>
      <w:bookmarkStart w:id="328" w:name="_Toc84994129"/>
      <w:bookmarkStart w:id="329" w:name="_Toc85857514"/>
      <w:bookmarkStart w:id="330" w:name="_Toc85858897"/>
      <w:bookmarkStart w:id="331" w:name="_Toc85872972"/>
      <w:bookmarkStart w:id="332" w:name="_Toc85955251"/>
      <w:bookmarkStart w:id="333" w:name="_Toc85967111"/>
      <w:bookmarkStart w:id="334" w:name="_Toc85967329"/>
      <w:bookmarkStart w:id="335" w:name="_Toc85972926"/>
      <w:bookmarkStart w:id="336" w:name="_Toc85985687"/>
      <w:bookmarkStart w:id="337" w:name="_Toc85991365"/>
      <w:bookmarkStart w:id="338" w:name="_Toc85993745"/>
      <w:bookmarkStart w:id="339" w:name="_Toc85999843"/>
      <w:bookmarkStart w:id="340" w:name="_Toc86002804"/>
      <w:bookmarkStart w:id="341" w:name="_Toc86003022"/>
      <w:bookmarkStart w:id="342" w:name="_Toc88285571"/>
      <w:bookmarkStart w:id="343" w:name="_Toc88303186"/>
      <w:bookmarkStart w:id="344" w:name="_Toc88309689"/>
      <w:bookmarkStart w:id="345" w:name="_Toc88370891"/>
      <w:bookmarkStart w:id="346" w:name="_Toc89665949"/>
      <w:bookmarkStart w:id="347" w:name="_Toc89678495"/>
      <w:bookmarkStart w:id="348" w:name="_Toc90114976"/>
      <w:bookmarkStart w:id="349" w:name="_Toc90115433"/>
      <w:bookmarkStart w:id="350" w:name="_Toc90116353"/>
      <w:bookmarkStart w:id="351" w:name="_Toc90353687"/>
      <w:bookmarkStart w:id="352" w:name="_Toc90784819"/>
      <w:bookmarkStart w:id="353" w:name="_Toc90785051"/>
      <w:bookmarkStart w:id="354" w:name="_Toc90785283"/>
      <w:bookmarkStart w:id="355" w:name="_Toc90787188"/>
      <w:bookmarkStart w:id="356" w:name="_Toc90789040"/>
      <w:bookmarkStart w:id="357" w:name="_Toc90790378"/>
      <w:bookmarkStart w:id="358" w:name="_Toc90790610"/>
      <w:bookmarkStart w:id="359" w:name="_Toc90791040"/>
      <w:bookmarkStart w:id="360" w:name="_Toc90800789"/>
      <w:bookmarkStart w:id="361" w:name="_Toc90803615"/>
      <w:bookmarkStart w:id="362" w:name="_Toc246747691"/>
      <w:bookmarkStart w:id="363" w:name="_Toc254291195"/>
      <w:bookmarkStart w:id="364" w:name="_Toc462931861"/>
      <w:bookmarkStart w:id="365" w:name="_Toc525131574"/>
      <w:r w:rsidRPr="00663EEF">
        <w:rPr>
          <w:rFonts w:asciiTheme="minorBidi" w:hAnsiTheme="minorBidi" w:cstheme="minorBidi"/>
          <w:color w:val="auto"/>
          <w:sz w:val="24"/>
          <w:szCs w:val="24"/>
        </w:rPr>
        <w:t>Reproductive Toxicity</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14:paraId="209B7512" w14:textId="77777777" w:rsidR="007619B6" w:rsidRPr="00663EEF" w:rsidRDefault="007619B6" w:rsidP="00CC1A40">
      <w:pPr>
        <w:pStyle w:val="ListParagraph"/>
        <w:numPr>
          <w:ilvl w:val="3"/>
          <w:numId w:val="19"/>
        </w:numPr>
        <w:spacing w:line="360" w:lineRule="auto"/>
        <w:ind w:left="2250" w:hanging="900"/>
        <w:jc w:val="both"/>
        <w:outlineLvl w:val="3"/>
        <w:rPr>
          <w:rFonts w:asciiTheme="minorBidi" w:hAnsiTheme="minorBidi" w:cstheme="minorBidi"/>
          <w:b/>
          <w:bCs/>
          <w:color w:val="auto"/>
        </w:rPr>
      </w:pPr>
      <w:r w:rsidRPr="00663EEF">
        <w:rPr>
          <w:rFonts w:asciiTheme="minorBidi" w:hAnsiTheme="minorBidi" w:cstheme="minorBidi"/>
          <w:b/>
          <w:bCs/>
          <w:color w:val="auto"/>
        </w:rPr>
        <w:t xml:space="preserve">One Generation Reproductive Toxicity: </w:t>
      </w:r>
    </w:p>
    <w:p w14:paraId="06E6F6E7" w14:textId="77777777" w:rsidR="007619B6"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The study was conducted to provide general information concerning the effects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administered orally to rats on male and female reproductive </w:t>
      </w:r>
      <w:proofErr w:type="gramStart"/>
      <w:r w:rsidRPr="00843161">
        <w:rPr>
          <w:rFonts w:asciiTheme="minorBidi" w:hAnsiTheme="minorBidi" w:cstheme="minorBidi"/>
        </w:rPr>
        <w:t>performance;</w:t>
      </w:r>
      <w:proofErr w:type="gramEnd"/>
      <w:r w:rsidRPr="00843161">
        <w:rPr>
          <w:rFonts w:asciiTheme="minorBidi" w:hAnsiTheme="minorBidi" w:cstheme="minorBidi"/>
        </w:rPr>
        <w:t xml:space="preserve"> such as gonadal function, </w:t>
      </w:r>
      <w:proofErr w:type="spellStart"/>
      <w:r w:rsidRPr="00843161">
        <w:rPr>
          <w:rFonts w:asciiTheme="minorBidi" w:hAnsiTheme="minorBidi" w:cstheme="minorBidi"/>
        </w:rPr>
        <w:t>oestrous</w:t>
      </w:r>
      <w:proofErr w:type="spellEnd"/>
      <w:r w:rsidRPr="00843161">
        <w:rPr>
          <w:rFonts w:asciiTheme="minorBidi" w:hAnsiTheme="minorBidi" w:cstheme="minorBidi"/>
        </w:rPr>
        <w:t xml:space="preserve"> cycle, mating behavior, conception, parturition, lactation and weaning. </w:t>
      </w:r>
      <w:proofErr w:type="gramStart"/>
      <w:r w:rsidRPr="00843161">
        <w:rPr>
          <w:rFonts w:asciiTheme="minorBidi" w:hAnsiTheme="minorBidi" w:cstheme="minorBidi"/>
        </w:rPr>
        <w:t>Also</w:t>
      </w:r>
      <w:proofErr w:type="gramEnd"/>
      <w:r w:rsidRPr="00843161">
        <w:rPr>
          <w:rFonts w:asciiTheme="minorBidi" w:hAnsiTheme="minorBidi" w:cstheme="minorBidi"/>
        </w:rPr>
        <w:t xml:space="preserve"> to determine the No Observed Adverse Effect Level “NOAEL”.</w:t>
      </w:r>
    </w:p>
    <w:p w14:paraId="6E8630A3" w14:textId="77777777" w:rsidR="006F1373" w:rsidRPr="00843161" w:rsidRDefault="006F1373" w:rsidP="00A05ABF">
      <w:pPr>
        <w:autoSpaceDE w:val="0"/>
        <w:autoSpaceDN w:val="0"/>
        <w:adjustRightInd w:val="0"/>
        <w:spacing w:line="360" w:lineRule="auto"/>
        <w:ind w:right="86"/>
        <w:jc w:val="both"/>
        <w:rPr>
          <w:rFonts w:asciiTheme="minorBidi" w:hAnsiTheme="minorBidi" w:cstheme="minorBidi"/>
        </w:rPr>
      </w:pPr>
    </w:p>
    <w:p w14:paraId="659ABAB5" w14:textId="77777777" w:rsidR="007619B6" w:rsidRPr="00A41F0B" w:rsidRDefault="007619B6" w:rsidP="007619B6">
      <w:pPr>
        <w:spacing w:after="120" w:line="360" w:lineRule="auto"/>
        <w:jc w:val="both"/>
        <w:rPr>
          <w:rFonts w:asciiTheme="minorBidi" w:hAnsiTheme="minorBidi" w:cstheme="minorBidi"/>
          <w:b/>
          <w:bCs/>
          <w:color w:val="auto"/>
        </w:rPr>
      </w:pPr>
      <w:r w:rsidRPr="00A41F0B">
        <w:rPr>
          <w:rFonts w:asciiTheme="minorBidi" w:hAnsiTheme="minorBidi" w:cstheme="minorBidi"/>
          <w:b/>
          <w:bCs/>
          <w:color w:val="auto"/>
        </w:rPr>
        <w:t>DESIGN:</w:t>
      </w:r>
    </w:p>
    <w:p w14:paraId="7BF993D5" w14:textId="77777777" w:rsidR="007619B6" w:rsidRPr="002D312D" w:rsidRDefault="007619B6" w:rsidP="007619B6">
      <w:pPr>
        <w:autoSpaceDE w:val="0"/>
        <w:autoSpaceDN w:val="0"/>
        <w:adjustRightInd w:val="0"/>
        <w:spacing w:after="120" w:line="360" w:lineRule="auto"/>
        <w:ind w:right="86" w:firstLine="360"/>
        <w:jc w:val="both"/>
        <w:rPr>
          <w:rFonts w:asciiTheme="minorBidi" w:hAnsiTheme="minorBidi" w:cstheme="minorBidi"/>
        </w:rPr>
      </w:pPr>
      <w:r w:rsidRPr="002D312D">
        <w:rPr>
          <w:rFonts w:asciiTheme="minorBidi" w:hAnsiTheme="minorBidi" w:cstheme="minorBidi"/>
        </w:rPr>
        <w:t xml:space="preserve">240 rats (120♀, 120♂) were randomly divided into four groups of 30 animals per sex for control and three dose levels (1000, 500 and 250 mg/kg BW); 120 male rats were dosed daily for 70 days before mating to cover at least one complete spermatogenic cycle and 120 females were dosed daily for 14 days before mating to cover at least two </w:t>
      </w:r>
      <w:proofErr w:type="spellStart"/>
      <w:r w:rsidRPr="002D312D">
        <w:rPr>
          <w:rFonts w:asciiTheme="minorBidi" w:hAnsiTheme="minorBidi" w:cstheme="minorBidi"/>
        </w:rPr>
        <w:t>oestrous</w:t>
      </w:r>
      <w:proofErr w:type="spellEnd"/>
      <w:r w:rsidRPr="002D312D">
        <w:rPr>
          <w:rFonts w:asciiTheme="minorBidi" w:hAnsiTheme="minorBidi" w:cstheme="minorBidi"/>
        </w:rPr>
        <w:t xml:space="preserve"> cycles. Rats have </w:t>
      </w:r>
      <w:r w:rsidRPr="002D312D">
        <w:rPr>
          <w:rFonts w:asciiTheme="minorBidi" w:hAnsiTheme="minorBidi" w:cstheme="minorBidi"/>
        </w:rPr>
        <w:lastRenderedPageBreak/>
        <w:t xml:space="preserve">been subjected to mating for 3 weeks in 1:1 ratio. After mating, males were </w:t>
      </w:r>
      <w:proofErr w:type="gramStart"/>
      <w:r w:rsidRPr="002D312D">
        <w:rPr>
          <w:rFonts w:asciiTheme="minorBidi" w:hAnsiTheme="minorBidi" w:cstheme="minorBidi"/>
        </w:rPr>
        <w:t>terminated</w:t>
      </w:r>
      <w:proofErr w:type="gramEnd"/>
      <w:r w:rsidRPr="002D312D">
        <w:rPr>
          <w:rFonts w:asciiTheme="minorBidi" w:hAnsiTheme="minorBidi" w:cstheme="minorBidi"/>
        </w:rPr>
        <w:t xml:space="preserve"> and reproductive organs were subjected to histopathological examination. Females were allowed to deliver its pups after 21 days and to lactate till weaning (about another 21 days).  Pups have been examined till weaning.</w:t>
      </w:r>
    </w:p>
    <w:p w14:paraId="30A949AA" w14:textId="77777777" w:rsidR="007619B6" w:rsidRPr="002D312D" w:rsidRDefault="007619B6" w:rsidP="007619B6">
      <w:pPr>
        <w:autoSpaceDE w:val="0"/>
        <w:autoSpaceDN w:val="0"/>
        <w:adjustRightInd w:val="0"/>
        <w:spacing w:after="120" w:line="360" w:lineRule="auto"/>
        <w:ind w:right="86" w:firstLine="360"/>
        <w:jc w:val="both"/>
        <w:rPr>
          <w:rFonts w:asciiTheme="minorBidi" w:hAnsiTheme="minorBidi" w:cstheme="minorBidi"/>
        </w:rPr>
      </w:pPr>
      <w:r w:rsidRPr="002D312D">
        <w:rPr>
          <w:rFonts w:asciiTheme="minorBidi" w:hAnsiTheme="minorBidi" w:cstheme="minorBidi"/>
        </w:rPr>
        <w:t>The rats were monitored for signs of toxicity daily. Body weight, Food consumption, and general/detailed clinical signs have been recorded weekly. All the animals have been sacrificed using CO</w:t>
      </w:r>
      <w:r w:rsidRPr="002D312D">
        <w:rPr>
          <w:rFonts w:asciiTheme="minorBidi" w:hAnsiTheme="minorBidi" w:cstheme="minorBidi"/>
          <w:vertAlign w:val="subscript"/>
        </w:rPr>
        <w:t>2</w:t>
      </w:r>
      <w:r w:rsidRPr="002D312D">
        <w:rPr>
          <w:rFonts w:asciiTheme="minorBidi" w:hAnsiTheme="minorBidi" w:cstheme="minorBidi"/>
        </w:rPr>
        <w:t xml:space="preserve"> asphyxiation technique.</w:t>
      </w:r>
    </w:p>
    <w:p w14:paraId="697BDF30" w14:textId="77777777" w:rsidR="007619B6" w:rsidRPr="002D312D" w:rsidRDefault="007619B6" w:rsidP="007619B6">
      <w:pPr>
        <w:autoSpaceDE w:val="0"/>
        <w:autoSpaceDN w:val="0"/>
        <w:adjustRightInd w:val="0"/>
        <w:spacing w:after="120" w:line="360" w:lineRule="auto"/>
        <w:ind w:right="90" w:firstLine="360"/>
        <w:jc w:val="both"/>
        <w:rPr>
          <w:rFonts w:asciiTheme="minorBidi" w:hAnsiTheme="minorBidi" w:cstheme="minorBidi"/>
        </w:rPr>
      </w:pPr>
      <w:r w:rsidRPr="002D312D">
        <w:rPr>
          <w:rFonts w:asciiTheme="minorBidi" w:hAnsiTheme="minorBidi" w:cstheme="minorBidi"/>
        </w:rPr>
        <w:t xml:space="preserve">Necropsy of all animals was carried out with special attention paid to the organs of the reproductive system. Tissue samples of ovaries, uterus, cervix, vagina, testes, </w:t>
      </w:r>
      <w:proofErr w:type="spellStart"/>
      <w:r w:rsidRPr="002D312D">
        <w:rPr>
          <w:rFonts w:asciiTheme="minorBidi" w:hAnsiTheme="minorBidi" w:cstheme="minorBidi"/>
        </w:rPr>
        <w:t>epididymides</w:t>
      </w:r>
      <w:proofErr w:type="spellEnd"/>
      <w:r w:rsidRPr="002D312D">
        <w:rPr>
          <w:rFonts w:asciiTheme="minorBidi" w:hAnsiTheme="minorBidi" w:cstheme="minorBidi"/>
        </w:rPr>
        <w:t xml:space="preserve">, seminal vesicles, prostate, coagulating gland, and pituitary gland of all animals from control and treated animals at the three dose levels of 1000, 500 &amp; 250 mg/kg </w:t>
      </w:r>
      <w:r>
        <w:rPr>
          <w:rFonts w:asciiTheme="minorBidi" w:hAnsiTheme="minorBidi" w:cstheme="minorBidi"/>
        </w:rPr>
        <w:t>were</w:t>
      </w:r>
      <w:r w:rsidRPr="002D312D">
        <w:rPr>
          <w:rFonts w:asciiTheme="minorBidi" w:hAnsiTheme="minorBidi" w:cstheme="minorBidi"/>
        </w:rPr>
        <w:t xml:space="preserve"> preserved in 10% formalin (except testes &amp; epididymis </w:t>
      </w:r>
      <w:r>
        <w:rPr>
          <w:rFonts w:asciiTheme="minorBidi" w:hAnsiTheme="minorBidi" w:cstheme="minorBidi"/>
        </w:rPr>
        <w:t>were</w:t>
      </w:r>
      <w:r w:rsidRPr="002D312D">
        <w:rPr>
          <w:rFonts w:asciiTheme="minorBidi" w:hAnsiTheme="minorBidi" w:cstheme="minorBidi"/>
        </w:rPr>
        <w:t xml:space="preserve"> preserved in </w:t>
      </w:r>
      <w:proofErr w:type="spellStart"/>
      <w:r w:rsidRPr="002D312D">
        <w:rPr>
          <w:rFonts w:asciiTheme="minorBidi" w:hAnsiTheme="minorBidi" w:cstheme="minorBidi"/>
        </w:rPr>
        <w:t>Bouin’s</w:t>
      </w:r>
      <w:proofErr w:type="spellEnd"/>
      <w:r w:rsidRPr="002D312D">
        <w:rPr>
          <w:rFonts w:asciiTheme="minorBidi" w:hAnsiTheme="minorBidi" w:cstheme="minorBidi"/>
        </w:rPr>
        <w:t xml:space="preserve"> solution).</w:t>
      </w:r>
    </w:p>
    <w:p w14:paraId="502E2BDF" w14:textId="77777777" w:rsidR="007619B6" w:rsidRPr="00E07FA7" w:rsidRDefault="007619B6" w:rsidP="007619B6">
      <w:pPr>
        <w:spacing w:before="240" w:after="120" w:line="360" w:lineRule="auto"/>
        <w:ind w:right="-360"/>
        <w:jc w:val="both"/>
        <w:rPr>
          <w:rFonts w:asciiTheme="minorBidi" w:hAnsiTheme="minorBidi" w:cstheme="minorBidi"/>
          <w:b/>
          <w:bCs/>
          <w:color w:val="auto"/>
        </w:rPr>
      </w:pPr>
      <w:r w:rsidRPr="00E07FA7">
        <w:rPr>
          <w:rFonts w:asciiTheme="minorBidi" w:hAnsiTheme="minorBidi" w:cstheme="minorBidi"/>
          <w:b/>
          <w:bCs/>
          <w:color w:val="auto"/>
        </w:rPr>
        <w:t>RESULTS AND DISCUSSION:</w:t>
      </w:r>
    </w:p>
    <w:p w14:paraId="1655F862"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The study was carried out according to OECD guideline </w:t>
      </w:r>
      <w:r>
        <w:rPr>
          <w:rFonts w:asciiTheme="minorBidi" w:hAnsiTheme="minorBidi" w:cstheme="minorBidi"/>
        </w:rPr>
        <w:t>#</w:t>
      </w:r>
      <w:r w:rsidRPr="00843161">
        <w:rPr>
          <w:rFonts w:asciiTheme="minorBidi" w:hAnsiTheme="minorBidi" w:cstheme="minorBidi"/>
        </w:rPr>
        <w:t xml:space="preserve">415 “One Generation Reproductive Toxicity Study” </w:t>
      </w:r>
      <w:proofErr w:type="gramStart"/>
      <w:r w:rsidRPr="00843161">
        <w:rPr>
          <w:rFonts w:asciiTheme="minorBidi" w:hAnsiTheme="minorBidi" w:cstheme="minorBidi"/>
        </w:rPr>
        <w:t>so as to</w:t>
      </w:r>
      <w:proofErr w:type="gramEnd"/>
      <w:r w:rsidRPr="00843161">
        <w:rPr>
          <w:rFonts w:asciiTheme="minorBidi" w:hAnsiTheme="minorBidi" w:cstheme="minorBidi"/>
        </w:rPr>
        <w:t xml:space="preserve"> get information about the reproductive toxicity of </w:t>
      </w:r>
      <w:proofErr w:type="spellStart"/>
      <w:r w:rsidRPr="00843161">
        <w:rPr>
          <w:rFonts w:asciiTheme="minorBidi" w:hAnsiTheme="minorBidi" w:cstheme="minorBidi"/>
        </w:rPr>
        <w:t>Heptex</w:t>
      </w:r>
      <w:proofErr w:type="spellEnd"/>
      <w:r>
        <w:rPr>
          <w:rFonts w:asciiTheme="minorBidi" w:hAnsiTheme="minorBidi" w:cstheme="minorBidi"/>
        </w:rPr>
        <w:t xml:space="preserve"> </w:t>
      </w:r>
      <w:r w:rsidRPr="00E07FA7">
        <w:rPr>
          <w:rFonts w:asciiTheme="minorBidi" w:hAnsiTheme="minorBidi" w:cstheme="minorBidi"/>
          <w:vertAlign w:val="superscript"/>
        </w:rPr>
        <w:t>[</w:t>
      </w:r>
      <w:r>
        <w:rPr>
          <w:rFonts w:asciiTheme="minorBidi" w:hAnsiTheme="minorBidi" w:cstheme="minorBidi"/>
          <w:vertAlign w:val="superscript"/>
        </w:rPr>
        <w:t>28</w:t>
      </w:r>
      <w:r w:rsidRPr="00E07FA7">
        <w:rPr>
          <w:rFonts w:asciiTheme="minorBidi" w:hAnsiTheme="minorBidi" w:cstheme="minorBidi"/>
          <w:vertAlign w:val="superscript"/>
        </w:rPr>
        <w:t>]</w:t>
      </w:r>
      <w:r w:rsidRPr="00E07FA7">
        <w:rPr>
          <w:rFonts w:asciiTheme="minorBidi" w:hAnsiTheme="minorBidi" w:cstheme="minorBidi"/>
          <w:sz w:val="20"/>
          <w:szCs w:val="20"/>
        </w:rPr>
        <w:t xml:space="preserve">. </w:t>
      </w:r>
      <w:r w:rsidRPr="00843161">
        <w:rPr>
          <w:rFonts w:asciiTheme="minorBidi" w:hAnsiTheme="minorBidi" w:cstheme="minorBidi"/>
        </w:rPr>
        <w:t xml:space="preserve">The test was designed to provide general information concerning the effects of a test substance on male and female reproductive performance, such as gonadal function, </w:t>
      </w:r>
      <w:proofErr w:type="spellStart"/>
      <w:r w:rsidRPr="00843161">
        <w:rPr>
          <w:rFonts w:asciiTheme="minorBidi" w:hAnsiTheme="minorBidi" w:cstheme="minorBidi"/>
        </w:rPr>
        <w:t>oestrous</w:t>
      </w:r>
      <w:proofErr w:type="spellEnd"/>
      <w:r w:rsidRPr="00843161">
        <w:rPr>
          <w:rFonts w:asciiTheme="minorBidi" w:hAnsiTheme="minorBidi" w:cstheme="minorBidi"/>
        </w:rPr>
        <w:t xml:space="preserve"> cycle, mating behavior, conception, parturition, lactation and weaning. In this study,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was administered in graduated doses to several groups of males and females. Males should be dosed during growth and for at least one complete spermatogenic cycle (approximately 70 days in the rat) </w:t>
      </w:r>
      <w:proofErr w:type="gramStart"/>
      <w:r w:rsidRPr="00843161">
        <w:rPr>
          <w:rFonts w:asciiTheme="minorBidi" w:hAnsiTheme="minorBidi" w:cstheme="minorBidi"/>
        </w:rPr>
        <w:t>in order to</w:t>
      </w:r>
      <w:proofErr w:type="gramEnd"/>
      <w:r w:rsidRPr="00843161">
        <w:rPr>
          <w:rFonts w:asciiTheme="minorBidi" w:hAnsiTheme="minorBidi" w:cstheme="minorBidi"/>
        </w:rPr>
        <w:t xml:space="preserve"> elicit any adverse effects on spermatogenesis by </w:t>
      </w:r>
      <w:proofErr w:type="spellStart"/>
      <w:r w:rsidRPr="00843161">
        <w:rPr>
          <w:rFonts w:asciiTheme="minorBidi" w:hAnsiTheme="minorBidi" w:cstheme="minorBidi"/>
        </w:rPr>
        <w:t>Heptex</w:t>
      </w:r>
      <w:proofErr w:type="spellEnd"/>
      <w:r w:rsidRPr="00843161">
        <w:rPr>
          <w:rFonts w:asciiTheme="minorBidi" w:hAnsiTheme="minorBidi" w:cstheme="minorBidi"/>
        </w:rPr>
        <w:t>.</w:t>
      </w:r>
    </w:p>
    <w:p w14:paraId="7B26906E"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Data have indicated that oral administration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resulted in dose-related death pattern (4, 2 and one female died at 1000, 500 and 250 mg/kg, respectively). Only one male rat died at each dose level.  In addition, spontaneous death of 3 female and 2 male animals was </w:t>
      </w:r>
      <w:r w:rsidRPr="00843161">
        <w:rPr>
          <w:rFonts w:asciiTheme="minorBidi" w:hAnsiTheme="minorBidi" w:cstheme="minorBidi"/>
        </w:rPr>
        <w:lastRenderedPageBreak/>
        <w:t xml:space="preserve">observed in the control group. No animal showed signs of toxicity at all the tested doses. Necropsy findings demonstrated minor abnormality in only 3 male rats at 500 mg/kg dose level. Furthermore, histopathological examination has shown minor changes in scattered animals at the same dose level such as: relative increase in luminal secretion of coagulating gland and epididymal lining hyperplasia. </w:t>
      </w:r>
    </w:p>
    <w:p w14:paraId="117FBB15"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There was a progressive decrease in body weight and weight gain of pregnant female rats during gestation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highest dose (1000 mg/kg). Similar patterns of body weight decrease were observed with both non-pregnant females and male rats. Regarding food consumption in pregnant females, there were initial increases in the amount of ingested food at all doses followed by significant decrease in food consumption mostly at the higher dose levels. Food consumption by males was significantly decreased from the beginning of the study.  Furthermore, the ovaries and uteri weights in pregnant females were significantly increased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compared to control. In addition, the testis and epididymis weights in male rats were significantly increased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compared to control. These findings afford some suggestions about the safety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experimental rats at doses less than 1000 mg/kg.</w:t>
      </w:r>
    </w:p>
    <w:p w14:paraId="6C38D67D" w14:textId="77777777" w:rsidR="007619B6"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As regards to semen analysis, the number of viable sperms was significantly decreased upon treatment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compared to control. In addition, the sperm motility was slightly affected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especially at the higher dose levels (1000 &amp; 500 mg/kg). Interestingly, these minor changes did adversely affect male fertility 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dose (1000 mg/kg), compared to the control group. Concerning female fertility, no significant changes were observed in the tested parameters except for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that showed significant decrease in females with +</w:t>
      </w:r>
      <w:proofErr w:type="spellStart"/>
      <w:r w:rsidRPr="00843161">
        <w:rPr>
          <w:rFonts w:asciiTheme="minorBidi" w:hAnsiTheme="minorBidi" w:cstheme="minorBidi"/>
        </w:rPr>
        <w:t>ve</w:t>
      </w:r>
      <w:proofErr w:type="spellEnd"/>
      <w:r w:rsidRPr="00843161">
        <w:rPr>
          <w:rFonts w:asciiTheme="minorBidi" w:hAnsiTheme="minorBidi" w:cstheme="minorBidi"/>
        </w:rPr>
        <w:t xml:space="preserve"> copulation evidence, compared to the control. In addition, the assessed developmental parameters have shown significant changes 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dose such as: decreased live pups/dam. It is worthy noted that starting from gestational D7, </w:t>
      </w:r>
      <w:r w:rsidRPr="00843161">
        <w:rPr>
          <w:rFonts w:asciiTheme="minorBidi" w:hAnsiTheme="minorBidi" w:cstheme="minorBidi"/>
        </w:rPr>
        <w:lastRenderedPageBreak/>
        <w:t>specific areas of the CNS begin to form in the forebrain, midbrain, and hindbrain, following several developmental processes of proliferation, migration, differentiation, synaptogenesis, apoptosis, and myelination. In addition, the structure and function of various organs are controlled by the brain</w:t>
      </w:r>
      <w:r>
        <w:rPr>
          <w:rFonts w:asciiTheme="minorBidi" w:hAnsiTheme="minorBidi" w:cstheme="minorBidi"/>
        </w:rPr>
        <w:t xml:space="preserve"> </w:t>
      </w:r>
      <w:r w:rsidRPr="00F6003A">
        <w:rPr>
          <w:rFonts w:asciiTheme="minorBidi" w:hAnsiTheme="minorBidi" w:cstheme="minorBidi"/>
          <w:vertAlign w:val="superscript"/>
        </w:rPr>
        <w:t>[</w:t>
      </w:r>
      <w:r>
        <w:rPr>
          <w:rFonts w:asciiTheme="minorBidi" w:hAnsiTheme="minorBidi" w:cstheme="minorBidi"/>
          <w:vertAlign w:val="superscript"/>
        </w:rPr>
        <w:t>29</w:t>
      </w:r>
      <w:r w:rsidRPr="00F6003A">
        <w:rPr>
          <w:rFonts w:asciiTheme="minorBidi" w:hAnsiTheme="minorBidi" w:cstheme="minorBidi"/>
          <w:vertAlign w:val="superscript"/>
        </w:rPr>
        <w:t>]</w:t>
      </w:r>
      <w:r w:rsidRPr="00F6003A">
        <w:rPr>
          <w:rFonts w:asciiTheme="minorBidi" w:hAnsiTheme="minorBidi" w:cstheme="minorBidi"/>
          <w:sz w:val="20"/>
          <w:szCs w:val="20"/>
        </w:rPr>
        <w:t xml:space="preserve">. </w:t>
      </w:r>
      <w:r w:rsidRPr="00843161">
        <w:rPr>
          <w:rFonts w:asciiTheme="minorBidi" w:hAnsiTheme="minorBidi" w:cstheme="minorBidi"/>
        </w:rPr>
        <w:t xml:space="preserve">Thus, the observed normal birth weight of fetuses in the exposed groups could give clues about the safety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and its low incidence to cause disturbances in these processes during development</w:t>
      </w:r>
      <w:r>
        <w:rPr>
          <w:rFonts w:asciiTheme="minorBidi" w:hAnsiTheme="minorBidi" w:cstheme="minorBidi"/>
        </w:rPr>
        <w:t xml:space="preserve"> </w:t>
      </w:r>
      <w:r w:rsidRPr="004A7975">
        <w:rPr>
          <w:rFonts w:asciiTheme="minorBidi" w:hAnsiTheme="minorBidi" w:cstheme="minorBidi"/>
          <w:vertAlign w:val="superscript"/>
        </w:rPr>
        <w:t>[</w:t>
      </w:r>
      <w:r>
        <w:rPr>
          <w:rFonts w:asciiTheme="minorBidi" w:hAnsiTheme="minorBidi" w:cstheme="minorBidi"/>
          <w:vertAlign w:val="superscript"/>
        </w:rPr>
        <w:t>30</w:t>
      </w:r>
      <w:r w:rsidRPr="004A7975">
        <w:rPr>
          <w:rFonts w:asciiTheme="minorBidi" w:hAnsiTheme="minorBidi" w:cstheme="minorBidi"/>
          <w:vertAlign w:val="superscript"/>
        </w:rPr>
        <w:t>]</w:t>
      </w:r>
      <w:r w:rsidRPr="004A7975">
        <w:rPr>
          <w:rFonts w:asciiTheme="minorBidi" w:hAnsiTheme="minorBidi" w:cstheme="minorBidi"/>
          <w:sz w:val="20"/>
          <w:szCs w:val="20"/>
        </w:rPr>
        <w:t>.</w:t>
      </w:r>
    </w:p>
    <w:p w14:paraId="5B896CA6" w14:textId="77777777" w:rsidR="007619B6" w:rsidRPr="00A41F0B" w:rsidRDefault="007619B6" w:rsidP="007619B6">
      <w:pPr>
        <w:spacing w:before="240" w:after="120" w:line="360" w:lineRule="auto"/>
        <w:jc w:val="both"/>
        <w:rPr>
          <w:rFonts w:asciiTheme="minorBidi" w:hAnsiTheme="minorBidi" w:cstheme="minorBidi"/>
          <w:b/>
          <w:bCs/>
          <w:color w:val="auto"/>
          <w:sz w:val="26"/>
          <w:szCs w:val="26"/>
        </w:rPr>
      </w:pPr>
      <w:r w:rsidRPr="00A41F0B">
        <w:rPr>
          <w:rFonts w:asciiTheme="minorBidi" w:hAnsiTheme="minorBidi" w:cstheme="minorBidi"/>
          <w:b/>
          <w:bCs/>
          <w:color w:val="auto"/>
          <w:sz w:val="26"/>
          <w:szCs w:val="26"/>
        </w:rPr>
        <w:t>CONCLUSION:</w:t>
      </w:r>
    </w:p>
    <w:p w14:paraId="421A043B" w14:textId="77777777" w:rsidR="007619B6" w:rsidRPr="00843161" w:rsidRDefault="007619B6" w:rsidP="007619B6">
      <w:pPr>
        <w:autoSpaceDE w:val="0"/>
        <w:autoSpaceDN w:val="0"/>
        <w:adjustRightInd w:val="0"/>
        <w:spacing w:line="360" w:lineRule="auto"/>
        <w:ind w:right="86" w:firstLine="432"/>
        <w:jc w:val="both"/>
        <w:rPr>
          <w:rFonts w:asciiTheme="minorBidi" w:hAnsiTheme="minorBidi" w:cstheme="minorBidi"/>
        </w:rPr>
      </w:pPr>
      <w:r w:rsidRPr="00843161">
        <w:rPr>
          <w:rFonts w:asciiTheme="minorBidi" w:hAnsiTheme="minorBidi" w:cstheme="minorBidi"/>
        </w:rPr>
        <w:t xml:space="preserve">The study has evaluated the reproductive toxicity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experimental female &amp; male rats. It can be concluded that administration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th</w:t>
      </w:r>
      <w:r>
        <w:rPr>
          <w:rFonts w:asciiTheme="minorBidi" w:hAnsiTheme="minorBidi" w:cstheme="minorBidi"/>
        </w:rPr>
        <w:t xml:space="preserve">ree different doses (1000, 500 &amp; </w:t>
      </w:r>
      <w:r w:rsidRPr="00843161">
        <w:rPr>
          <w:rFonts w:asciiTheme="minorBidi" w:hAnsiTheme="minorBidi" w:cstheme="minorBidi"/>
        </w:rPr>
        <w:t xml:space="preserve">250 mg/kg) could be considered relatively safe except for minor changes that may arise at the higher dose levels. No significant mortality or morbidity was detected under the current experimental conditions. The oral dose of 250 mg/kg per day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could be defined NOAEL for rats of both sexes under the experimental conditions used.</w:t>
      </w:r>
    </w:p>
    <w:p w14:paraId="7B2122CC" w14:textId="77777777" w:rsidR="007619B6" w:rsidRPr="00A41F0B" w:rsidRDefault="007619B6" w:rsidP="00CC1A40">
      <w:pPr>
        <w:pStyle w:val="ListParagraph"/>
        <w:numPr>
          <w:ilvl w:val="3"/>
          <w:numId w:val="19"/>
        </w:numPr>
        <w:spacing w:line="360" w:lineRule="auto"/>
        <w:ind w:left="2250" w:hanging="900"/>
        <w:jc w:val="both"/>
        <w:outlineLvl w:val="3"/>
        <w:rPr>
          <w:rFonts w:asciiTheme="minorBidi" w:hAnsiTheme="minorBidi" w:cstheme="minorBidi"/>
          <w:b/>
          <w:bCs/>
          <w:color w:val="auto"/>
        </w:rPr>
      </w:pPr>
      <w:r w:rsidRPr="00A41F0B">
        <w:rPr>
          <w:rFonts w:asciiTheme="minorBidi" w:hAnsiTheme="minorBidi" w:cstheme="minorBidi"/>
          <w:b/>
          <w:bCs/>
          <w:color w:val="auto"/>
        </w:rPr>
        <w:t>Reproductive Developmental Toxicity:</w:t>
      </w:r>
    </w:p>
    <w:p w14:paraId="4140E45F" w14:textId="77777777" w:rsidR="007619B6" w:rsidRPr="00843161" w:rsidRDefault="007619B6" w:rsidP="007619B6">
      <w:pPr>
        <w:autoSpaceDE w:val="0"/>
        <w:autoSpaceDN w:val="0"/>
        <w:adjustRightInd w:val="0"/>
        <w:spacing w:line="360" w:lineRule="auto"/>
        <w:ind w:right="86" w:firstLine="432"/>
        <w:jc w:val="both"/>
        <w:rPr>
          <w:rFonts w:asciiTheme="minorBidi" w:hAnsiTheme="minorBidi" w:cstheme="minorBidi"/>
        </w:rPr>
      </w:pPr>
      <w:r w:rsidRPr="00843161">
        <w:rPr>
          <w:rFonts w:asciiTheme="minorBidi" w:hAnsiTheme="minorBidi" w:cstheme="minorBidi"/>
        </w:rPr>
        <w:t xml:space="preserve">The study was conducted to provide initial information on possible effects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powder administered orally on reproduction and/or development, at an early stage of assessing the toxicological properties of chemicals. </w:t>
      </w:r>
      <w:proofErr w:type="gramStart"/>
      <w:r w:rsidRPr="00843161">
        <w:rPr>
          <w:rFonts w:asciiTheme="minorBidi" w:hAnsiTheme="minorBidi" w:cstheme="minorBidi"/>
        </w:rPr>
        <w:t>Also</w:t>
      </w:r>
      <w:proofErr w:type="gramEnd"/>
      <w:r w:rsidRPr="00843161">
        <w:rPr>
          <w:rFonts w:asciiTheme="minorBidi" w:hAnsiTheme="minorBidi" w:cstheme="minorBidi"/>
        </w:rPr>
        <w:t xml:space="preserve"> to determine the No Observed Adverse Effect Level.</w:t>
      </w:r>
    </w:p>
    <w:p w14:paraId="7185D884" w14:textId="77777777" w:rsidR="007619B6" w:rsidRPr="00A41F0B" w:rsidRDefault="007619B6" w:rsidP="007619B6">
      <w:pPr>
        <w:spacing w:after="120" w:line="360" w:lineRule="auto"/>
        <w:jc w:val="both"/>
        <w:rPr>
          <w:rFonts w:asciiTheme="minorBidi" w:hAnsiTheme="minorBidi" w:cstheme="minorBidi"/>
          <w:b/>
          <w:bCs/>
          <w:color w:val="auto"/>
        </w:rPr>
      </w:pPr>
      <w:r w:rsidRPr="00A41F0B">
        <w:rPr>
          <w:rFonts w:asciiTheme="minorBidi" w:hAnsiTheme="minorBidi" w:cstheme="minorBidi"/>
          <w:b/>
          <w:bCs/>
          <w:color w:val="auto"/>
        </w:rPr>
        <w:t>DESIGN:</w:t>
      </w:r>
    </w:p>
    <w:p w14:paraId="36D02F26" w14:textId="77777777" w:rsidR="007619B6" w:rsidRPr="002D312D" w:rsidRDefault="007619B6" w:rsidP="007619B6">
      <w:pPr>
        <w:autoSpaceDE w:val="0"/>
        <w:autoSpaceDN w:val="0"/>
        <w:adjustRightInd w:val="0"/>
        <w:spacing w:after="120" w:line="360" w:lineRule="auto"/>
        <w:ind w:right="86" w:firstLine="360"/>
        <w:jc w:val="both"/>
        <w:rPr>
          <w:rFonts w:asciiTheme="minorBidi" w:hAnsiTheme="minorBidi" w:cstheme="minorBidi"/>
        </w:rPr>
      </w:pPr>
      <w:r w:rsidRPr="002D312D">
        <w:rPr>
          <w:rFonts w:asciiTheme="minorBidi" w:hAnsiTheme="minorBidi" w:cstheme="minorBidi"/>
        </w:rPr>
        <w:t xml:space="preserve">80 Adult males (20 per group, for 4 groups of control, 1000, 500 &amp; 250 mg/kg) are dosed </w:t>
      </w:r>
      <w:proofErr w:type="gramStart"/>
      <w:r w:rsidRPr="002D312D">
        <w:rPr>
          <w:rFonts w:asciiTheme="minorBidi" w:hAnsiTheme="minorBidi" w:cstheme="minorBidi"/>
        </w:rPr>
        <w:t>on a daily basis</w:t>
      </w:r>
      <w:proofErr w:type="gramEnd"/>
      <w:r w:rsidRPr="002D312D">
        <w:rPr>
          <w:rFonts w:asciiTheme="minorBidi" w:hAnsiTheme="minorBidi" w:cstheme="minorBidi"/>
        </w:rPr>
        <w:t xml:space="preserve"> for 42 days (14 days premating, 14 days mating, and 14 days post-mating). 80 Adult females (20 per group, for 4 groups of control, 1000, 500 and 250 mg/kg) are dosed </w:t>
      </w:r>
      <w:proofErr w:type="gramStart"/>
      <w:r w:rsidRPr="002D312D">
        <w:rPr>
          <w:rFonts w:asciiTheme="minorBidi" w:hAnsiTheme="minorBidi" w:cstheme="minorBidi"/>
        </w:rPr>
        <w:t>on a daily basis</w:t>
      </w:r>
      <w:proofErr w:type="gramEnd"/>
      <w:r w:rsidRPr="002D312D">
        <w:rPr>
          <w:rFonts w:asciiTheme="minorBidi" w:hAnsiTheme="minorBidi" w:cstheme="minorBidi"/>
        </w:rPr>
        <w:t xml:space="preserve"> for about 54 days (14 days premating, 14 days mating, 22 days gestation/post-mating, and 4 days post-partum). Administration of the test substance and vehicle in control is </w:t>
      </w:r>
      <w:r w:rsidRPr="002D312D">
        <w:rPr>
          <w:rFonts w:asciiTheme="minorBidi" w:hAnsiTheme="minorBidi" w:cstheme="minorBidi"/>
        </w:rPr>
        <w:lastRenderedPageBreak/>
        <w:t>orally by gastric tube (Gavage). The rats were monitored for signs of toxicity daily. Body weight &amp; Food consumption were recorded weekly.</w:t>
      </w:r>
    </w:p>
    <w:p w14:paraId="6BAD8D8F" w14:textId="77777777" w:rsidR="007619B6" w:rsidRPr="002D312D" w:rsidRDefault="007619B6" w:rsidP="007619B6">
      <w:pPr>
        <w:autoSpaceDE w:val="0"/>
        <w:autoSpaceDN w:val="0"/>
        <w:adjustRightInd w:val="0"/>
        <w:spacing w:after="120" w:line="360" w:lineRule="auto"/>
        <w:ind w:right="86" w:firstLine="360"/>
        <w:jc w:val="both"/>
        <w:rPr>
          <w:rFonts w:asciiTheme="minorBidi" w:hAnsiTheme="minorBidi" w:cstheme="minorBidi"/>
        </w:rPr>
      </w:pPr>
      <w:r w:rsidRPr="002D312D">
        <w:rPr>
          <w:rFonts w:asciiTheme="minorBidi" w:hAnsiTheme="minorBidi" w:cstheme="minorBidi"/>
        </w:rPr>
        <w:t>All the animals are sacrificed using CO</w:t>
      </w:r>
      <w:r w:rsidRPr="002D312D">
        <w:rPr>
          <w:rFonts w:asciiTheme="minorBidi" w:hAnsiTheme="minorBidi" w:cstheme="minorBidi"/>
          <w:vertAlign w:val="subscript"/>
        </w:rPr>
        <w:t>2</w:t>
      </w:r>
      <w:r w:rsidRPr="002D312D">
        <w:rPr>
          <w:rFonts w:asciiTheme="minorBidi" w:hAnsiTheme="minorBidi" w:cstheme="minorBidi"/>
        </w:rPr>
        <w:t xml:space="preserve"> asphyxiation technique. Necropsy of all animals was carried out with special attention paid to the organs of the reproductive system. All rats are terminated, dissected, tissue collected and sent for histopathological examination.</w:t>
      </w:r>
    </w:p>
    <w:p w14:paraId="7C1C8F19" w14:textId="77777777" w:rsidR="007619B6" w:rsidRPr="002D312D" w:rsidRDefault="007619B6" w:rsidP="007619B6">
      <w:pPr>
        <w:autoSpaceDE w:val="0"/>
        <w:autoSpaceDN w:val="0"/>
        <w:adjustRightInd w:val="0"/>
        <w:spacing w:after="120" w:line="360" w:lineRule="auto"/>
        <w:ind w:right="90" w:firstLine="360"/>
        <w:jc w:val="both"/>
        <w:rPr>
          <w:rFonts w:asciiTheme="minorBidi" w:hAnsiTheme="minorBidi" w:cstheme="minorBidi"/>
        </w:rPr>
      </w:pPr>
      <w:r w:rsidRPr="002D312D">
        <w:rPr>
          <w:rFonts w:asciiTheme="minorBidi" w:hAnsiTheme="minorBidi" w:cstheme="minorBidi"/>
        </w:rPr>
        <w:t xml:space="preserve">Tissue samples of ovaries, uterus, testes, epididymis of all animals from control and treated animals at dose levels of 1000, 500 &amp; 250 mg/kg were preserved in 10% formalin (except testes &amp; epididymis were preserved in </w:t>
      </w:r>
      <w:proofErr w:type="spellStart"/>
      <w:r w:rsidRPr="002D312D">
        <w:rPr>
          <w:rFonts w:asciiTheme="minorBidi" w:hAnsiTheme="minorBidi" w:cstheme="minorBidi"/>
        </w:rPr>
        <w:t>Bouin’s</w:t>
      </w:r>
      <w:proofErr w:type="spellEnd"/>
      <w:r w:rsidRPr="002D312D">
        <w:rPr>
          <w:rFonts w:asciiTheme="minorBidi" w:hAnsiTheme="minorBidi" w:cstheme="minorBidi"/>
        </w:rPr>
        <w:t xml:space="preserve"> solution).</w:t>
      </w:r>
    </w:p>
    <w:p w14:paraId="6EAA9E80" w14:textId="77777777" w:rsidR="007619B6" w:rsidRPr="00DA25E6" w:rsidRDefault="007619B6" w:rsidP="007619B6">
      <w:pPr>
        <w:spacing w:before="240" w:after="120" w:line="360" w:lineRule="auto"/>
        <w:ind w:right="-360"/>
        <w:jc w:val="both"/>
        <w:rPr>
          <w:rFonts w:asciiTheme="minorBidi" w:hAnsiTheme="minorBidi" w:cstheme="minorBidi"/>
          <w:b/>
          <w:bCs/>
          <w:color w:val="auto"/>
        </w:rPr>
      </w:pPr>
      <w:r w:rsidRPr="00DA25E6">
        <w:rPr>
          <w:rFonts w:asciiTheme="minorBidi" w:hAnsiTheme="minorBidi" w:cstheme="minorBidi"/>
          <w:b/>
          <w:bCs/>
          <w:color w:val="auto"/>
        </w:rPr>
        <w:t>RESULTS AND DISCUSSION:</w:t>
      </w:r>
    </w:p>
    <w:p w14:paraId="228F8E69" w14:textId="77777777" w:rsidR="007619B6" w:rsidRPr="00843161" w:rsidRDefault="007619B6" w:rsidP="006F1373">
      <w:pPr>
        <w:autoSpaceDE w:val="0"/>
        <w:autoSpaceDN w:val="0"/>
        <w:adjustRightInd w:val="0"/>
        <w:spacing w:line="360" w:lineRule="auto"/>
        <w:ind w:firstLine="426"/>
        <w:jc w:val="both"/>
        <w:rPr>
          <w:rFonts w:asciiTheme="minorBidi" w:hAnsiTheme="minorBidi" w:cstheme="minorBidi"/>
        </w:rPr>
      </w:pPr>
      <w:r w:rsidRPr="00843161">
        <w:rPr>
          <w:rFonts w:asciiTheme="minorBidi" w:hAnsiTheme="minorBidi" w:cstheme="minorBidi"/>
        </w:rPr>
        <w:t xml:space="preserve">The study was conducted according to OECD guideline </w:t>
      </w:r>
      <w:r>
        <w:rPr>
          <w:rFonts w:asciiTheme="minorBidi" w:hAnsiTheme="minorBidi" w:cstheme="minorBidi"/>
        </w:rPr>
        <w:t>#</w:t>
      </w:r>
      <w:r w:rsidRPr="00843161">
        <w:rPr>
          <w:rFonts w:asciiTheme="minorBidi" w:hAnsiTheme="minorBidi" w:cstheme="minorBidi"/>
        </w:rPr>
        <w:t>421 “Reproduction/Developmental Toxicity Screening Test”</w:t>
      </w:r>
      <w:r>
        <w:rPr>
          <w:rFonts w:asciiTheme="minorBidi" w:hAnsiTheme="minorBidi" w:cstheme="minorBidi"/>
        </w:rPr>
        <w:t xml:space="preserve"> </w:t>
      </w:r>
      <w:r w:rsidRPr="004A7975">
        <w:rPr>
          <w:rFonts w:asciiTheme="minorBidi" w:hAnsiTheme="minorBidi" w:cstheme="minorBidi"/>
          <w:vertAlign w:val="superscript"/>
        </w:rPr>
        <w:t>[3</w:t>
      </w:r>
      <w:r>
        <w:rPr>
          <w:rFonts w:asciiTheme="minorBidi" w:hAnsiTheme="minorBidi" w:cstheme="minorBidi"/>
          <w:vertAlign w:val="superscript"/>
        </w:rPr>
        <w:t>1</w:t>
      </w:r>
      <w:r w:rsidRPr="004A7975">
        <w:rPr>
          <w:rFonts w:asciiTheme="minorBidi" w:hAnsiTheme="minorBidi" w:cstheme="minorBidi"/>
          <w:vertAlign w:val="superscript"/>
        </w:rPr>
        <w:t>]</w:t>
      </w:r>
      <w:r w:rsidRPr="004A7975">
        <w:rPr>
          <w:rFonts w:asciiTheme="minorBidi" w:hAnsiTheme="minorBidi" w:cstheme="minorBidi"/>
          <w:sz w:val="20"/>
          <w:szCs w:val="20"/>
        </w:rPr>
        <w:t xml:space="preserve"> </w:t>
      </w:r>
      <w:r w:rsidRPr="00843161">
        <w:rPr>
          <w:rFonts w:asciiTheme="minorBidi" w:hAnsiTheme="minorBidi" w:cstheme="minorBidi"/>
        </w:rPr>
        <w:t xml:space="preserve">with the purpose of gaining information about the reproductive toxicity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The test was designed to provide initial information concerning the effects of a test substance on male and female reproductive performance, such as gonadal function, mating behavior, </w:t>
      </w:r>
      <w:proofErr w:type="gramStart"/>
      <w:r w:rsidRPr="00843161">
        <w:rPr>
          <w:rFonts w:asciiTheme="minorBidi" w:hAnsiTheme="minorBidi" w:cstheme="minorBidi"/>
        </w:rPr>
        <w:t>conception</w:t>
      </w:r>
      <w:proofErr w:type="gramEnd"/>
      <w:r w:rsidRPr="00843161">
        <w:rPr>
          <w:rFonts w:asciiTheme="minorBidi" w:hAnsiTheme="minorBidi" w:cstheme="minorBidi"/>
        </w:rPr>
        <w:t xml:space="preserve"> and parturition. In this study,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was administered in graduated doses to several groups of males and females. Males and females should be dosed during growth and for at least two weeks prior to mating.</w:t>
      </w:r>
    </w:p>
    <w:p w14:paraId="785719FF" w14:textId="2491165F"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All animals were checked daily for clinical signs, </w:t>
      </w:r>
      <w:proofErr w:type="gramStart"/>
      <w:r w:rsidRPr="00843161">
        <w:rPr>
          <w:rFonts w:asciiTheme="minorBidi" w:hAnsiTheme="minorBidi" w:cstheme="minorBidi"/>
        </w:rPr>
        <w:t>mort</w:t>
      </w:r>
      <w:r>
        <w:rPr>
          <w:rFonts w:asciiTheme="minorBidi" w:hAnsiTheme="minorBidi" w:cstheme="minorBidi"/>
        </w:rPr>
        <w:t>ality</w:t>
      </w:r>
      <w:proofErr w:type="gramEnd"/>
      <w:r>
        <w:rPr>
          <w:rFonts w:asciiTheme="minorBidi" w:hAnsiTheme="minorBidi" w:cstheme="minorBidi"/>
        </w:rPr>
        <w:t xml:space="preserve"> and evidence of abortion. </w:t>
      </w:r>
      <w:r w:rsidR="004E4F26" w:rsidRPr="00843161">
        <w:rPr>
          <w:rFonts w:asciiTheme="minorBidi" w:hAnsiTheme="minorBidi" w:cstheme="minorBidi"/>
        </w:rPr>
        <w:t>Body</w:t>
      </w:r>
      <w:r w:rsidRPr="00843161">
        <w:rPr>
          <w:rFonts w:asciiTheme="minorBidi" w:hAnsiTheme="minorBidi" w:cstheme="minorBidi"/>
        </w:rPr>
        <w:t xml:space="preserve"> weights and food consumption were measured at predetermined intervals throughout the course of the studies. The existing data have shown that oral administration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resulted in spontaneous death of only 2 males at 1000 &amp; 500 mg/kg. No toxic signs or lesions were detected in control and other treated groups. Histopathological examination of all tissues from each rat showed no pathological changes in both treated and control animals. </w:t>
      </w:r>
    </w:p>
    <w:p w14:paraId="408D5342"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There was a progressive decrease in body weight and weight gain in pregnant and non-pregnant females with all tested doses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However, no significant changes were </w:t>
      </w:r>
      <w:r w:rsidRPr="00843161">
        <w:rPr>
          <w:rFonts w:asciiTheme="minorBidi" w:hAnsiTheme="minorBidi" w:cstheme="minorBidi"/>
        </w:rPr>
        <w:lastRenderedPageBreak/>
        <w:t xml:space="preserve">detected in body weight and body weight gain in non-pregnant female either in 500 </w:t>
      </w:r>
      <w:proofErr w:type="gramStart"/>
      <w:r w:rsidRPr="00843161">
        <w:rPr>
          <w:rFonts w:asciiTheme="minorBidi" w:hAnsiTheme="minorBidi" w:cstheme="minorBidi"/>
        </w:rPr>
        <w:t>and</w:t>
      </w:r>
      <w:proofErr w:type="gramEnd"/>
      <w:r w:rsidRPr="00843161">
        <w:rPr>
          <w:rFonts w:asciiTheme="minorBidi" w:hAnsiTheme="minorBidi" w:cstheme="minorBidi"/>
        </w:rPr>
        <w:t xml:space="preserve"> 250 mg/kg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when compared to the control. In addition, males show significant decrease in their body weights and weight gain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compared to the control group.  Furthermore, there were significant decreases in the amount of ingested food in both female and male </w:t>
      </w:r>
      <w:proofErr w:type="gramStart"/>
      <w:r w:rsidRPr="00843161">
        <w:rPr>
          <w:rFonts w:asciiTheme="minorBidi" w:hAnsiTheme="minorBidi" w:cstheme="minorBidi"/>
        </w:rPr>
        <w:t>rats</w:t>
      </w:r>
      <w:proofErr w:type="gramEnd"/>
      <w:r w:rsidRPr="00843161">
        <w:rPr>
          <w:rFonts w:asciiTheme="minorBidi" w:hAnsiTheme="minorBidi" w:cstheme="minorBidi"/>
        </w:rPr>
        <w:t xml:space="preserve"> all-over the study.  In addition, there was significant decrease in the amount of ingested food male rats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compared to control. However, this effect was inversed at D7 post mating 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500 mg/kg, where there was a significant increase in food consumption, compared to Control.</w:t>
      </w:r>
    </w:p>
    <w:p w14:paraId="08BFDC21"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Fascinatingly, all organs’ weights to body weight ratios were not significantly changed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at the three dose levels of 1000, 500 and 250 mg/kg compared to Control in all female and male groups except for increased ovaries weight in non-pregnant and pregnant females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w:t>
      </w:r>
      <w:r w:rsidRPr="00843161">
        <w:rPr>
          <w:rFonts w:asciiTheme="minorBidi" w:hAnsiTheme="minorBidi" w:cstheme="minorBidi"/>
        </w:rPr>
        <w:t>1000 mg/kg</w:t>
      </w:r>
      <w:r>
        <w:rPr>
          <w:rFonts w:asciiTheme="minorBidi" w:hAnsiTheme="minorBidi" w:cstheme="minorBidi"/>
        </w:rPr>
        <w:t>)</w:t>
      </w:r>
      <w:r w:rsidRPr="00843161">
        <w:rPr>
          <w:rFonts w:asciiTheme="minorBidi" w:hAnsiTheme="minorBidi" w:cstheme="minorBidi"/>
        </w:rPr>
        <w:t xml:space="preserve"> compared to control. These findings give some hints about the relative safety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experimental rats.</w:t>
      </w:r>
    </w:p>
    <w:p w14:paraId="436C8699"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Male and female rats received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at daily doses up to 1000 m</w:t>
      </w:r>
      <w:r>
        <w:rPr>
          <w:rFonts w:asciiTheme="minorBidi" w:hAnsiTheme="minorBidi" w:cstheme="minorBidi"/>
        </w:rPr>
        <w:t>g/kg. In the preceding repeat-</w:t>
      </w:r>
      <w:r w:rsidRPr="00843161">
        <w:rPr>
          <w:rFonts w:asciiTheme="minorBidi" w:hAnsiTheme="minorBidi" w:cstheme="minorBidi"/>
        </w:rPr>
        <w:t>dose studies in the rats, there were no treatment-related changes to the testes or ovaries in terms of organ weight and histopathology. Concerning fertility, no treatment-related effects on mating behavior, pregnancy success or on the other reproduction parameters were seen. Thus, there was no evidence of disturbances of fertility.</w:t>
      </w:r>
    </w:p>
    <w:p w14:paraId="357486A8" w14:textId="77777777" w:rsidR="007619B6" w:rsidRPr="00843161" w:rsidRDefault="007619B6" w:rsidP="007619B6">
      <w:pPr>
        <w:autoSpaceDE w:val="0"/>
        <w:autoSpaceDN w:val="0"/>
        <w:adjustRightInd w:val="0"/>
        <w:spacing w:line="360" w:lineRule="auto"/>
        <w:ind w:right="86" w:firstLine="720"/>
        <w:jc w:val="both"/>
        <w:rPr>
          <w:rFonts w:asciiTheme="minorBidi" w:hAnsiTheme="minorBidi" w:cstheme="minorBidi"/>
        </w:rPr>
      </w:pPr>
      <w:r w:rsidRPr="00843161">
        <w:rPr>
          <w:rFonts w:asciiTheme="minorBidi" w:hAnsiTheme="minorBidi" w:cstheme="minorBidi"/>
        </w:rPr>
        <w:t xml:space="preserve">No significant changes were observed in the tested parameters </w:t>
      </w:r>
      <w:proofErr w:type="gramStart"/>
      <w:r w:rsidRPr="00843161">
        <w:rPr>
          <w:rFonts w:asciiTheme="minorBidi" w:hAnsiTheme="minorBidi" w:cstheme="minorBidi"/>
        </w:rPr>
        <w:t>like:</w:t>
      </w:r>
      <w:proofErr w:type="gramEnd"/>
      <w:r w:rsidRPr="00843161">
        <w:rPr>
          <w:rFonts w:asciiTheme="minorBidi" w:hAnsiTheme="minorBidi" w:cstheme="minorBidi"/>
        </w:rPr>
        <w:t xml:space="preserve"> number of females being pregnant, number of living dams, corpora lutea and number of implantations, upon treatment with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at all tested doses except in higher dose 1000mg/kg. Thus, the observed normal birth weight of </w:t>
      </w:r>
      <w:proofErr w:type="spellStart"/>
      <w:r w:rsidRPr="00843161">
        <w:rPr>
          <w:rFonts w:asciiTheme="minorBidi" w:hAnsiTheme="minorBidi" w:cstheme="minorBidi"/>
        </w:rPr>
        <w:t>foetuses</w:t>
      </w:r>
      <w:proofErr w:type="spellEnd"/>
      <w:r w:rsidRPr="00843161">
        <w:rPr>
          <w:rFonts w:asciiTheme="minorBidi" w:hAnsiTheme="minorBidi" w:cstheme="minorBidi"/>
        </w:rPr>
        <w:t xml:space="preserve"> in the exposed groups could give clues about the safety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and its low incidence to cause disturbances in these processes during development.</w:t>
      </w:r>
    </w:p>
    <w:p w14:paraId="2BD6823C" w14:textId="77777777" w:rsidR="00A05ABF" w:rsidRDefault="00A05ABF" w:rsidP="007619B6">
      <w:pPr>
        <w:spacing w:before="240" w:after="120" w:line="360" w:lineRule="auto"/>
        <w:jc w:val="both"/>
        <w:rPr>
          <w:rFonts w:asciiTheme="minorBidi" w:hAnsiTheme="minorBidi" w:cstheme="minorBidi"/>
          <w:b/>
          <w:bCs/>
          <w:color w:val="auto"/>
        </w:rPr>
      </w:pPr>
    </w:p>
    <w:p w14:paraId="525EA429" w14:textId="77777777" w:rsidR="007619B6" w:rsidRPr="00DA25E6" w:rsidRDefault="007619B6" w:rsidP="007619B6">
      <w:pPr>
        <w:spacing w:before="240" w:after="120" w:line="360" w:lineRule="auto"/>
        <w:jc w:val="both"/>
        <w:rPr>
          <w:rFonts w:asciiTheme="minorBidi" w:hAnsiTheme="minorBidi" w:cstheme="minorBidi"/>
          <w:b/>
          <w:bCs/>
          <w:color w:val="auto"/>
        </w:rPr>
      </w:pPr>
      <w:r w:rsidRPr="00DA25E6">
        <w:rPr>
          <w:rFonts w:asciiTheme="minorBidi" w:hAnsiTheme="minorBidi" w:cstheme="minorBidi"/>
          <w:b/>
          <w:bCs/>
          <w:color w:val="auto"/>
        </w:rPr>
        <w:lastRenderedPageBreak/>
        <w:t>CONCLUSION:</w:t>
      </w:r>
    </w:p>
    <w:p w14:paraId="13CC9D87" w14:textId="77777777" w:rsidR="007619B6" w:rsidRDefault="007619B6" w:rsidP="007619B6">
      <w:pPr>
        <w:autoSpaceDE w:val="0"/>
        <w:autoSpaceDN w:val="0"/>
        <w:adjustRightInd w:val="0"/>
        <w:spacing w:line="360" w:lineRule="auto"/>
        <w:ind w:right="86" w:firstLine="432"/>
        <w:jc w:val="both"/>
        <w:rPr>
          <w:rFonts w:asciiTheme="minorBidi" w:hAnsiTheme="minorBidi" w:cstheme="minorBidi"/>
        </w:rPr>
      </w:pPr>
      <w:r w:rsidRPr="00843161">
        <w:rPr>
          <w:rFonts w:asciiTheme="minorBidi" w:hAnsiTheme="minorBidi" w:cstheme="minorBidi"/>
        </w:rPr>
        <w:t xml:space="preserve">The study has evaluated the reproductive toxicity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experimental female &amp; male rats. It can be concluded that administration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in th</w:t>
      </w:r>
      <w:r>
        <w:rPr>
          <w:rFonts w:asciiTheme="minorBidi" w:hAnsiTheme="minorBidi" w:cstheme="minorBidi"/>
        </w:rPr>
        <w:t xml:space="preserve">ree different doses (1000, 500 &amp; </w:t>
      </w:r>
      <w:r w:rsidRPr="00843161">
        <w:rPr>
          <w:rFonts w:asciiTheme="minorBidi" w:hAnsiTheme="minorBidi" w:cstheme="minorBidi"/>
        </w:rPr>
        <w:t xml:space="preserve">250 mg/kg) could be considered relatively safe except for minor changes that may arise at the higher dose levels. No significant mortality or morbidity was detected under the experimental conditions. The oral dose of 250 mg/kg per day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could be defined NOAEL for rats of both sexes under the experimental conditions used.</w:t>
      </w:r>
    </w:p>
    <w:p w14:paraId="2BC3F559" w14:textId="77777777" w:rsidR="007619B6" w:rsidRPr="00E51FD0" w:rsidRDefault="007619B6" w:rsidP="00CC1A40">
      <w:pPr>
        <w:pStyle w:val="ListParagraph"/>
        <w:numPr>
          <w:ilvl w:val="3"/>
          <w:numId w:val="19"/>
        </w:numPr>
        <w:spacing w:line="360" w:lineRule="auto"/>
        <w:ind w:left="2261" w:hanging="907"/>
        <w:contextualSpacing w:val="0"/>
        <w:jc w:val="both"/>
        <w:outlineLvl w:val="3"/>
        <w:rPr>
          <w:rFonts w:asciiTheme="minorBidi" w:hAnsiTheme="minorBidi" w:cstheme="minorBidi"/>
          <w:b/>
          <w:bCs/>
          <w:color w:val="auto"/>
        </w:rPr>
      </w:pPr>
      <w:r w:rsidRPr="00E51FD0">
        <w:rPr>
          <w:rFonts w:asciiTheme="minorBidi" w:hAnsiTheme="minorBidi" w:cstheme="minorBidi"/>
          <w:b/>
          <w:bCs/>
          <w:color w:val="auto"/>
        </w:rPr>
        <w:t>Prenatal Developmental Toxicity</w:t>
      </w:r>
    </w:p>
    <w:p w14:paraId="17A81EBE" w14:textId="77777777" w:rsidR="007619B6" w:rsidRDefault="007619B6" w:rsidP="007619B6">
      <w:pPr>
        <w:autoSpaceDE w:val="0"/>
        <w:autoSpaceDN w:val="0"/>
        <w:adjustRightInd w:val="0"/>
        <w:spacing w:after="200" w:line="360" w:lineRule="auto"/>
        <w:ind w:firstLine="720"/>
        <w:jc w:val="both"/>
        <w:rPr>
          <w:rFonts w:asciiTheme="minorBidi" w:hAnsiTheme="minorBidi" w:cstheme="minorBidi"/>
        </w:rPr>
      </w:pPr>
      <w:r w:rsidRPr="00AE00FB">
        <w:rPr>
          <w:rFonts w:asciiTheme="minorBidi" w:hAnsiTheme="minorBidi" w:cstheme="minorBidi"/>
        </w:rPr>
        <w:t>The aim of the study</w:t>
      </w:r>
      <w:r>
        <w:rPr>
          <w:rFonts w:asciiTheme="minorBidi" w:hAnsiTheme="minorBidi" w:cstheme="minorBidi"/>
        </w:rPr>
        <w:t xml:space="preserve"> was</w:t>
      </w:r>
      <w:r w:rsidRPr="00AE00FB">
        <w:rPr>
          <w:rFonts w:asciiTheme="minorBidi" w:hAnsiTheme="minorBidi" w:cstheme="minorBidi"/>
        </w:rPr>
        <w:t xml:space="preserve"> to provide general information concerning the effects of </w:t>
      </w:r>
      <w:proofErr w:type="spellStart"/>
      <w:r>
        <w:rPr>
          <w:rFonts w:asciiTheme="minorBidi" w:hAnsiTheme="minorBidi" w:cstheme="minorBidi"/>
          <w:lang w:bidi="ar-EG"/>
        </w:rPr>
        <w:t>Heptex</w:t>
      </w:r>
      <w:proofErr w:type="spellEnd"/>
      <w:r w:rsidRPr="00AE00FB">
        <w:rPr>
          <w:rFonts w:asciiTheme="minorBidi" w:hAnsiTheme="minorBidi" w:cstheme="minorBidi"/>
          <w:b/>
          <w:bCs/>
          <w:lang w:bidi="ar-EG"/>
        </w:rPr>
        <w:t xml:space="preserve"> </w:t>
      </w:r>
      <w:r w:rsidRPr="00AE00FB">
        <w:rPr>
          <w:rFonts w:asciiTheme="minorBidi" w:hAnsiTheme="minorBidi" w:cstheme="minorBidi"/>
          <w:lang w:bidi="ar-EG"/>
        </w:rPr>
        <w:t xml:space="preserve">on </w:t>
      </w:r>
      <w:r w:rsidRPr="00AE00FB">
        <w:rPr>
          <w:rFonts w:asciiTheme="minorBidi" w:hAnsiTheme="minorBidi" w:cstheme="minorBidi"/>
        </w:rPr>
        <w:t xml:space="preserve">prenatal exposure of the pregnant test animal and on the developing organism; this may include assessment of maternal effects as well as death, structural abnormalities, </w:t>
      </w:r>
      <w:r>
        <w:rPr>
          <w:rFonts w:asciiTheme="minorBidi" w:hAnsiTheme="minorBidi" w:cstheme="minorBidi"/>
        </w:rPr>
        <w:t xml:space="preserve">or altered growth in the </w:t>
      </w:r>
      <w:proofErr w:type="spellStart"/>
      <w:r>
        <w:rPr>
          <w:rFonts w:asciiTheme="minorBidi" w:hAnsiTheme="minorBidi" w:cstheme="minorBidi"/>
        </w:rPr>
        <w:t>foetus</w:t>
      </w:r>
      <w:proofErr w:type="spellEnd"/>
      <w:r>
        <w:rPr>
          <w:rFonts w:asciiTheme="minorBidi" w:hAnsiTheme="minorBidi" w:cstheme="minorBidi"/>
        </w:rPr>
        <w:t xml:space="preserve"> and e</w:t>
      </w:r>
      <w:r w:rsidRPr="00AE00FB">
        <w:rPr>
          <w:rFonts w:asciiTheme="minorBidi" w:hAnsiTheme="minorBidi" w:cstheme="minorBidi"/>
        </w:rPr>
        <w:t xml:space="preserve">stablishment of a maternal </w:t>
      </w:r>
      <w:r>
        <w:rPr>
          <w:rFonts w:asciiTheme="minorBidi" w:hAnsiTheme="minorBidi" w:cstheme="minorBidi"/>
        </w:rPr>
        <w:t>N</w:t>
      </w:r>
      <w:r w:rsidRPr="00AE00FB">
        <w:rPr>
          <w:rFonts w:asciiTheme="minorBidi" w:hAnsiTheme="minorBidi" w:cstheme="minorBidi"/>
        </w:rPr>
        <w:t>OAEL</w:t>
      </w:r>
      <w:r>
        <w:rPr>
          <w:rFonts w:asciiTheme="minorBidi" w:hAnsiTheme="minorBidi" w:cstheme="minorBidi"/>
        </w:rPr>
        <w:t>.</w:t>
      </w:r>
    </w:p>
    <w:p w14:paraId="27B01679" w14:textId="77777777" w:rsidR="007619B6" w:rsidRDefault="007619B6" w:rsidP="007619B6">
      <w:pPr>
        <w:autoSpaceDE w:val="0"/>
        <w:autoSpaceDN w:val="0"/>
        <w:adjustRightInd w:val="0"/>
        <w:spacing w:after="120" w:line="360" w:lineRule="auto"/>
        <w:jc w:val="both"/>
        <w:rPr>
          <w:rFonts w:asciiTheme="minorBidi" w:hAnsiTheme="minorBidi" w:cstheme="minorBidi"/>
          <w:b/>
          <w:bCs/>
        </w:rPr>
      </w:pPr>
      <w:r w:rsidRPr="00AE00FB">
        <w:rPr>
          <w:rFonts w:asciiTheme="minorBidi" w:hAnsiTheme="minorBidi" w:cstheme="minorBidi"/>
          <w:b/>
          <w:bCs/>
        </w:rPr>
        <w:t>DESIGN:</w:t>
      </w:r>
    </w:p>
    <w:p w14:paraId="295AE352" w14:textId="77777777" w:rsidR="007619B6" w:rsidRPr="002D312D" w:rsidRDefault="007619B6" w:rsidP="007619B6">
      <w:pPr>
        <w:shd w:val="clear" w:color="auto" w:fill="FFFFFF"/>
        <w:spacing w:after="120" w:line="360" w:lineRule="auto"/>
        <w:ind w:firstLine="360"/>
        <w:jc w:val="both"/>
        <w:rPr>
          <w:rFonts w:asciiTheme="minorBidi" w:hAnsiTheme="minorBidi" w:cstheme="minorBidi"/>
        </w:rPr>
      </w:pPr>
      <w:r w:rsidRPr="002D312D">
        <w:rPr>
          <w:rFonts w:asciiTheme="minorBidi" w:hAnsiTheme="minorBidi" w:cstheme="minorBidi"/>
        </w:rPr>
        <w:t xml:space="preserve">At the starting day of the study; adult </w:t>
      </w:r>
      <w:r w:rsidRPr="002D312D">
        <w:rPr>
          <w:rFonts w:asciiTheme="minorBidi" w:eastAsia="Calibri" w:hAnsiTheme="minorBidi" w:cstheme="minorBidi"/>
        </w:rPr>
        <w:t xml:space="preserve">♀ rats </w:t>
      </w:r>
      <w:r w:rsidRPr="002D312D">
        <w:rPr>
          <w:rFonts w:asciiTheme="minorBidi" w:hAnsiTheme="minorBidi" w:cstheme="minorBidi"/>
        </w:rPr>
        <w:t xml:space="preserve">(not less than 160 gm) are mated with adult </w:t>
      </w:r>
      <w:r w:rsidRPr="002D312D">
        <w:rPr>
          <w:rFonts w:asciiTheme="minorBidi" w:eastAsia="Calibri" w:hAnsiTheme="minorBidi" w:cstheme="minorBidi"/>
        </w:rPr>
        <w:t>♂</w:t>
      </w:r>
      <w:r w:rsidRPr="002D312D">
        <w:rPr>
          <w:rFonts w:asciiTheme="minorBidi" w:hAnsiTheme="minorBidi" w:cstheme="minorBidi"/>
        </w:rPr>
        <w:t xml:space="preserve"> rats in mating ratio (</w:t>
      </w:r>
      <w:proofErr w:type="gramStart"/>
      <w:r w:rsidRPr="002D312D">
        <w:rPr>
          <w:rFonts w:asciiTheme="minorBidi" w:eastAsia="Calibri" w:hAnsiTheme="minorBidi" w:cstheme="minorBidi"/>
        </w:rPr>
        <w:t>♂</w:t>
      </w:r>
      <w:r w:rsidRPr="002D312D">
        <w:rPr>
          <w:rFonts w:asciiTheme="minorBidi" w:hAnsiTheme="minorBidi" w:cstheme="minorBidi"/>
        </w:rPr>
        <w:t>:</w:t>
      </w:r>
      <w:r w:rsidRPr="002D312D">
        <w:rPr>
          <w:rFonts w:asciiTheme="minorBidi" w:eastAsia="Calibri" w:hAnsiTheme="minorBidi" w:cstheme="minorBidi"/>
        </w:rPr>
        <w:t>♀</w:t>
      </w:r>
      <w:proofErr w:type="gramEnd"/>
      <w:r w:rsidRPr="002D312D">
        <w:rPr>
          <w:rFonts w:asciiTheme="minorBidi" w:hAnsiTheme="minorBidi" w:cstheme="minorBidi"/>
        </w:rPr>
        <w:t xml:space="preserve"> = 1:1 or 1:2). Starting from the second day of mating, a vaginal plug test is performed for all</w:t>
      </w:r>
      <w:r w:rsidRPr="002D312D">
        <w:rPr>
          <w:rFonts w:asciiTheme="minorBidi" w:eastAsia="Calibri" w:hAnsiTheme="minorBidi" w:cstheme="minorBidi"/>
        </w:rPr>
        <w:t xml:space="preserve"> ♀ rats </w:t>
      </w:r>
      <w:r w:rsidRPr="002D312D">
        <w:rPr>
          <w:rFonts w:asciiTheme="minorBidi" w:hAnsiTheme="minorBidi" w:cstheme="minorBidi"/>
        </w:rPr>
        <w:t>for detecting evidence of copulation. The +</w:t>
      </w:r>
      <w:proofErr w:type="spellStart"/>
      <w:r w:rsidRPr="002D312D">
        <w:rPr>
          <w:rFonts w:asciiTheme="minorBidi" w:hAnsiTheme="minorBidi" w:cstheme="minorBidi"/>
        </w:rPr>
        <w:t>ve</w:t>
      </w:r>
      <w:proofErr w:type="spellEnd"/>
      <w:r w:rsidRPr="002D312D">
        <w:rPr>
          <w:rFonts w:asciiTheme="minorBidi" w:hAnsiTheme="minorBidi" w:cstheme="minorBidi"/>
        </w:rPr>
        <w:t xml:space="preserve"> </w:t>
      </w:r>
      <w:r w:rsidRPr="002D312D">
        <w:rPr>
          <w:rFonts w:asciiTheme="minorBidi" w:eastAsia="Calibri" w:hAnsiTheme="minorBidi" w:cstheme="minorBidi"/>
        </w:rPr>
        <w:t xml:space="preserve">♀ rats </w:t>
      </w:r>
      <w:r w:rsidRPr="002D312D">
        <w:rPr>
          <w:rFonts w:asciiTheme="minorBidi" w:hAnsiTheme="minorBidi" w:cstheme="minorBidi"/>
        </w:rPr>
        <w:t xml:space="preserve">are </w:t>
      </w:r>
      <w:r w:rsidRPr="002D312D">
        <w:rPr>
          <w:rFonts w:asciiTheme="minorBidi" w:eastAsia="Calibri" w:hAnsiTheme="minorBidi" w:cstheme="minorBidi"/>
        </w:rPr>
        <w:t>randoml</w:t>
      </w:r>
      <w:r w:rsidRPr="002D312D">
        <w:rPr>
          <w:rFonts w:asciiTheme="minorBidi" w:hAnsiTheme="minorBidi" w:cstheme="minorBidi"/>
        </w:rPr>
        <w:t xml:space="preserve">y divided into four groups (control, 1000, </w:t>
      </w:r>
      <w:r>
        <w:rPr>
          <w:rFonts w:asciiTheme="minorBidi" w:hAnsiTheme="minorBidi" w:cstheme="minorBidi"/>
        </w:rPr>
        <w:t>500</w:t>
      </w:r>
      <w:r w:rsidRPr="002D312D">
        <w:rPr>
          <w:rFonts w:asciiTheme="minorBidi" w:hAnsiTheme="minorBidi" w:cstheme="minorBidi"/>
        </w:rPr>
        <w:t xml:space="preserve"> and </w:t>
      </w:r>
      <w:r>
        <w:rPr>
          <w:rFonts w:asciiTheme="minorBidi" w:hAnsiTheme="minorBidi" w:cstheme="minorBidi"/>
        </w:rPr>
        <w:t>250</w:t>
      </w:r>
      <w:r w:rsidRPr="002D312D">
        <w:rPr>
          <w:rFonts w:asciiTheme="minorBidi" w:hAnsiTheme="minorBidi" w:cstheme="minorBidi"/>
        </w:rPr>
        <w:t xml:space="preserve"> mg/kg BW). All +</w:t>
      </w:r>
      <w:proofErr w:type="spellStart"/>
      <w:r w:rsidRPr="002D312D">
        <w:rPr>
          <w:rFonts w:asciiTheme="minorBidi" w:hAnsiTheme="minorBidi" w:cstheme="minorBidi"/>
        </w:rPr>
        <w:t>ve</w:t>
      </w:r>
      <w:proofErr w:type="spellEnd"/>
      <w:r w:rsidRPr="002D312D">
        <w:rPr>
          <w:rFonts w:asciiTheme="minorBidi" w:hAnsiTheme="minorBidi" w:cstheme="minorBidi"/>
        </w:rPr>
        <w:t xml:space="preserve"> </w:t>
      </w:r>
      <w:r w:rsidRPr="002D312D">
        <w:rPr>
          <w:rFonts w:asciiTheme="minorBidi" w:eastAsia="Calibri" w:hAnsiTheme="minorBidi" w:cstheme="minorBidi"/>
        </w:rPr>
        <w:t>♀ rats</w:t>
      </w:r>
      <w:r w:rsidRPr="002D312D">
        <w:rPr>
          <w:rFonts w:asciiTheme="minorBidi" w:hAnsiTheme="minorBidi" w:cstheme="minorBidi"/>
        </w:rPr>
        <w:t xml:space="preserve"> in control, 1000, 500 and 250 mg/kg groups are dosed daily for up to 19 days. The dosing of all animals starting from first day after +</w:t>
      </w:r>
      <w:proofErr w:type="spellStart"/>
      <w:r w:rsidRPr="002D312D">
        <w:rPr>
          <w:rFonts w:asciiTheme="minorBidi" w:hAnsiTheme="minorBidi" w:cstheme="minorBidi"/>
        </w:rPr>
        <w:t>ve</w:t>
      </w:r>
      <w:proofErr w:type="spellEnd"/>
      <w:r w:rsidRPr="002D312D">
        <w:rPr>
          <w:rFonts w:asciiTheme="minorBidi" w:hAnsiTheme="minorBidi" w:cstheme="minorBidi"/>
        </w:rPr>
        <w:t xml:space="preserve"> evidence of copulation for each animal individually. </w:t>
      </w:r>
    </w:p>
    <w:p w14:paraId="1ECF7F95" w14:textId="77777777" w:rsidR="007619B6" w:rsidRPr="002D312D" w:rsidRDefault="007619B6" w:rsidP="007619B6">
      <w:pPr>
        <w:shd w:val="clear" w:color="auto" w:fill="FFFFFF"/>
        <w:spacing w:after="200" w:line="360" w:lineRule="auto"/>
        <w:ind w:firstLine="360"/>
        <w:jc w:val="both"/>
        <w:rPr>
          <w:rFonts w:asciiTheme="minorBidi" w:eastAsia="Calibri" w:hAnsiTheme="minorBidi" w:cstheme="minorBidi"/>
        </w:rPr>
      </w:pPr>
      <w:r w:rsidRPr="002D312D">
        <w:rPr>
          <w:rFonts w:asciiTheme="minorBidi" w:eastAsia="Calibri" w:hAnsiTheme="minorBidi" w:cstheme="minorBidi"/>
        </w:rPr>
        <w:t>The rats were monitored for signs of toxicity daily.</w:t>
      </w:r>
      <w:r w:rsidRPr="002D312D">
        <w:rPr>
          <w:rFonts w:asciiTheme="minorBidi" w:hAnsiTheme="minorBidi" w:cstheme="minorBidi"/>
        </w:rPr>
        <w:t xml:space="preserve"> </w:t>
      </w:r>
      <w:r w:rsidRPr="002D312D">
        <w:rPr>
          <w:rFonts w:asciiTheme="minorBidi" w:eastAsia="Calibri" w:hAnsiTheme="minorBidi" w:cstheme="minorBidi"/>
        </w:rPr>
        <w:t>Body weight &amp; Food consumption were recorded every 3 days.</w:t>
      </w:r>
      <w:r>
        <w:rPr>
          <w:rFonts w:asciiTheme="minorBidi" w:eastAsia="Calibri" w:hAnsiTheme="minorBidi" w:cstheme="minorBidi"/>
        </w:rPr>
        <w:t xml:space="preserve"> All the animals were</w:t>
      </w:r>
      <w:r w:rsidRPr="002D312D">
        <w:rPr>
          <w:rFonts w:asciiTheme="minorBidi" w:eastAsia="Calibri" w:hAnsiTheme="minorBidi" w:cstheme="minorBidi"/>
        </w:rPr>
        <w:t xml:space="preserve"> sacrificed on day 20 of gestation using cervical dislocation technique.</w:t>
      </w:r>
      <w:r>
        <w:rPr>
          <w:rFonts w:asciiTheme="minorBidi" w:eastAsia="Calibri" w:hAnsiTheme="minorBidi" w:cstheme="minorBidi"/>
        </w:rPr>
        <w:t xml:space="preserve"> Necropsy of all animals were</w:t>
      </w:r>
      <w:r w:rsidRPr="002D312D">
        <w:rPr>
          <w:rFonts w:asciiTheme="minorBidi" w:eastAsia="Calibri" w:hAnsiTheme="minorBidi" w:cstheme="minorBidi"/>
        </w:rPr>
        <w:t xml:space="preserve"> carried </w:t>
      </w:r>
      <w:r>
        <w:rPr>
          <w:rFonts w:asciiTheme="minorBidi" w:eastAsia="Calibri" w:hAnsiTheme="minorBidi" w:cstheme="minorBidi"/>
        </w:rPr>
        <w:t xml:space="preserve">out, the uterine content </w:t>
      </w:r>
      <w:proofErr w:type="gramStart"/>
      <w:r>
        <w:rPr>
          <w:rFonts w:asciiTheme="minorBidi" w:eastAsia="Calibri" w:hAnsiTheme="minorBidi" w:cstheme="minorBidi"/>
        </w:rPr>
        <w:t>were</w:t>
      </w:r>
      <w:proofErr w:type="gramEnd"/>
      <w:r w:rsidRPr="002D312D">
        <w:rPr>
          <w:rFonts w:asciiTheme="minorBidi" w:eastAsia="Calibri" w:hAnsiTheme="minorBidi" w:cstheme="minorBidi"/>
        </w:rPr>
        <w:t xml:space="preserve"> examined, and the fetuses are evaluated for soft tissue and skeletal changes.</w:t>
      </w:r>
    </w:p>
    <w:p w14:paraId="195E32D9" w14:textId="77777777" w:rsidR="007619B6" w:rsidRPr="00E51FD0" w:rsidRDefault="007619B6" w:rsidP="007619B6">
      <w:pPr>
        <w:shd w:val="clear" w:color="auto" w:fill="FFFFFF"/>
        <w:spacing w:after="120" w:line="360" w:lineRule="auto"/>
        <w:jc w:val="both"/>
        <w:rPr>
          <w:rFonts w:asciiTheme="minorBidi" w:eastAsia="Calibri" w:hAnsiTheme="minorBidi" w:cstheme="minorBidi"/>
          <w:b/>
          <w:bCs/>
        </w:rPr>
      </w:pPr>
      <w:r w:rsidRPr="00E51FD0">
        <w:rPr>
          <w:rFonts w:asciiTheme="minorBidi" w:eastAsia="Calibri" w:hAnsiTheme="minorBidi" w:cstheme="minorBidi"/>
          <w:b/>
          <w:bCs/>
        </w:rPr>
        <w:lastRenderedPageBreak/>
        <w:t>DISCUSSION</w:t>
      </w:r>
      <w:r>
        <w:rPr>
          <w:rFonts w:asciiTheme="minorBidi" w:eastAsia="Calibri" w:hAnsiTheme="minorBidi" w:cstheme="minorBidi"/>
          <w:b/>
          <w:bCs/>
        </w:rPr>
        <w:t>:</w:t>
      </w:r>
    </w:p>
    <w:p w14:paraId="4DD17FC1" w14:textId="77777777" w:rsidR="007619B6" w:rsidRDefault="007619B6" w:rsidP="007619B6">
      <w:pPr>
        <w:spacing w:after="120" w:line="360" w:lineRule="auto"/>
        <w:ind w:firstLine="720"/>
        <w:jc w:val="both"/>
        <w:rPr>
          <w:rFonts w:asciiTheme="minorBidi" w:hAnsiTheme="minorBidi"/>
        </w:rPr>
      </w:pPr>
      <w:r>
        <w:rPr>
          <w:rFonts w:asciiTheme="minorBidi" w:hAnsiTheme="minorBidi"/>
        </w:rPr>
        <w:t>This</w:t>
      </w:r>
      <w:r w:rsidRPr="00CB04DC">
        <w:rPr>
          <w:rFonts w:asciiTheme="minorBidi" w:hAnsiTheme="minorBidi"/>
        </w:rPr>
        <w:t xml:space="preserve"> study was conducted according to OECD guideline </w:t>
      </w:r>
      <w:r>
        <w:rPr>
          <w:rFonts w:asciiTheme="minorBidi" w:hAnsiTheme="minorBidi"/>
        </w:rPr>
        <w:t>#</w:t>
      </w:r>
      <w:r w:rsidRPr="00CB04DC">
        <w:rPr>
          <w:rFonts w:asciiTheme="minorBidi" w:hAnsiTheme="minorBidi"/>
        </w:rPr>
        <w:t xml:space="preserve">414 “Prenatal Developmental Toxicity Study”, </w:t>
      </w:r>
      <w:proofErr w:type="gramStart"/>
      <w:r w:rsidRPr="00CB04DC">
        <w:rPr>
          <w:rFonts w:asciiTheme="minorBidi" w:hAnsiTheme="minorBidi"/>
        </w:rPr>
        <w:t>in order to</w:t>
      </w:r>
      <w:proofErr w:type="gramEnd"/>
      <w:r w:rsidRPr="00CB04DC">
        <w:rPr>
          <w:rFonts w:asciiTheme="minorBidi" w:hAnsiTheme="minorBidi"/>
        </w:rPr>
        <w:t xml:space="preserve"> gain information about the reproductive and d</w:t>
      </w:r>
      <w:r>
        <w:rPr>
          <w:rFonts w:asciiTheme="minorBidi" w:hAnsiTheme="minorBidi"/>
        </w:rPr>
        <w:t xml:space="preserve">evelopmental toxicity of </w:t>
      </w:r>
      <w:proofErr w:type="spellStart"/>
      <w:r>
        <w:rPr>
          <w:rFonts w:asciiTheme="minorBidi" w:hAnsiTheme="minorBidi"/>
        </w:rPr>
        <w:t>Heptex</w:t>
      </w:r>
      <w:proofErr w:type="spellEnd"/>
      <w:r>
        <w:rPr>
          <w:rFonts w:asciiTheme="minorBidi" w:hAnsiTheme="minorBidi"/>
        </w:rPr>
        <w:t xml:space="preserve"> </w:t>
      </w:r>
      <w:r w:rsidRPr="00DF548E">
        <w:rPr>
          <w:rFonts w:asciiTheme="minorBidi" w:hAnsiTheme="minorBidi"/>
          <w:vertAlign w:val="superscript"/>
        </w:rPr>
        <w:t>[3</w:t>
      </w:r>
      <w:r>
        <w:rPr>
          <w:rFonts w:asciiTheme="minorBidi" w:hAnsiTheme="minorBidi"/>
          <w:vertAlign w:val="superscript"/>
        </w:rPr>
        <w:t>2</w:t>
      </w:r>
      <w:r w:rsidRPr="00DF548E">
        <w:rPr>
          <w:rFonts w:asciiTheme="minorBidi" w:hAnsiTheme="minorBidi"/>
          <w:vertAlign w:val="superscript"/>
        </w:rPr>
        <w:t>]</w:t>
      </w:r>
      <w:r w:rsidRPr="00DF548E">
        <w:rPr>
          <w:rFonts w:asciiTheme="minorBidi" w:hAnsiTheme="minorBidi"/>
          <w:sz w:val="20"/>
          <w:szCs w:val="20"/>
        </w:rPr>
        <w:t xml:space="preserve">.  </w:t>
      </w:r>
      <w:r w:rsidRPr="00CB04DC">
        <w:rPr>
          <w:rFonts w:asciiTheme="minorBidi" w:hAnsiTheme="minorBidi"/>
        </w:rPr>
        <w:t>It was administered to pregnant rats during the time of implantation to the term of pregnancy to</w:t>
      </w:r>
      <w:r>
        <w:rPr>
          <w:rFonts w:asciiTheme="minorBidi" w:hAnsiTheme="minorBidi"/>
        </w:rPr>
        <w:t xml:space="preserve"> describe the effects of </w:t>
      </w:r>
      <w:proofErr w:type="spellStart"/>
      <w:r>
        <w:rPr>
          <w:rFonts w:asciiTheme="minorBidi" w:hAnsiTheme="minorBidi"/>
        </w:rPr>
        <w:t>Heptex</w:t>
      </w:r>
      <w:proofErr w:type="spellEnd"/>
      <w:r w:rsidRPr="00CB04DC">
        <w:rPr>
          <w:rFonts w:asciiTheme="minorBidi" w:hAnsiTheme="minorBidi"/>
        </w:rPr>
        <w:t xml:space="preserve"> on embryonic/fetal development.</w:t>
      </w:r>
    </w:p>
    <w:p w14:paraId="791EEF8B" w14:textId="77777777" w:rsidR="007619B6" w:rsidRDefault="007619B6" w:rsidP="007619B6">
      <w:pPr>
        <w:spacing w:after="120" w:line="360" w:lineRule="auto"/>
        <w:ind w:firstLine="720"/>
        <w:jc w:val="both"/>
        <w:rPr>
          <w:rFonts w:asciiTheme="minorBidi" w:hAnsiTheme="minorBidi"/>
        </w:rPr>
      </w:pPr>
      <w:r>
        <w:rPr>
          <w:rFonts w:asciiTheme="minorBidi" w:hAnsiTheme="minorBidi"/>
        </w:rPr>
        <w:t>D</w:t>
      </w:r>
      <w:r w:rsidRPr="00CB04DC">
        <w:rPr>
          <w:rFonts w:asciiTheme="minorBidi" w:hAnsiTheme="minorBidi"/>
        </w:rPr>
        <w:t xml:space="preserve">ata indicates that the prenatal oral administration of </w:t>
      </w:r>
      <w:proofErr w:type="spellStart"/>
      <w:r w:rsidRPr="00CB04DC">
        <w:rPr>
          <w:rFonts w:asciiTheme="minorBidi" w:hAnsiTheme="minorBidi"/>
        </w:rPr>
        <w:t>Heptex</w:t>
      </w:r>
      <w:proofErr w:type="spellEnd"/>
      <w:r w:rsidRPr="00CB04DC">
        <w:rPr>
          <w:rFonts w:asciiTheme="minorBidi" w:hAnsiTheme="minorBidi"/>
        </w:rPr>
        <w:t xml:space="preserve"> did not induce maternal mortality, as no animal died or humanely killed all-over the experiment except for one animal that died at the dose level 250 mg/kg. In addition, </w:t>
      </w:r>
      <w:proofErr w:type="spellStart"/>
      <w:r w:rsidRPr="00CB04DC">
        <w:rPr>
          <w:rFonts w:asciiTheme="minorBidi" w:hAnsiTheme="minorBidi"/>
        </w:rPr>
        <w:t>f</w:t>
      </w:r>
      <w:r>
        <w:rPr>
          <w:rFonts w:asciiTheme="minorBidi" w:hAnsiTheme="minorBidi"/>
        </w:rPr>
        <w:t>o</w:t>
      </w:r>
      <w:r w:rsidRPr="00CB04DC">
        <w:rPr>
          <w:rFonts w:asciiTheme="minorBidi" w:hAnsiTheme="minorBidi"/>
        </w:rPr>
        <w:t>etuses</w:t>
      </w:r>
      <w:proofErr w:type="spellEnd"/>
      <w:r w:rsidRPr="00CB04DC">
        <w:rPr>
          <w:rFonts w:asciiTheme="minorBidi" w:hAnsiTheme="minorBidi"/>
        </w:rPr>
        <w:t xml:space="preserve"> with external and/or internal malformations were found in all groups including the control. Necropsy findings have not shown any gross abnormalities at any of the tested doses. It is worth mentioning that th</w:t>
      </w:r>
      <w:r>
        <w:rPr>
          <w:rFonts w:asciiTheme="minorBidi" w:hAnsiTheme="minorBidi"/>
        </w:rPr>
        <w:t xml:space="preserve">e malformations observed in this </w:t>
      </w:r>
      <w:r w:rsidRPr="00CB04DC">
        <w:rPr>
          <w:rFonts w:asciiTheme="minorBidi" w:hAnsiTheme="minorBidi"/>
        </w:rPr>
        <w:t xml:space="preserve">study are of the types that occur spontaneously among the control rat fetuses </w:t>
      </w:r>
      <w:r w:rsidRPr="00DF548E">
        <w:rPr>
          <w:rFonts w:asciiTheme="minorBidi" w:hAnsiTheme="minorBidi"/>
          <w:vertAlign w:val="superscript"/>
        </w:rPr>
        <w:t>[3</w:t>
      </w:r>
      <w:r>
        <w:rPr>
          <w:rFonts w:asciiTheme="minorBidi" w:hAnsiTheme="minorBidi"/>
          <w:vertAlign w:val="superscript"/>
        </w:rPr>
        <w:t>3-36</w:t>
      </w:r>
      <w:r w:rsidRPr="00DF548E">
        <w:rPr>
          <w:rFonts w:asciiTheme="minorBidi" w:hAnsiTheme="minorBidi"/>
          <w:vertAlign w:val="superscript"/>
        </w:rPr>
        <w:t>]</w:t>
      </w:r>
      <w:r w:rsidRPr="00DF548E">
        <w:rPr>
          <w:rFonts w:asciiTheme="minorBidi" w:hAnsiTheme="minorBidi"/>
          <w:sz w:val="20"/>
          <w:szCs w:val="20"/>
        </w:rPr>
        <w:t xml:space="preserve">. </w:t>
      </w:r>
      <w:r w:rsidRPr="00CB04DC">
        <w:rPr>
          <w:rFonts w:asciiTheme="minorBidi" w:hAnsiTheme="minorBidi"/>
        </w:rPr>
        <w:t xml:space="preserve">In fact, these abnormalities did not have any major impact on both maternal &amp; fetal mortality and morbidity. </w:t>
      </w:r>
    </w:p>
    <w:p w14:paraId="32D89EEF" w14:textId="77777777" w:rsidR="007619B6" w:rsidRDefault="007619B6" w:rsidP="007619B6">
      <w:pPr>
        <w:spacing w:after="120" w:line="360" w:lineRule="auto"/>
        <w:ind w:firstLine="720"/>
        <w:jc w:val="both"/>
        <w:rPr>
          <w:rFonts w:asciiTheme="minorBidi" w:hAnsiTheme="minorBidi"/>
        </w:rPr>
      </w:pPr>
      <w:r w:rsidRPr="00CB04DC">
        <w:rPr>
          <w:rFonts w:asciiTheme="minorBidi" w:hAnsiTheme="minorBidi"/>
        </w:rPr>
        <w:t>In th</w:t>
      </w:r>
      <w:r>
        <w:rPr>
          <w:rFonts w:asciiTheme="minorBidi" w:hAnsiTheme="minorBidi"/>
        </w:rPr>
        <w:t>is</w:t>
      </w:r>
      <w:r w:rsidRPr="00CB04DC">
        <w:rPr>
          <w:rFonts w:asciiTheme="minorBidi" w:hAnsiTheme="minorBidi"/>
        </w:rPr>
        <w:t xml:space="preserve"> study, the body weights and body weight gains of female pregnant rats treated with </w:t>
      </w:r>
      <w:proofErr w:type="spellStart"/>
      <w:r w:rsidRPr="00CB04DC">
        <w:rPr>
          <w:rFonts w:asciiTheme="minorBidi" w:hAnsiTheme="minorBidi"/>
        </w:rPr>
        <w:t>Heptex</w:t>
      </w:r>
      <w:proofErr w:type="spellEnd"/>
      <w:r>
        <w:rPr>
          <w:rFonts w:asciiTheme="minorBidi" w:hAnsiTheme="minorBidi"/>
        </w:rPr>
        <w:t xml:space="preserve"> (1000, 500 &amp; </w:t>
      </w:r>
      <w:r w:rsidRPr="00CB04DC">
        <w:rPr>
          <w:rFonts w:asciiTheme="minorBidi" w:hAnsiTheme="minorBidi"/>
        </w:rPr>
        <w:t xml:space="preserve">250 mg/kg dose) were not significantly changed all-over the experiment when compared to the control. Food consumption showed a significant increase in the amount of ingested food at day 3 upon treatment with </w:t>
      </w:r>
      <w:proofErr w:type="spellStart"/>
      <w:r w:rsidRPr="00CB04DC">
        <w:rPr>
          <w:rFonts w:asciiTheme="minorBidi" w:hAnsiTheme="minorBidi"/>
        </w:rPr>
        <w:t>Heptex</w:t>
      </w:r>
      <w:proofErr w:type="spellEnd"/>
      <w:r>
        <w:rPr>
          <w:rFonts w:asciiTheme="minorBidi" w:hAnsiTheme="minorBidi"/>
          <w:i/>
          <w:iCs/>
        </w:rPr>
        <w:t xml:space="preserve"> </w:t>
      </w:r>
      <w:r w:rsidRPr="00DF548E">
        <w:rPr>
          <w:rFonts w:asciiTheme="minorBidi" w:hAnsiTheme="minorBidi"/>
        </w:rPr>
        <w:t>(10</w:t>
      </w:r>
      <w:r w:rsidRPr="00CB04DC">
        <w:rPr>
          <w:rFonts w:asciiTheme="minorBidi" w:hAnsiTheme="minorBidi"/>
        </w:rPr>
        <w:t>00 mg/kg</w:t>
      </w:r>
      <w:r>
        <w:rPr>
          <w:rFonts w:asciiTheme="minorBidi" w:hAnsiTheme="minorBidi"/>
        </w:rPr>
        <w:t>)</w:t>
      </w:r>
      <w:r w:rsidRPr="00CB04DC">
        <w:rPr>
          <w:rFonts w:asciiTheme="minorBidi" w:hAnsiTheme="minorBidi"/>
        </w:rPr>
        <w:t xml:space="preserve">. On contrary, a significant decrease in the amount of ingested food was observed only at day 6 upon treatment with </w:t>
      </w:r>
      <w:proofErr w:type="spellStart"/>
      <w:r w:rsidRPr="00CB04DC">
        <w:rPr>
          <w:rFonts w:asciiTheme="minorBidi" w:hAnsiTheme="minorBidi"/>
        </w:rPr>
        <w:t>Heptex</w:t>
      </w:r>
      <w:proofErr w:type="spellEnd"/>
      <w:r>
        <w:rPr>
          <w:rFonts w:asciiTheme="minorBidi" w:hAnsiTheme="minorBidi"/>
          <w:i/>
          <w:iCs/>
        </w:rPr>
        <w:t xml:space="preserve"> </w:t>
      </w:r>
      <w:r w:rsidRPr="00DF548E">
        <w:rPr>
          <w:rFonts w:asciiTheme="minorBidi" w:hAnsiTheme="minorBidi"/>
        </w:rPr>
        <w:t>(250 mg/kg)</w:t>
      </w:r>
      <w:r w:rsidRPr="00CB04DC">
        <w:rPr>
          <w:rFonts w:asciiTheme="minorBidi" w:hAnsiTheme="minorBidi"/>
        </w:rPr>
        <w:t xml:space="preserve">, compared to control. Otherwise, </w:t>
      </w:r>
      <w:proofErr w:type="gramStart"/>
      <w:r w:rsidRPr="00CB04DC">
        <w:rPr>
          <w:rFonts w:asciiTheme="minorBidi" w:hAnsiTheme="minorBidi"/>
        </w:rPr>
        <w:t>No</w:t>
      </w:r>
      <w:proofErr w:type="gramEnd"/>
      <w:r w:rsidRPr="00CB04DC">
        <w:rPr>
          <w:rFonts w:asciiTheme="minorBidi" w:hAnsiTheme="minorBidi"/>
        </w:rPr>
        <w:t xml:space="preserve"> significant changes in food consumption were detected all over the experiment.</w:t>
      </w:r>
    </w:p>
    <w:p w14:paraId="3B55FEFB" w14:textId="77777777" w:rsidR="007619B6" w:rsidRDefault="007619B6" w:rsidP="007619B6">
      <w:pPr>
        <w:spacing w:after="120" w:line="360" w:lineRule="auto"/>
        <w:ind w:firstLine="720"/>
        <w:jc w:val="both"/>
        <w:rPr>
          <w:rFonts w:asciiTheme="minorBidi" w:hAnsiTheme="minorBidi"/>
        </w:rPr>
      </w:pPr>
      <w:r w:rsidRPr="00CB04DC">
        <w:rPr>
          <w:rFonts w:asciiTheme="minorBidi" w:hAnsiTheme="minorBidi"/>
        </w:rPr>
        <w:t xml:space="preserve">Regarding developmental parameters, the dams exposed to </w:t>
      </w:r>
      <w:proofErr w:type="spellStart"/>
      <w:r w:rsidRPr="00CB04DC">
        <w:rPr>
          <w:rFonts w:asciiTheme="minorBidi" w:hAnsiTheme="minorBidi"/>
        </w:rPr>
        <w:t>Heptex</w:t>
      </w:r>
      <w:proofErr w:type="spellEnd"/>
      <w:r w:rsidRPr="00CB04DC">
        <w:rPr>
          <w:rFonts w:asciiTheme="minorBidi" w:hAnsiTheme="minorBidi"/>
        </w:rPr>
        <w:t xml:space="preserve"> 500 mg/kg showed significant increase in early resorptions compared to control. However, the number of live/dead </w:t>
      </w:r>
      <w:proofErr w:type="spellStart"/>
      <w:r w:rsidRPr="00CB04DC">
        <w:rPr>
          <w:rFonts w:asciiTheme="minorBidi" w:hAnsiTheme="minorBidi"/>
        </w:rPr>
        <w:t>f</w:t>
      </w:r>
      <w:r>
        <w:rPr>
          <w:rFonts w:asciiTheme="minorBidi" w:hAnsiTheme="minorBidi"/>
        </w:rPr>
        <w:t>o</w:t>
      </w:r>
      <w:r w:rsidRPr="00CB04DC">
        <w:rPr>
          <w:rFonts w:asciiTheme="minorBidi" w:hAnsiTheme="minorBidi"/>
        </w:rPr>
        <w:t>etuses</w:t>
      </w:r>
      <w:proofErr w:type="spellEnd"/>
      <w:r w:rsidRPr="00CB04DC">
        <w:rPr>
          <w:rFonts w:asciiTheme="minorBidi" w:hAnsiTheme="minorBidi"/>
        </w:rPr>
        <w:t xml:space="preserve">; the incidence of fetal resorption; litter uterine &amp; fetal weights; sex ratio and the number of </w:t>
      </w:r>
      <w:proofErr w:type="gramStart"/>
      <w:r w:rsidRPr="00CB04DC">
        <w:rPr>
          <w:rFonts w:asciiTheme="minorBidi" w:hAnsiTheme="minorBidi"/>
        </w:rPr>
        <w:t>corpora/dam</w:t>
      </w:r>
      <w:proofErr w:type="gramEnd"/>
      <w:r w:rsidRPr="00CB04DC">
        <w:rPr>
          <w:rFonts w:asciiTheme="minorBidi" w:hAnsiTheme="minorBidi"/>
        </w:rPr>
        <w:t xml:space="preserve">; were not significantly changed from the control group. Interestingly, there was </w:t>
      </w:r>
      <w:r w:rsidRPr="00CB04DC">
        <w:rPr>
          <w:rFonts w:asciiTheme="minorBidi" w:hAnsiTheme="minorBidi"/>
        </w:rPr>
        <w:lastRenderedPageBreak/>
        <w:t xml:space="preserve">a significant increase in number of </w:t>
      </w:r>
      <w:proofErr w:type="spellStart"/>
      <w:r w:rsidRPr="00CB04DC">
        <w:rPr>
          <w:rFonts w:asciiTheme="minorBidi" w:hAnsiTheme="minorBidi"/>
        </w:rPr>
        <w:t>f</w:t>
      </w:r>
      <w:r>
        <w:rPr>
          <w:rFonts w:asciiTheme="minorBidi" w:hAnsiTheme="minorBidi"/>
        </w:rPr>
        <w:t>o</w:t>
      </w:r>
      <w:r w:rsidRPr="00CB04DC">
        <w:rPr>
          <w:rFonts w:asciiTheme="minorBidi" w:hAnsiTheme="minorBidi"/>
        </w:rPr>
        <w:t>etuses</w:t>
      </w:r>
      <w:proofErr w:type="spellEnd"/>
      <w:r w:rsidRPr="00CB04DC">
        <w:rPr>
          <w:rFonts w:asciiTheme="minorBidi" w:hAnsiTheme="minorBidi"/>
        </w:rPr>
        <w:t xml:space="preserve"> showing soft tissue damage at </w:t>
      </w:r>
      <w:proofErr w:type="spellStart"/>
      <w:r w:rsidRPr="00CB04DC">
        <w:rPr>
          <w:rFonts w:asciiTheme="minorBidi" w:hAnsiTheme="minorBidi"/>
        </w:rPr>
        <w:t>Heptex</w:t>
      </w:r>
      <w:proofErr w:type="spellEnd"/>
      <w:r w:rsidRPr="00CB04DC">
        <w:rPr>
          <w:rFonts w:asciiTheme="minorBidi" w:hAnsiTheme="minorBidi"/>
          <w:i/>
          <w:iCs/>
        </w:rPr>
        <w:t xml:space="preserve"> </w:t>
      </w:r>
      <w:r w:rsidRPr="00CB04DC">
        <w:rPr>
          <w:rFonts w:asciiTheme="minorBidi" w:hAnsiTheme="minorBidi"/>
        </w:rPr>
        <w:t xml:space="preserve">(500mg/kg) relevant to all </w:t>
      </w:r>
      <w:proofErr w:type="spellStart"/>
      <w:r w:rsidRPr="00CB04DC">
        <w:rPr>
          <w:rFonts w:asciiTheme="minorBidi" w:hAnsiTheme="minorBidi"/>
        </w:rPr>
        <w:t>f</w:t>
      </w:r>
      <w:r>
        <w:rPr>
          <w:rFonts w:asciiTheme="minorBidi" w:hAnsiTheme="minorBidi"/>
        </w:rPr>
        <w:t>o</w:t>
      </w:r>
      <w:r w:rsidRPr="00CB04DC">
        <w:rPr>
          <w:rFonts w:asciiTheme="minorBidi" w:hAnsiTheme="minorBidi"/>
        </w:rPr>
        <w:t>etuses</w:t>
      </w:r>
      <w:proofErr w:type="spellEnd"/>
      <w:r w:rsidRPr="00CB04DC">
        <w:rPr>
          <w:rFonts w:asciiTheme="minorBidi" w:hAnsiTheme="minorBidi"/>
        </w:rPr>
        <w:t xml:space="preserve"> compared to control. </w:t>
      </w:r>
    </w:p>
    <w:p w14:paraId="6D23B9F3" w14:textId="77777777" w:rsidR="007619B6" w:rsidRPr="00DF548E" w:rsidRDefault="007619B6" w:rsidP="007619B6">
      <w:pPr>
        <w:spacing w:line="360" w:lineRule="auto"/>
        <w:ind w:firstLine="720"/>
        <w:jc w:val="both"/>
        <w:rPr>
          <w:rFonts w:asciiTheme="minorBidi" w:hAnsiTheme="minorBidi" w:cstheme="minorBidi"/>
        </w:rPr>
      </w:pPr>
      <w:r w:rsidRPr="00CB04DC">
        <w:rPr>
          <w:rFonts w:asciiTheme="minorBidi" w:hAnsiTheme="minorBidi"/>
        </w:rPr>
        <w:t xml:space="preserve">These findings indicate that </w:t>
      </w:r>
      <w:proofErr w:type="spellStart"/>
      <w:r w:rsidRPr="00CB04DC">
        <w:rPr>
          <w:rFonts w:asciiTheme="minorBidi" w:hAnsiTheme="minorBidi"/>
        </w:rPr>
        <w:t>Heptex</w:t>
      </w:r>
      <w:proofErr w:type="spellEnd"/>
      <w:r w:rsidRPr="00CB04DC">
        <w:rPr>
          <w:rFonts w:asciiTheme="minorBidi" w:hAnsiTheme="minorBidi"/>
        </w:rPr>
        <w:t xml:space="preserve"> is nontoxic to embryonic/fetal survival or fetal growth when administered during the time of implantation to the term of pregnancy at the dose 250 mg/kg. Thus, the observed normal birth weight of fetuses in the exposed groups could give clues about the safety of </w:t>
      </w:r>
      <w:proofErr w:type="spellStart"/>
      <w:r w:rsidRPr="00CB04DC">
        <w:rPr>
          <w:rFonts w:asciiTheme="minorBidi" w:hAnsiTheme="minorBidi"/>
        </w:rPr>
        <w:t>Heptex</w:t>
      </w:r>
      <w:proofErr w:type="spellEnd"/>
      <w:r>
        <w:rPr>
          <w:rFonts w:asciiTheme="minorBidi" w:hAnsiTheme="minorBidi"/>
          <w:i/>
          <w:iCs/>
        </w:rPr>
        <w:t xml:space="preserve"> a</w:t>
      </w:r>
      <w:r w:rsidRPr="00CB04DC">
        <w:rPr>
          <w:rFonts w:asciiTheme="minorBidi" w:hAnsiTheme="minorBidi"/>
        </w:rPr>
        <w:t xml:space="preserve">nd its low </w:t>
      </w:r>
      <w:r>
        <w:rPr>
          <w:rFonts w:asciiTheme="minorBidi" w:hAnsiTheme="minorBidi"/>
        </w:rPr>
        <w:t xml:space="preserve">incidence to cause disturbances </w:t>
      </w:r>
      <w:r w:rsidRPr="00CB04DC">
        <w:rPr>
          <w:rFonts w:asciiTheme="minorBidi" w:hAnsiTheme="minorBidi"/>
        </w:rPr>
        <w:t>during development</w:t>
      </w:r>
      <w:r>
        <w:rPr>
          <w:rFonts w:asciiTheme="minorBidi" w:hAnsiTheme="minorBidi"/>
        </w:rPr>
        <w:t xml:space="preserve">. </w:t>
      </w:r>
    </w:p>
    <w:p w14:paraId="0EA18628" w14:textId="77777777" w:rsidR="007619B6" w:rsidRPr="001118B4" w:rsidRDefault="007619B6" w:rsidP="007619B6">
      <w:pPr>
        <w:autoSpaceDE w:val="0"/>
        <w:autoSpaceDN w:val="0"/>
        <w:adjustRightInd w:val="0"/>
        <w:spacing w:after="120" w:line="360" w:lineRule="auto"/>
        <w:jc w:val="both"/>
        <w:rPr>
          <w:rFonts w:asciiTheme="minorBidi" w:hAnsiTheme="minorBidi" w:cstheme="minorBidi"/>
          <w:b/>
          <w:bCs/>
        </w:rPr>
      </w:pPr>
      <w:r w:rsidRPr="000A069D">
        <w:rPr>
          <w:rFonts w:asciiTheme="minorBidi" w:hAnsiTheme="minorBidi" w:cstheme="minorBidi"/>
          <w:b/>
          <w:bCs/>
        </w:rPr>
        <w:t>CONCLUSION</w:t>
      </w:r>
      <w:r>
        <w:rPr>
          <w:rFonts w:asciiTheme="minorBidi" w:hAnsiTheme="minorBidi" w:cstheme="minorBidi"/>
          <w:b/>
          <w:bCs/>
        </w:rPr>
        <w:t>:</w:t>
      </w:r>
    </w:p>
    <w:p w14:paraId="65A46F24" w14:textId="77777777" w:rsidR="007619B6" w:rsidRPr="000A069D" w:rsidRDefault="007619B6" w:rsidP="007619B6">
      <w:pPr>
        <w:spacing w:after="0" w:line="360" w:lineRule="auto"/>
        <w:ind w:firstLine="720"/>
        <w:jc w:val="both"/>
        <w:rPr>
          <w:rFonts w:asciiTheme="minorBidi" w:hAnsiTheme="minorBidi" w:cstheme="minorBidi"/>
        </w:rPr>
      </w:pPr>
      <w:r w:rsidRPr="000A069D">
        <w:rPr>
          <w:rFonts w:asciiTheme="minorBidi" w:hAnsiTheme="minorBidi" w:cstheme="minorBidi"/>
        </w:rPr>
        <w:t xml:space="preserve">The previous findings suggest that a conservative estimate of the LOAEL for the teratogenic dose of </w:t>
      </w:r>
      <w:proofErr w:type="spellStart"/>
      <w:r w:rsidRPr="000A069D">
        <w:rPr>
          <w:rFonts w:asciiTheme="minorBidi" w:hAnsiTheme="minorBidi" w:cstheme="minorBidi"/>
        </w:rPr>
        <w:t>Heptex</w:t>
      </w:r>
      <w:proofErr w:type="spellEnd"/>
      <w:r w:rsidRPr="000A069D">
        <w:rPr>
          <w:rFonts w:asciiTheme="minorBidi" w:hAnsiTheme="minorBidi" w:cstheme="minorBidi"/>
        </w:rPr>
        <w:t xml:space="preserve"> is 250 mg/kg in rats when administered during the time of implantation to the term of pregnancy.</w:t>
      </w:r>
    </w:p>
    <w:p w14:paraId="7048A446" w14:textId="77777777" w:rsidR="007619B6" w:rsidRPr="00DA3B9C" w:rsidRDefault="007619B6" w:rsidP="00CC1A40">
      <w:pPr>
        <w:pStyle w:val="Heading2"/>
        <w:numPr>
          <w:ilvl w:val="2"/>
          <w:numId w:val="19"/>
        </w:numPr>
        <w:spacing w:line="360" w:lineRule="auto"/>
        <w:ind w:left="1224" w:hanging="504"/>
        <w:rPr>
          <w:rFonts w:asciiTheme="minorBidi" w:hAnsiTheme="minorBidi" w:cstheme="minorBidi"/>
          <w:color w:val="auto"/>
          <w:sz w:val="24"/>
          <w:szCs w:val="24"/>
        </w:rPr>
      </w:pPr>
      <w:bookmarkStart w:id="366" w:name="_Toc462931862"/>
      <w:bookmarkStart w:id="367" w:name="_Toc525131575"/>
      <w:r w:rsidRPr="00DA3B9C">
        <w:rPr>
          <w:rFonts w:asciiTheme="minorBidi" w:hAnsiTheme="minorBidi" w:cstheme="minorBidi"/>
          <w:color w:val="auto"/>
          <w:sz w:val="24"/>
          <w:szCs w:val="24"/>
        </w:rPr>
        <w:t>Genotoxicity (Mutagenicity):</w:t>
      </w:r>
      <w:bookmarkEnd w:id="366"/>
      <w:bookmarkEnd w:id="367"/>
    </w:p>
    <w:p w14:paraId="2DD2F65C" w14:textId="77777777" w:rsidR="007619B6" w:rsidRPr="00843161" w:rsidRDefault="007619B6" w:rsidP="007619B6">
      <w:pPr>
        <w:pStyle w:val="Style1"/>
        <w:spacing w:after="240"/>
        <w:ind w:right="0"/>
        <w:rPr>
          <w:rFonts w:asciiTheme="minorBidi" w:hAnsiTheme="minorBidi" w:cstheme="minorBidi"/>
          <w:b/>
          <w:bCs/>
        </w:rPr>
      </w:pPr>
      <w:r>
        <w:rPr>
          <w:rFonts w:asciiTheme="minorBidi" w:hAnsiTheme="minorBidi" w:cstheme="minorBidi"/>
          <w:b/>
          <w:bCs/>
        </w:rPr>
        <w:t xml:space="preserve">In-Vivo </w:t>
      </w:r>
      <w:r w:rsidRPr="00843161">
        <w:rPr>
          <w:rFonts w:asciiTheme="minorBidi" w:hAnsiTheme="minorBidi" w:cstheme="minorBidi"/>
          <w:b/>
          <w:bCs/>
        </w:rPr>
        <w:t>Mammalian Bone Marrow Chromosome Aberration Test &amp; Mammalian Erythrocyte Micronuc</w:t>
      </w:r>
      <w:r>
        <w:rPr>
          <w:rFonts w:asciiTheme="minorBidi" w:hAnsiTheme="minorBidi" w:cstheme="minorBidi"/>
          <w:b/>
          <w:bCs/>
        </w:rPr>
        <w:t>leus Test</w:t>
      </w:r>
      <w:r w:rsidRPr="00843161">
        <w:rPr>
          <w:rFonts w:asciiTheme="minorBidi" w:hAnsiTheme="minorBidi" w:cstheme="minorBidi"/>
          <w:b/>
          <w:bCs/>
        </w:rPr>
        <w:t>:</w:t>
      </w:r>
    </w:p>
    <w:p w14:paraId="360D15FD" w14:textId="3AD1E436" w:rsidR="004E4F26" w:rsidRPr="00843161" w:rsidRDefault="007619B6" w:rsidP="007D7329">
      <w:pPr>
        <w:pStyle w:val="BodyTextIndent2"/>
      </w:pPr>
      <w:r w:rsidRPr="00843161">
        <w:t xml:space="preserve">The aim of the study was to evaluate the potential genotoxic effects of </w:t>
      </w:r>
      <w:proofErr w:type="spellStart"/>
      <w:r w:rsidRPr="00843161">
        <w:t>Heptex</w:t>
      </w:r>
      <w:proofErr w:type="spellEnd"/>
      <w:r w:rsidRPr="00843161">
        <w:t xml:space="preserve"> administered orally in rat bone marrow cells. Chromosome aberr</w:t>
      </w:r>
      <w:r>
        <w:t>ation test and the mammalian in-</w:t>
      </w:r>
      <w:r w:rsidRPr="00843161">
        <w:t>vivo micronucleus test are especially relevant to assessing mutagenic hazard in that it allows consideration of facto</w:t>
      </w:r>
      <w:r>
        <w:t>rs of in-</w:t>
      </w:r>
      <w:r w:rsidRPr="00843161">
        <w:t xml:space="preserve">vivo metabolism, </w:t>
      </w:r>
      <w:proofErr w:type="gramStart"/>
      <w:r w:rsidRPr="00843161">
        <w:t>pharmacokinetics</w:t>
      </w:r>
      <w:proofErr w:type="gramEnd"/>
      <w:r w:rsidRPr="00843161">
        <w:t xml:space="preserve"> and DNA-repair processes although these may vary among species, among tissues and among genetic endpoints.</w:t>
      </w:r>
    </w:p>
    <w:p w14:paraId="2A544EBD" w14:textId="77777777" w:rsidR="007619B6" w:rsidRPr="00A403D3" w:rsidRDefault="007619B6" w:rsidP="007619B6">
      <w:pPr>
        <w:spacing w:after="120" w:line="360" w:lineRule="auto"/>
        <w:ind w:right="86"/>
        <w:jc w:val="both"/>
        <w:rPr>
          <w:rFonts w:asciiTheme="minorBidi" w:hAnsiTheme="minorBidi" w:cstheme="minorBidi"/>
          <w:b/>
          <w:bCs/>
          <w:color w:val="auto"/>
        </w:rPr>
      </w:pPr>
      <w:r w:rsidRPr="00A403D3">
        <w:rPr>
          <w:rFonts w:asciiTheme="minorBidi" w:hAnsiTheme="minorBidi" w:cstheme="minorBidi"/>
          <w:b/>
          <w:bCs/>
          <w:color w:val="auto"/>
        </w:rPr>
        <w:t>DESIGN:</w:t>
      </w:r>
    </w:p>
    <w:p w14:paraId="7F5D83D8" w14:textId="77777777" w:rsidR="007619B6" w:rsidRPr="00EF323B" w:rsidRDefault="007619B6" w:rsidP="007619B6">
      <w:pPr>
        <w:autoSpaceDE w:val="0"/>
        <w:autoSpaceDN w:val="0"/>
        <w:adjustRightInd w:val="0"/>
        <w:spacing w:after="120" w:line="360" w:lineRule="auto"/>
        <w:ind w:right="86" w:firstLine="360"/>
        <w:jc w:val="both"/>
        <w:rPr>
          <w:rFonts w:asciiTheme="minorBidi" w:hAnsiTheme="minorBidi" w:cstheme="minorBidi"/>
        </w:rPr>
      </w:pPr>
      <w:r w:rsidRPr="00EF323B">
        <w:rPr>
          <w:rFonts w:asciiTheme="minorBidi" w:hAnsiTheme="minorBidi" w:cstheme="minorBidi"/>
        </w:rPr>
        <w:t>50 rats (25♀, 25♂) were randomly divided into five groups of -</w:t>
      </w:r>
      <w:proofErr w:type="spellStart"/>
      <w:r w:rsidRPr="00EF323B">
        <w:rPr>
          <w:rFonts w:asciiTheme="minorBidi" w:hAnsiTheme="minorBidi" w:cstheme="minorBidi"/>
        </w:rPr>
        <w:t>ve</w:t>
      </w:r>
      <w:proofErr w:type="spellEnd"/>
      <w:r w:rsidRPr="00EF323B">
        <w:rPr>
          <w:rFonts w:asciiTheme="minorBidi" w:hAnsiTheme="minorBidi" w:cstheme="minorBidi"/>
        </w:rPr>
        <w:t xml:space="preserve"> control, +</w:t>
      </w:r>
      <w:proofErr w:type="spellStart"/>
      <w:r w:rsidRPr="00EF323B">
        <w:rPr>
          <w:rFonts w:asciiTheme="minorBidi" w:hAnsiTheme="minorBidi" w:cstheme="minorBidi"/>
        </w:rPr>
        <w:t>ve</w:t>
      </w:r>
      <w:proofErr w:type="spellEnd"/>
      <w:r w:rsidRPr="00EF323B">
        <w:rPr>
          <w:rFonts w:asciiTheme="minorBidi" w:hAnsiTheme="minorBidi" w:cstheme="minorBidi"/>
        </w:rPr>
        <w:t xml:space="preserve"> control and three dose levels for both chromosome aberration and micronucleus tests. Before starting the study, rats are grouped as mentioned above and left for acclimatization for one week.</w:t>
      </w:r>
    </w:p>
    <w:p w14:paraId="4197F7D8" w14:textId="77777777" w:rsidR="007619B6" w:rsidRPr="00EF323B" w:rsidRDefault="007619B6" w:rsidP="007619B6">
      <w:pPr>
        <w:autoSpaceDE w:val="0"/>
        <w:autoSpaceDN w:val="0"/>
        <w:adjustRightInd w:val="0"/>
        <w:spacing w:after="120" w:line="360" w:lineRule="auto"/>
        <w:ind w:right="90" w:firstLine="360"/>
        <w:jc w:val="both"/>
        <w:rPr>
          <w:rFonts w:asciiTheme="minorBidi" w:hAnsiTheme="minorBidi" w:cstheme="minorBidi"/>
        </w:rPr>
      </w:pPr>
      <w:r w:rsidRPr="00EF323B">
        <w:rPr>
          <w:rFonts w:asciiTheme="minorBidi" w:hAnsiTheme="minorBidi" w:cstheme="minorBidi"/>
        </w:rPr>
        <w:lastRenderedPageBreak/>
        <w:t xml:space="preserve">At the day zero of the study, all rats are </w:t>
      </w:r>
      <w:proofErr w:type="gramStart"/>
      <w:r w:rsidRPr="00EF323B">
        <w:rPr>
          <w:rFonts w:asciiTheme="minorBidi" w:hAnsiTheme="minorBidi" w:cstheme="minorBidi"/>
        </w:rPr>
        <w:t>weighed</w:t>
      </w:r>
      <w:proofErr w:type="gramEnd"/>
      <w:r w:rsidRPr="00EF323B">
        <w:rPr>
          <w:rFonts w:asciiTheme="minorBidi" w:hAnsiTheme="minorBidi" w:cstheme="minorBidi"/>
        </w:rPr>
        <w:t xml:space="preserve"> and doses are calculated according to body weight. Start the oral dosing according to body weight from day 1 to day 14 as following:</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3"/>
        <w:gridCol w:w="8517"/>
      </w:tblGrid>
      <w:tr w:rsidR="007619B6" w:rsidRPr="00843161" w14:paraId="427C7DFD" w14:textId="77777777" w:rsidTr="008B7F6E">
        <w:trPr>
          <w:trHeight w:hRule="exact" w:val="336"/>
        </w:trPr>
        <w:tc>
          <w:tcPr>
            <w:tcW w:w="771" w:type="pct"/>
            <w:shd w:val="clear" w:color="auto" w:fill="auto"/>
          </w:tcPr>
          <w:p w14:paraId="7E0BF567" w14:textId="77777777" w:rsidR="007619B6" w:rsidRPr="00843161" w:rsidRDefault="007619B6" w:rsidP="008B7F6E">
            <w:pPr>
              <w:spacing w:line="360" w:lineRule="auto"/>
              <w:ind w:left="720" w:right="90"/>
              <w:jc w:val="both"/>
              <w:rPr>
                <w:rFonts w:asciiTheme="minorBidi" w:eastAsia="Calibri" w:hAnsiTheme="minorBidi" w:cstheme="minorBidi"/>
                <w:sz w:val="22"/>
                <w:szCs w:val="22"/>
              </w:rPr>
            </w:pPr>
          </w:p>
        </w:tc>
        <w:tc>
          <w:tcPr>
            <w:tcW w:w="4229" w:type="pct"/>
            <w:shd w:val="clear" w:color="auto" w:fill="auto"/>
          </w:tcPr>
          <w:p w14:paraId="2BD26BC0" w14:textId="77777777" w:rsidR="007619B6" w:rsidRPr="00DF548E" w:rsidRDefault="007619B6" w:rsidP="008B7F6E">
            <w:pPr>
              <w:spacing w:line="360" w:lineRule="auto"/>
              <w:ind w:left="-58" w:right="90"/>
              <w:jc w:val="center"/>
              <w:rPr>
                <w:rFonts w:asciiTheme="minorBidi" w:eastAsia="Calibri" w:hAnsiTheme="minorBidi" w:cstheme="minorBidi"/>
                <w:b/>
                <w:bCs/>
                <w:sz w:val="22"/>
                <w:szCs w:val="22"/>
              </w:rPr>
            </w:pPr>
            <w:r w:rsidRPr="00DF548E">
              <w:rPr>
                <w:rFonts w:asciiTheme="minorBidi" w:eastAsia="Calibri" w:hAnsiTheme="minorBidi" w:cstheme="minorBidi"/>
                <w:b/>
                <w:bCs/>
              </w:rPr>
              <w:t>Dosing procedure</w:t>
            </w:r>
          </w:p>
        </w:tc>
      </w:tr>
      <w:tr w:rsidR="007619B6" w:rsidRPr="00843161" w14:paraId="35942AEE" w14:textId="77777777" w:rsidTr="008B7F6E">
        <w:trPr>
          <w:trHeight w:hRule="exact" w:val="411"/>
        </w:trPr>
        <w:tc>
          <w:tcPr>
            <w:tcW w:w="771" w:type="pct"/>
            <w:shd w:val="clear" w:color="auto" w:fill="auto"/>
          </w:tcPr>
          <w:p w14:paraId="3CFA3990" w14:textId="77777777" w:rsidR="007619B6" w:rsidRPr="00DF548E" w:rsidRDefault="007619B6" w:rsidP="008B7F6E">
            <w:pPr>
              <w:spacing w:line="360" w:lineRule="auto"/>
              <w:ind w:right="90"/>
              <w:jc w:val="both"/>
              <w:rPr>
                <w:rFonts w:asciiTheme="minorBidi" w:eastAsia="Calibri" w:hAnsiTheme="minorBidi" w:cstheme="minorBidi"/>
              </w:rPr>
            </w:pPr>
            <w:r w:rsidRPr="00DF548E">
              <w:rPr>
                <w:rFonts w:asciiTheme="minorBidi" w:eastAsia="Calibri" w:hAnsiTheme="minorBidi" w:cstheme="minorBidi"/>
              </w:rPr>
              <w:t>-</w:t>
            </w:r>
            <w:proofErr w:type="spellStart"/>
            <w:r w:rsidRPr="00DF548E">
              <w:rPr>
                <w:rFonts w:asciiTheme="minorBidi" w:eastAsia="Calibri" w:hAnsiTheme="minorBidi" w:cstheme="minorBidi"/>
              </w:rPr>
              <w:t>ve</w:t>
            </w:r>
            <w:proofErr w:type="spellEnd"/>
            <w:r w:rsidRPr="00DF548E">
              <w:rPr>
                <w:rFonts w:asciiTheme="minorBidi" w:eastAsia="Calibri" w:hAnsiTheme="minorBidi" w:cstheme="minorBidi"/>
              </w:rPr>
              <w:t xml:space="preserve"> control</w:t>
            </w:r>
          </w:p>
        </w:tc>
        <w:tc>
          <w:tcPr>
            <w:tcW w:w="4229" w:type="pct"/>
            <w:shd w:val="clear" w:color="auto" w:fill="auto"/>
          </w:tcPr>
          <w:p w14:paraId="667F1D4E" w14:textId="77777777" w:rsidR="007619B6" w:rsidRPr="00DF548E" w:rsidRDefault="007619B6" w:rsidP="008B7F6E">
            <w:pPr>
              <w:spacing w:line="360" w:lineRule="auto"/>
              <w:ind w:right="90"/>
              <w:rPr>
                <w:rFonts w:asciiTheme="minorBidi" w:eastAsia="Calibri" w:hAnsiTheme="minorBidi" w:cstheme="minorBidi"/>
              </w:rPr>
            </w:pPr>
            <w:r w:rsidRPr="00DF548E">
              <w:rPr>
                <w:rFonts w:asciiTheme="minorBidi" w:eastAsia="Calibri" w:hAnsiTheme="minorBidi" w:cstheme="minorBidi"/>
              </w:rPr>
              <w:t>Inject 10 ml/kg body weight with vehicle (oral dosing) from day 1 to day 14.</w:t>
            </w:r>
          </w:p>
        </w:tc>
      </w:tr>
      <w:tr w:rsidR="007619B6" w:rsidRPr="00843161" w14:paraId="10A313C2" w14:textId="77777777" w:rsidTr="008B7F6E">
        <w:trPr>
          <w:trHeight w:hRule="exact" w:val="636"/>
        </w:trPr>
        <w:tc>
          <w:tcPr>
            <w:tcW w:w="771" w:type="pct"/>
            <w:shd w:val="clear" w:color="auto" w:fill="auto"/>
          </w:tcPr>
          <w:p w14:paraId="103FAE07" w14:textId="77777777" w:rsidR="007619B6" w:rsidRPr="00DF548E" w:rsidRDefault="007619B6" w:rsidP="008B7F6E">
            <w:pPr>
              <w:spacing w:line="360" w:lineRule="auto"/>
              <w:ind w:right="90"/>
              <w:jc w:val="both"/>
              <w:rPr>
                <w:rFonts w:asciiTheme="minorBidi" w:eastAsia="Calibri" w:hAnsiTheme="minorBidi" w:cstheme="minorBidi"/>
              </w:rPr>
            </w:pPr>
            <w:r w:rsidRPr="00DF548E">
              <w:rPr>
                <w:rFonts w:asciiTheme="minorBidi" w:eastAsia="Calibri" w:hAnsiTheme="minorBidi" w:cstheme="minorBidi"/>
              </w:rPr>
              <w:t>+</w:t>
            </w:r>
            <w:proofErr w:type="spellStart"/>
            <w:r w:rsidRPr="00DF548E">
              <w:rPr>
                <w:rFonts w:asciiTheme="minorBidi" w:eastAsia="Calibri" w:hAnsiTheme="minorBidi" w:cstheme="minorBidi"/>
              </w:rPr>
              <w:t>ve</w:t>
            </w:r>
            <w:proofErr w:type="spellEnd"/>
            <w:r w:rsidRPr="00DF548E">
              <w:rPr>
                <w:rFonts w:asciiTheme="minorBidi" w:eastAsia="Calibri" w:hAnsiTheme="minorBidi" w:cstheme="minorBidi"/>
              </w:rPr>
              <w:t xml:space="preserve"> control</w:t>
            </w:r>
          </w:p>
        </w:tc>
        <w:tc>
          <w:tcPr>
            <w:tcW w:w="4229" w:type="pct"/>
            <w:shd w:val="clear" w:color="auto" w:fill="auto"/>
          </w:tcPr>
          <w:p w14:paraId="7603F38B" w14:textId="77777777" w:rsidR="007619B6" w:rsidRPr="00DF548E" w:rsidRDefault="007619B6" w:rsidP="008B7F6E">
            <w:pPr>
              <w:ind w:right="90"/>
              <w:rPr>
                <w:rFonts w:asciiTheme="minorBidi" w:eastAsia="Calibri" w:hAnsiTheme="minorBidi" w:cstheme="minorBidi"/>
              </w:rPr>
            </w:pPr>
            <w:r w:rsidRPr="00DF548E">
              <w:rPr>
                <w:rFonts w:asciiTheme="minorBidi" w:eastAsia="Calibri" w:hAnsiTheme="minorBidi" w:cstheme="minorBidi"/>
              </w:rPr>
              <w:t xml:space="preserve">Inject </w:t>
            </w:r>
            <w:r w:rsidRPr="00DF548E">
              <w:rPr>
                <w:rFonts w:asciiTheme="minorBidi" w:hAnsiTheme="minorBidi" w:cstheme="minorBidi"/>
              </w:rPr>
              <w:t>a single dose of 50 mg/kg Cyclophosphamide</w:t>
            </w:r>
            <w:r w:rsidRPr="00DF548E">
              <w:rPr>
                <w:rFonts w:asciiTheme="minorBidi" w:eastAsia="Calibri" w:hAnsiTheme="minorBidi" w:cstheme="minorBidi"/>
              </w:rPr>
              <w:t xml:space="preserve"> intraperitoneal once at 24 hours before the termination.</w:t>
            </w:r>
          </w:p>
        </w:tc>
      </w:tr>
      <w:tr w:rsidR="007619B6" w:rsidRPr="00843161" w14:paraId="6036D27E" w14:textId="77777777" w:rsidTr="008B7F6E">
        <w:trPr>
          <w:trHeight w:hRule="exact" w:val="708"/>
        </w:trPr>
        <w:tc>
          <w:tcPr>
            <w:tcW w:w="771" w:type="pct"/>
            <w:shd w:val="clear" w:color="auto" w:fill="auto"/>
          </w:tcPr>
          <w:p w14:paraId="5B39C17B" w14:textId="77777777" w:rsidR="007619B6" w:rsidRPr="00DF548E" w:rsidRDefault="007619B6" w:rsidP="008B7F6E">
            <w:pPr>
              <w:spacing w:line="360" w:lineRule="auto"/>
              <w:ind w:right="90"/>
              <w:jc w:val="both"/>
              <w:rPr>
                <w:rFonts w:asciiTheme="minorBidi" w:eastAsia="Calibri" w:hAnsiTheme="minorBidi" w:cstheme="minorBidi"/>
              </w:rPr>
            </w:pPr>
            <w:r w:rsidRPr="00DF548E">
              <w:rPr>
                <w:rFonts w:asciiTheme="minorBidi" w:eastAsia="Calibri" w:hAnsiTheme="minorBidi" w:cstheme="minorBidi"/>
              </w:rPr>
              <w:t>1000 mg/kg</w:t>
            </w:r>
          </w:p>
        </w:tc>
        <w:tc>
          <w:tcPr>
            <w:tcW w:w="4229" w:type="pct"/>
            <w:shd w:val="clear" w:color="auto" w:fill="auto"/>
          </w:tcPr>
          <w:p w14:paraId="51C07AE0" w14:textId="77777777" w:rsidR="007619B6" w:rsidRPr="00DF548E" w:rsidRDefault="007619B6" w:rsidP="008B7F6E">
            <w:pPr>
              <w:ind w:right="90"/>
              <w:rPr>
                <w:rFonts w:asciiTheme="minorBidi" w:eastAsia="Calibri" w:hAnsiTheme="minorBidi" w:cstheme="minorBidi"/>
              </w:rPr>
            </w:pPr>
            <w:r w:rsidRPr="00DF548E">
              <w:rPr>
                <w:rFonts w:asciiTheme="minorBidi" w:eastAsia="Calibri" w:hAnsiTheme="minorBidi" w:cstheme="minorBidi"/>
              </w:rPr>
              <w:t>Inject 10 ml/kg body weight with 100 g/L test substance in tab water (oral dosing) from day 1 to day 14.</w:t>
            </w:r>
          </w:p>
        </w:tc>
      </w:tr>
      <w:tr w:rsidR="007619B6" w:rsidRPr="00843161" w14:paraId="2C0FDF43" w14:textId="77777777" w:rsidTr="008B7F6E">
        <w:trPr>
          <w:trHeight w:hRule="exact" w:val="726"/>
        </w:trPr>
        <w:tc>
          <w:tcPr>
            <w:tcW w:w="771" w:type="pct"/>
            <w:shd w:val="clear" w:color="auto" w:fill="auto"/>
          </w:tcPr>
          <w:p w14:paraId="323613ED" w14:textId="77777777" w:rsidR="007619B6" w:rsidRPr="00DF548E" w:rsidRDefault="007619B6" w:rsidP="008B7F6E">
            <w:pPr>
              <w:spacing w:line="360" w:lineRule="auto"/>
              <w:ind w:right="90"/>
              <w:jc w:val="both"/>
              <w:rPr>
                <w:rFonts w:asciiTheme="minorBidi" w:eastAsia="Calibri" w:hAnsiTheme="minorBidi" w:cstheme="minorBidi"/>
              </w:rPr>
            </w:pPr>
            <w:r w:rsidRPr="00DF548E">
              <w:rPr>
                <w:rFonts w:asciiTheme="minorBidi" w:eastAsia="Calibri" w:hAnsiTheme="minorBidi" w:cstheme="minorBidi"/>
              </w:rPr>
              <w:t>500 mg/kg</w:t>
            </w:r>
          </w:p>
        </w:tc>
        <w:tc>
          <w:tcPr>
            <w:tcW w:w="4229" w:type="pct"/>
            <w:shd w:val="clear" w:color="auto" w:fill="auto"/>
          </w:tcPr>
          <w:p w14:paraId="5FA73101" w14:textId="77777777" w:rsidR="007619B6" w:rsidRPr="00DF548E" w:rsidRDefault="007619B6" w:rsidP="008B7F6E">
            <w:pPr>
              <w:ind w:right="90"/>
              <w:rPr>
                <w:rFonts w:asciiTheme="minorBidi" w:eastAsia="Calibri" w:hAnsiTheme="minorBidi" w:cstheme="minorBidi"/>
              </w:rPr>
            </w:pPr>
            <w:r w:rsidRPr="00DF548E">
              <w:rPr>
                <w:rFonts w:asciiTheme="minorBidi" w:eastAsia="Calibri" w:hAnsiTheme="minorBidi" w:cstheme="minorBidi"/>
              </w:rPr>
              <w:t>Inject 10 ml/kg body weight with 50 g/L test substance in tab water (oral dosing) from day 1 to day 14.</w:t>
            </w:r>
          </w:p>
        </w:tc>
      </w:tr>
      <w:tr w:rsidR="007619B6" w:rsidRPr="00843161" w14:paraId="37805EA2" w14:textId="77777777" w:rsidTr="008B7F6E">
        <w:trPr>
          <w:trHeight w:hRule="exact" w:val="555"/>
        </w:trPr>
        <w:tc>
          <w:tcPr>
            <w:tcW w:w="771" w:type="pct"/>
            <w:tcBorders>
              <w:bottom w:val="single" w:sz="4" w:space="0" w:color="auto"/>
            </w:tcBorders>
            <w:shd w:val="clear" w:color="auto" w:fill="auto"/>
          </w:tcPr>
          <w:p w14:paraId="77F4D664" w14:textId="77777777" w:rsidR="007619B6" w:rsidRPr="00DF548E" w:rsidRDefault="007619B6" w:rsidP="008B7F6E">
            <w:pPr>
              <w:spacing w:line="360" w:lineRule="auto"/>
              <w:ind w:right="90"/>
              <w:jc w:val="both"/>
              <w:rPr>
                <w:rFonts w:asciiTheme="minorBidi" w:eastAsia="Calibri" w:hAnsiTheme="minorBidi" w:cstheme="minorBidi"/>
              </w:rPr>
            </w:pPr>
            <w:r w:rsidRPr="00DF548E">
              <w:rPr>
                <w:rFonts w:asciiTheme="minorBidi" w:eastAsia="Calibri" w:hAnsiTheme="minorBidi" w:cstheme="minorBidi"/>
              </w:rPr>
              <w:t>250 mg/kg</w:t>
            </w:r>
          </w:p>
        </w:tc>
        <w:tc>
          <w:tcPr>
            <w:tcW w:w="4229" w:type="pct"/>
            <w:tcBorders>
              <w:bottom w:val="single" w:sz="4" w:space="0" w:color="auto"/>
            </w:tcBorders>
            <w:shd w:val="clear" w:color="auto" w:fill="auto"/>
          </w:tcPr>
          <w:p w14:paraId="06D1BE5B" w14:textId="77777777" w:rsidR="007619B6" w:rsidRPr="00DF548E" w:rsidRDefault="007619B6" w:rsidP="008B7F6E">
            <w:pPr>
              <w:ind w:right="90"/>
              <w:rPr>
                <w:rFonts w:asciiTheme="minorBidi" w:eastAsia="Calibri" w:hAnsiTheme="minorBidi" w:cstheme="minorBidi"/>
              </w:rPr>
            </w:pPr>
            <w:r w:rsidRPr="00DF548E">
              <w:rPr>
                <w:rFonts w:asciiTheme="minorBidi" w:eastAsia="Calibri" w:hAnsiTheme="minorBidi" w:cstheme="minorBidi"/>
              </w:rPr>
              <w:t>Inject 10 ml/kg body weight with 25 g/L test substance in tab water (oral dosing) from day 1 to day 14.</w:t>
            </w:r>
          </w:p>
        </w:tc>
      </w:tr>
    </w:tbl>
    <w:p w14:paraId="52BB41D2" w14:textId="77777777" w:rsidR="007619B6" w:rsidRPr="00A403D3" w:rsidRDefault="007619B6" w:rsidP="006400B0">
      <w:pPr>
        <w:pStyle w:val="ListParagraph"/>
        <w:numPr>
          <w:ilvl w:val="0"/>
          <w:numId w:val="15"/>
        </w:numPr>
        <w:autoSpaceDE w:val="0"/>
        <w:autoSpaceDN w:val="0"/>
        <w:adjustRightInd w:val="0"/>
        <w:spacing w:before="240" w:after="120" w:line="360" w:lineRule="auto"/>
        <w:ind w:left="720"/>
        <w:contextualSpacing w:val="0"/>
        <w:jc w:val="both"/>
        <w:rPr>
          <w:rFonts w:asciiTheme="minorBidi" w:hAnsiTheme="minorBidi" w:cstheme="minorBidi"/>
          <w:b/>
          <w:bCs/>
          <w:color w:val="auto"/>
        </w:rPr>
      </w:pPr>
      <w:r>
        <w:rPr>
          <w:rFonts w:asciiTheme="minorBidi" w:hAnsiTheme="minorBidi" w:cstheme="minorBidi"/>
          <w:b/>
          <w:bCs/>
          <w:color w:val="auto"/>
        </w:rPr>
        <w:t>In-</w:t>
      </w:r>
      <w:r w:rsidRPr="00843161">
        <w:rPr>
          <w:rFonts w:asciiTheme="minorBidi" w:hAnsiTheme="minorBidi" w:cstheme="minorBidi"/>
          <w:b/>
          <w:bCs/>
          <w:color w:val="auto"/>
        </w:rPr>
        <w:t>Vivo Mammalian Bone Marrow Chromosome Aberration Test</w:t>
      </w:r>
      <w:r>
        <w:rPr>
          <w:rFonts w:asciiTheme="minorBidi" w:hAnsiTheme="minorBidi" w:cstheme="minorBidi"/>
          <w:b/>
          <w:bCs/>
          <w:color w:val="auto"/>
        </w:rPr>
        <w:t>:</w:t>
      </w:r>
    </w:p>
    <w:p w14:paraId="74D8EE60" w14:textId="77777777" w:rsidR="007619B6" w:rsidRPr="00843161" w:rsidRDefault="007619B6" w:rsidP="007619B6">
      <w:pPr>
        <w:autoSpaceDE w:val="0"/>
        <w:autoSpaceDN w:val="0"/>
        <w:adjustRightInd w:val="0"/>
        <w:spacing w:line="360" w:lineRule="auto"/>
        <w:ind w:right="86" w:firstLine="360"/>
        <w:jc w:val="both"/>
        <w:rPr>
          <w:rFonts w:asciiTheme="minorBidi" w:hAnsiTheme="minorBidi" w:cstheme="minorBidi"/>
        </w:rPr>
      </w:pPr>
      <w:r w:rsidRPr="00843161">
        <w:rPr>
          <w:rFonts w:asciiTheme="minorBidi" w:hAnsiTheme="minorBidi" w:cstheme="minorBidi"/>
        </w:rPr>
        <w:t xml:space="preserve">At day 15 all rats are injected intraperitoneally with 5 ml/kg body weight of 0.5% colchicine as a metaphase arresting substance at 2 hours before the termination. All animals then sacrificed </w:t>
      </w:r>
      <w:r>
        <w:rPr>
          <w:rFonts w:asciiTheme="minorBidi" w:hAnsiTheme="minorBidi" w:cstheme="minorBidi"/>
        </w:rPr>
        <w:t>by cervical dislocation and femo</w:t>
      </w:r>
      <w:r w:rsidRPr="00843161">
        <w:rPr>
          <w:rFonts w:asciiTheme="minorBidi" w:hAnsiTheme="minorBidi" w:cstheme="minorBidi"/>
        </w:rPr>
        <w:t>ral bone marrow was collected. Bone marrow slides were prepared and stained with Gi</w:t>
      </w:r>
      <w:r>
        <w:rPr>
          <w:rFonts w:asciiTheme="minorBidi" w:hAnsiTheme="minorBidi" w:cstheme="minorBidi"/>
        </w:rPr>
        <w:t>e</w:t>
      </w:r>
      <w:r w:rsidRPr="00843161">
        <w:rPr>
          <w:rFonts w:asciiTheme="minorBidi" w:hAnsiTheme="minorBidi" w:cstheme="minorBidi"/>
        </w:rPr>
        <w:t>msa stain. One hundred good metaphase spreads from bone marrow of each animal were examined microscopically to detect the different types of chromosomal abnormalities.</w:t>
      </w:r>
    </w:p>
    <w:p w14:paraId="413DD7F4" w14:textId="77777777" w:rsidR="007619B6" w:rsidRPr="00A403D3" w:rsidRDefault="007619B6" w:rsidP="006400B0">
      <w:pPr>
        <w:pStyle w:val="ListParagraph"/>
        <w:numPr>
          <w:ilvl w:val="0"/>
          <w:numId w:val="14"/>
        </w:numPr>
        <w:spacing w:after="0" w:line="360" w:lineRule="auto"/>
        <w:ind w:left="720"/>
        <w:jc w:val="both"/>
        <w:rPr>
          <w:rFonts w:asciiTheme="minorBidi" w:hAnsiTheme="minorBidi" w:cstheme="minorBidi"/>
          <w:b/>
          <w:bCs/>
          <w:color w:val="auto"/>
        </w:rPr>
      </w:pPr>
      <w:r w:rsidRPr="00A403D3">
        <w:rPr>
          <w:rFonts w:asciiTheme="minorBidi" w:hAnsiTheme="minorBidi" w:cstheme="minorBidi"/>
          <w:b/>
          <w:bCs/>
          <w:color w:val="auto"/>
        </w:rPr>
        <w:t>Mitotic Index Determination:</w:t>
      </w:r>
    </w:p>
    <w:p w14:paraId="7C9287E0" w14:textId="77777777" w:rsidR="007619B6" w:rsidRPr="00843161" w:rsidRDefault="007619B6" w:rsidP="007619B6">
      <w:pPr>
        <w:autoSpaceDE w:val="0"/>
        <w:autoSpaceDN w:val="0"/>
        <w:adjustRightInd w:val="0"/>
        <w:spacing w:line="360" w:lineRule="auto"/>
        <w:ind w:right="86" w:firstLine="360"/>
        <w:jc w:val="both"/>
        <w:rPr>
          <w:rFonts w:asciiTheme="minorBidi" w:hAnsiTheme="minorBidi" w:cstheme="minorBidi"/>
        </w:rPr>
      </w:pPr>
      <w:r w:rsidRPr="00843161">
        <w:rPr>
          <w:rFonts w:asciiTheme="minorBidi" w:hAnsiTheme="minorBidi" w:cstheme="minorBidi"/>
        </w:rPr>
        <w:t>The mitotic index was used to determine the rate of cell division. The slides prepared for the assessment of chromosomal aberrations were also used for calculating the mitotic index. Randomly selected views on the slides were monitored to determine the number of dividing cells (metaphase stage) and the total number of cells. At least 1000 cells were examined in each preparation. The mitotic index was calculated as the ratio of the number of dividing cells to the total number of cells, multiplied by 100.</w:t>
      </w:r>
    </w:p>
    <w:p w14:paraId="1C738D38" w14:textId="77777777" w:rsidR="007619B6" w:rsidRPr="00A403D3" w:rsidRDefault="007619B6" w:rsidP="006400B0">
      <w:pPr>
        <w:pStyle w:val="ListParagraph"/>
        <w:numPr>
          <w:ilvl w:val="0"/>
          <w:numId w:val="14"/>
        </w:numPr>
        <w:spacing w:after="0" w:line="360" w:lineRule="auto"/>
        <w:ind w:left="720"/>
        <w:jc w:val="lowKashida"/>
        <w:rPr>
          <w:rFonts w:asciiTheme="minorBidi" w:hAnsiTheme="minorBidi" w:cstheme="minorBidi"/>
          <w:b/>
          <w:bCs/>
          <w:color w:val="auto"/>
        </w:rPr>
      </w:pPr>
      <w:r>
        <w:rPr>
          <w:rFonts w:asciiTheme="minorBidi" w:hAnsiTheme="minorBidi" w:cstheme="minorBidi"/>
          <w:b/>
          <w:bCs/>
          <w:color w:val="auto"/>
        </w:rPr>
        <w:lastRenderedPageBreak/>
        <w:t>In-</w:t>
      </w:r>
      <w:r w:rsidRPr="00A403D3">
        <w:rPr>
          <w:rFonts w:asciiTheme="minorBidi" w:hAnsiTheme="minorBidi" w:cstheme="minorBidi"/>
          <w:b/>
          <w:bCs/>
          <w:color w:val="auto"/>
        </w:rPr>
        <w:t>Vivo Mammalian Micronucleus Test:</w:t>
      </w:r>
    </w:p>
    <w:p w14:paraId="17FD661A" w14:textId="77777777" w:rsidR="007619B6" w:rsidRDefault="007619B6" w:rsidP="007619B6">
      <w:pPr>
        <w:autoSpaceDE w:val="0"/>
        <w:autoSpaceDN w:val="0"/>
        <w:adjustRightInd w:val="0"/>
        <w:spacing w:line="360" w:lineRule="auto"/>
        <w:ind w:right="86" w:firstLine="360"/>
        <w:jc w:val="both"/>
        <w:rPr>
          <w:rFonts w:asciiTheme="minorBidi" w:hAnsiTheme="minorBidi" w:cstheme="minorBidi"/>
        </w:rPr>
      </w:pPr>
      <w:r w:rsidRPr="00843161">
        <w:rPr>
          <w:rFonts w:asciiTheme="minorBidi" w:hAnsiTheme="minorBidi" w:cstheme="minorBidi"/>
        </w:rPr>
        <w:t>Micronucleus BM spread on slides as a smear.  Prepared slides are air dried, fixed for 5 min in absolute methanol, followed by staining in May-</w:t>
      </w:r>
      <w:proofErr w:type="spellStart"/>
      <w:r w:rsidRPr="00843161">
        <w:rPr>
          <w:rFonts w:asciiTheme="minorBidi" w:hAnsiTheme="minorBidi" w:cstheme="minorBidi"/>
        </w:rPr>
        <w:t>Gr</w:t>
      </w:r>
      <w:r>
        <w:rPr>
          <w:rFonts w:asciiTheme="minorBidi" w:hAnsiTheme="minorBidi" w:cstheme="minorBidi"/>
        </w:rPr>
        <w:t>ű</w:t>
      </w:r>
      <w:r w:rsidRPr="00843161">
        <w:rPr>
          <w:rFonts w:asciiTheme="minorBidi" w:hAnsiTheme="minorBidi" w:cstheme="minorBidi"/>
        </w:rPr>
        <w:t>nwald</w:t>
      </w:r>
      <w:proofErr w:type="spellEnd"/>
      <w:r w:rsidRPr="00843161">
        <w:rPr>
          <w:rFonts w:asciiTheme="minorBidi" w:hAnsiTheme="minorBidi" w:cstheme="minorBidi"/>
        </w:rPr>
        <w:t xml:space="preserve">-Giemsa for 5 min then washed in distilled water and mounted. Scoring for each animal, 2000 polychromatic erythrocytes (PCEs) were scored per animal and the numbers of </w:t>
      </w:r>
      <w:proofErr w:type="spellStart"/>
      <w:r w:rsidRPr="00843161">
        <w:rPr>
          <w:rFonts w:asciiTheme="minorBidi" w:hAnsiTheme="minorBidi" w:cstheme="minorBidi"/>
        </w:rPr>
        <w:t>mic</w:t>
      </w:r>
      <w:r>
        <w:rPr>
          <w:rFonts w:asciiTheme="minorBidi" w:hAnsiTheme="minorBidi" w:cstheme="minorBidi"/>
        </w:rPr>
        <w:t>ronucleated</w:t>
      </w:r>
      <w:proofErr w:type="spellEnd"/>
      <w:r>
        <w:rPr>
          <w:rFonts w:asciiTheme="minorBidi" w:hAnsiTheme="minorBidi" w:cstheme="minorBidi"/>
        </w:rPr>
        <w:t xml:space="preserve"> PCEs were recorded.</w:t>
      </w:r>
    </w:p>
    <w:p w14:paraId="6F42B53B" w14:textId="77777777" w:rsidR="007619B6" w:rsidRPr="00A403D3" w:rsidRDefault="007619B6" w:rsidP="007619B6">
      <w:pPr>
        <w:autoSpaceDE w:val="0"/>
        <w:autoSpaceDN w:val="0"/>
        <w:adjustRightInd w:val="0"/>
        <w:spacing w:after="120" w:line="360" w:lineRule="auto"/>
        <w:jc w:val="both"/>
        <w:rPr>
          <w:rFonts w:asciiTheme="minorBidi" w:hAnsiTheme="minorBidi" w:cstheme="minorBidi"/>
          <w:b/>
          <w:bCs/>
          <w:color w:val="auto"/>
        </w:rPr>
      </w:pPr>
      <w:r w:rsidRPr="00A403D3">
        <w:rPr>
          <w:rFonts w:asciiTheme="minorBidi" w:hAnsiTheme="minorBidi" w:cstheme="minorBidi"/>
          <w:b/>
          <w:bCs/>
          <w:color w:val="auto"/>
        </w:rPr>
        <w:t>RESULTS:</w:t>
      </w:r>
    </w:p>
    <w:p w14:paraId="6D2F84B4" w14:textId="77777777" w:rsidR="007619B6" w:rsidRPr="00843161" w:rsidRDefault="007619B6" w:rsidP="006400B0">
      <w:pPr>
        <w:pStyle w:val="ListParagraph"/>
        <w:numPr>
          <w:ilvl w:val="0"/>
          <w:numId w:val="12"/>
        </w:numPr>
        <w:autoSpaceDE w:val="0"/>
        <w:autoSpaceDN w:val="0"/>
        <w:adjustRightInd w:val="0"/>
        <w:spacing w:after="0" w:line="360" w:lineRule="auto"/>
        <w:ind w:right="90"/>
        <w:jc w:val="both"/>
        <w:rPr>
          <w:rFonts w:asciiTheme="minorBidi" w:hAnsiTheme="minorBidi" w:cstheme="minorBidi"/>
          <w:b/>
          <w:bCs/>
        </w:rPr>
      </w:pPr>
      <w:r w:rsidRPr="00843161">
        <w:rPr>
          <w:rFonts w:asciiTheme="minorBidi" w:hAnsiTheme="minorBidi" w:cstheme="minorBidi"/>
          <w:b/>
          <w:bCs/>
        </w:rPr>
        <w:t>Chromosomal Aberrations Study:</w:t>
      </w:r>
    </w:p>
    <w:p w14:paraId="5302D95D" w14:textId="77777777" w:rsidR="007619B6" w:rsidRPr="00C5302F" w:rsidRDefault="007619B6" w:rsidP="007619B6">
      <w:pPr>
        <w:autoSpaceDE w:val="0"/>
        <w:autoSpaceDN w:val="0"/>
        <w:adjustRightInd w:val="0"/>
        <w:spacing w:line="360" w:lineRule="auto"/>
        <w:ind w:right="86" w:firstLine="360"/>
        <w:jc w:val="both"/>
        <w:rPr>
          <w:rFonts w:asciiTheme="minorBidi" w:hAnsiTheme="minorBidi" w:cstheme="minorBidi"/>
        </w:rPr>
      </w:pPr>
      <w:r w:rsidRPr="00843161">
        <w:rPr>
          <w:rFonts w:asciiTheme="minorBidi" w:hAnsiTheme="minorBidi" w:cstheme="minorBidi"/>
        </w:rPr>
        <w:t xml:space="preserve">The results show that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extract induced insignificant decrease in the frequencies of most individuals and total chromosomal aberrations than those of control group.  Meanwhile, cyclophosphamide caused significant increase in the mean values of total chromosomal aberrations than those of control and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treated groups (P≤0.05</w:t>
      </w:r>
      <w:r>
        <w:rPr>
          <w:rFonts w:asciiTheme="minorBidi" w:hAnsiTheme="minorBidi" w:cstheme="minorBidi"/>
        </w:rPr>
        <w:t>)</w:t>
      </w:r>
      <w:r w:rsidRPr="00843161">
        <w:rPr>
          <w:rFonts w:asciiTheme="minorBidi" w:hAnsiTheme="minorBidi" w:cstheme="minorBidi"/>
        </w:rPr>
        <w:t>.</w:t>
      </w:r>
    </w:p>
    <w:p w14:paraId="2F5994E3" w14:textId="77777777" w:rsidR="007619B6" w:rsidRPr="00843161" w:rsidRDefault="007619B6" w:rsidP="006400B0">
      <w:pPr>
        <w:pStyle w:val="ListParagraph"/>
        <w:numPr>
          <w:ilvl w:val="0"/>
          <w:numId w:val="13"/>
        </w:numPr>
        <w:autoSpaceDE w:val="0"/>
        <w:autoSpaceDN w:val="0"/>
        <w:adjustRightInd w:val="0"/>
        <w:spacing w:after="120" w:line="360" w:lineRule="auto"/>
        <w:ind w:right="90"/>
        <w:jc w:val="both"/>
        <w:rPr>
          <w:rFonts w:asciiTheme="minorBidi" w:hAnsiTheme="minorBidi" w:cstheme="minorBidi"/>
          <w:b/>
          <w:bCs/>
          <w:lang w:val="en-GB"/>
        </w:rPr>
      </w:pPr>
      <w:r w:rsidRPr="00843161">
        <w:rPr>
          <w:rFonts w:asciiTheme="minorBidi" w:hAnsiTheme="minorBidi" w:cstheme="minorBidi"/>
          <w:b/>
          <w:bCs/>
          <w:lang w:val="en-GB"/>
        </w:rPr>
        <w:t>Mitotic Index:</w:t>
      </w:r>
    </w:p>
    <w:p w14:paraId="1AB1829D" w14:textId="77777777" w:rsidR="007619B6" w:rsidRPr="00843161" w:rsidRDefault="007619B6" w:rsidP="007619B6">
      <w:pPr>
        <w:autoSpaceDE w:val="0"/>
        <w:autoSpaceDN w:val="0"/>
        <w:adjustRightInd w:val="0"/>
        <w:spacing w:line="360" w:lineRule="auto"/>
        <w:ind w:right="86" w:firstLine="360"/>
        <w:jc w:val="both"/>
        <w:rPr>
          <w:rFonts w:asciiTheme="minorBidi" w:hAnsiTheme="minorBidi" w:cstheme="minorBidi"/>
        </w:rPr>
      </w:pPr>
      <w:r w:rsidRPr="00843161">
        <w:rPr>
          <w:rFonts w:asciiTheme="minorBidi" w:hAnsiTheme="minorBidi" w:cstheme="minorBidi"/>
        </w:rPr>
        <w:t xml:space="preserve">Results showed that there were no significant differences between mitotic activities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three doses in bone marrow c</w:t>
      </w:r>
      <w:r>
        <w:rPr>
          <w:rFonts w:asciiTheme="minorBidi" w:hAnsiTheme="minorBidi" w:cstheme="minorBidi"/>
        </w:rPr>
        <w:t xml:space="preserve">ells of rat both sexes.  While </w:t>
      </w:r>
      <w:r w:rsidRPr="00843161">
        <w:rPr>
          <w:rFonts w:asciiTheme="minorBidi" w:hAnsiTheme="minorBidi" w:cstheme="minorBidi"/>
        </w:rPr>
        <w:t>cyclophosphamide as expected</w:t>
      </w:r>
      <w:r>
        <w:rPr>
          <w:rFonts w:asciiTheme="minorBidi" w:hAnsiTheme="minorBidi" w:cstheme="minorBidi"/>
        </w:rPr>
        <w:t>,</w:t>
      </w:r>
      <w:r w:rsidRPr="00843161">
        <w:rPr>
          <w:rFonts w:asciiTheme="minorBidi" w:hAnsiTheme="minorBidi" w:cstheme="minorBidi"/>
        </w:rPr>
        <w:t xml:space="preserve"> significantly reduced the activity of mitotic index (P≤0.05) than control and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groups.</w:t>
      </w:r>
    </w:p>
    <w:p w14:paraId="26EC72B7" w14:textId="77777777" w:rsidR="007619B6" w:rsidRPr="00843161" w:rsidRDefault="007619B6" w:rsidP="006400B0">
      <w:pPr>
        <w:pStyle w:val="ListParagraph"/>
        <w:numPr>
          <w:ilvl w:val="0"/>
          <w:numId w:val="12"/>
        </w:numPr>
        <w:autoSpaceDE w:val="0"/>
        <w:autoSpaceDN w:val="0"/>
        <w:adjustRightInd w:val="0"/>
        <w:spacing w:after="0" w:line="360" w:lineRule="auto"/>
        <w:ind w:right="90"/>
        <w:jc w:val="both"/>
        <w:rPr>
          <w:rFonts w:asciiTheme="minorBidi" w:hAnsiTheme="minorBidi" w:cstheme="minorBidi"/>
          <w:b/>
          <w:bCs/>
        </w:rPr>
      </w:pPr>
      <w:r w:rsidRPr="00843161">
        <w:rPr>
          <w:rFonts w:asciiTheme="minorBidi" w:hAnsiTheme="minorBidi" w:cstheme="minorBidi"/>
          <w:b/>
          <w:bCs/>
        </w:rPr>
        <w:t>Bone Marrow Micronucleus Test:</w:t>
      </w:r>
    </w:p>
    <w:p w14:paraId="57F99A5D" w14:textId="77777777" w:rsidR="007619B6" w:rsidRPr="00843161" w:rsidRDefault="007619B6" w:rsidP="007619B6">
      <w:pPr>
        <w:autoSpaceDE w:val="0"/>
        <w:autoSpaceDN w:val="0"/>
        <w:adjustRightInd w:val="0"/>
        <w:spacing w:line="360" w:lineRule="auto"/>
        <w:ind w:right="86" w:firstLine="360"/>
        <w:jc w:val="both"/>
        <w:rPr>
          <w:rFonts w:asciiTheme="minorBidi" w:hAnsiTheme="minorBidi" w:cstheme="minorBidi"/>
        </w:rPr>
      </w:pPr>
      <w:r w:rsidRPr="00843161">
        <w:rPr>
          <w:rFonts w:asciiTheme="minorBidi" w:hAnsiTheme="minorBidi" w:cstheme="minorBidi"/>
        </w:rPr>
        <w:t xml:space="preserve">The ability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to induce chromosome mutations was analyzed using the polychromatic erythrocytes micronucleus test in male and female rats. Results showed that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extract three doses caused statistically insignificant decrease in the frequencies of micro-nucleated polychromatic erythrocytes (MNPCEs) than the control value. Meanwhile, cyclophosphamide significantly increases the frequency of MNPCEs (P≤0.05) over control and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extract tested doses.</w:t>
      </w:r>
    </w:p>
    <w:p w14:paraId="1DA3D15B" w14:textId="77777777" w:rsidR="007619B6" w:rsidRPr="00C54DAC" w:rsidRDefault="007619B6" w:rsidP="007619B6">
      <w:pPr>
        <w:spacing w:before="240" w:after="120" w:line="360" w:lineRule="auto"/>
        <w:jc w:val="both"/>
        <w:rPr>
          <w:rFonts w:asciiTheme="minorBidi" w:hAnsiTheme="minorBidi" w:cstheme="minorBidi"/>
          <w:b/>
          <w:bCs/>
          <w:color w:val="auto"/>
        </w:rPr>
      </w:pPr>
      <w:r w:rsidRPr="00C54DAC">
        <w:rPr>
          <w:rFonts w:asciiTheme="minorBidi" w:hAnsiTheme="minorBidi" w:cstheme="minorBidi"/>
          <w:b/>
          <w:bCs/>
          <w:color w:val="auto"/>
        </w:rPr>
        <w:lastRenderedPageBreak/>
        <w:t>DISCUSSION:</w:t>
      </w:r>
    </w:p>
    <w:p w14:paraId="30A3554B" w14:textId="77777777" w:rsidR="007619B6" w:rsidRPr="00E5791B" w:rsidRDefault="007619B6" w:rsidP="007619B6">
      <w:pPr>
        <w:autoSpaceDE w:val="0"/>
        <w:autoSpaceDN w:val="0"/>
        <w:adjustRightInd w:val="0"/>
        <w:spacing w:line="360" w:lineRule="auto"/>
        <w:ind w:right="86" w:firstLine="720"/>
        <w:jc w:val="both"/>
        <w:rPr>
          <w:rFonts w:asciiTheme="minorBidi" w:hAnsiTheme="minorBidi" w:cstheme="minorBidi"/>
        </w:rPr>
      </w:pPr>
      <w:r w:rsidRPr="00E5791B">
        <w:rPr>
          <w:rFonts w:asciiTheme="minorBidi" w:hAnsiTheme="minorBidi" w:cstheme="minorBidi"/>
        </w:rPr>
        <w:t xml:space="preserve">Although there </w:t>
      </w:r>
      <w:proofErr w:type="gramStart"/>
      <w:r w:rsidRPr="00E5791B">
        <w:rPr>
          <w:rFonts w:asciiTheme="minorBidi" w:hAnsiTheme="minorBidi" w:cstheme="minorBidi"/>
        </w:rPr>
        <w:t>has</w:t>
      </w:r>
      <w:proofErr w:type="gramEnd"/>
      <w:r w:rsidRPr="00E5791B">
        <w:rPr>
          <w:rFonts w:asciiTheme="minorBidi" w:hAnsiTheme="minorBidi" w:cstheme="minorBidi"/>
        </w:rPr>
        <w:t xml:space="preserve"> been some reports on the health benefits of </w:t>
      </w:r>
      <w:r w:rsidRPr="00E5791B">
        <w:rPr>
          <w:rFonts w:asciiTheme="minorBidi" w:hAnsiTheme="minorBidi" w:cstheme="minorBidi"/>
          <w:i/>
        </w:rPr>
        <w:t xml:space="preserve">Phyllanthus </w:t>
      </w:r>
      <w:proofErr w:type="spellStart"/>
      <w:r w:rsidRPr="00E5791B">
        <w:rPr>
          <w:rFonts w:asciiTheme="minorBidi" w:hAnsiTheme="minorBidi" w:cstheme="minorBidi"/>
          <w:i/>
        </w:rPr>
        <w:t>niruri</w:t>
      </w:r>
      <w:proofErr w:type="spellEnd"/>
      <w:r w:rsidRPr="00E5791B">
        <w:rPr>
          <w:rFonts w:asciiTheme="minorBidi" w:hAnsiTheme="minorBidi" w:cstheme="minorBidi"/>
        </w:rPr>
        <w:t xml:space="preserve"> L. elsewhere but information regarding the genotoxic activity of this plant is very limited. This study was therefore undertaken to evaluate the genotoxicity of </w:t>
      </w:r>
      <w:proofErr w:type="spellStart"/>
      <w:r w:rsidRPr="00E5791B">
        <w:rPr>
          <w:rFonts w:asciiTheme="minorBidi" w:hAnsiTheme="minorBidi" w:cstheme="minorBidi"/>
        </w:rPr>
        <w:t>Heptex</w:t>
      </w:r>
      <w:proofErr w:type="spellEnd"/>
      <w:r w:rsidRPr="00E5791B">
        <w:rPr>
          <w:rFonts w:asciiTheme="minorBidi" w:hAnsiTheme="minorBidi" w:cstheme="minorBidi"/>
        </w:rPr>
        <w:t xml:space="preserve"> extract in Sprague-Dawley rats according to OECD guideline </w:t>
      </w:r>
      <w:r>
        <w:rPr>
          <w:rFonts w:asciiTheme="minorBidi" w:hAnsiTheme="minorBidi" w:cstheme="minorBidi"/>
        </w:rPr>
        <w:t xml:space="preserve"># </w:t>
      </w:r>
      <w:r w:rsidRPr="00E5791B">
        <w:rPr>
          <w:rFonts w:asciiTheme="minorBidi" w:hAnsiTheme="minorBidi" w:cstheme="minorBidi"/>
        </w:rPr>
        <w:t>(474 &amp; 475)</w:t>
      </w:r>
      <w:r w:rsidRPr="00E5791B">
        <w:rPr>
          <w:rFonts w:asciiTheme="minorBidi" w:hAnsiTheme="minorBidi" w:cstheme="minorBidi"/>
          <w:b/>
          <w:bCs/>
          <w:vertAlign w:val="superscript"/>
        </w:rPr>
        <w:t xml:space="preserve"> </w:t>
      </w:r>
      <w:r w:rsidRPr="00E5791B">
        <w:rPr>
          <w:rFonts w:asciiTheme="minorBidi" w:hAnsiTheme="minorBidi" w:cstheme="minorBidi"/>
          <w:vertAlign w:val="superscript"/>
        </w:rPr>
        <w:t>[</w:t>
      </w:r>
      <w:r>
        <w:rPr>
          <w:rFonts w:asciiTheme="minorBidi" w:hAnsiTheme="minorBidi" w:cstheme="minorBidi"/>
          <w:vertAlign w:val="superscript"/>
        </w:rPr>
        <w:t>37</w:t>
      </w:r>
      <w:r w:rsidRPr="00E5791B">
        <w:rPr>
          <w:rFonts w:asciiTheme="minorBidi" w:hAnsiTheme="minorBidi" w:cstheme="minorBidi"/>
          <w:vertAlign w:val="superscript"/>
        </w:rPr>
        <w:t>-</w:t>
      </w:r>
      <w:r>
        <w:rPr>
          <w:rFonts w:asciiTheme="minorBidi" w:hAnsiTheme="minorBidi" w:cstheme="minorBidi"/>
          <w:vertAlign w:val="superscript"/>
        </w:rPr>
        <w:t>38</w:t>
      </w:r>
      <w:r w:rsidRPr="00E5791B">
        <w:rPr>
          <w:rFonts w:asciiTheme="minorBidi" w:hAnsiTheme="minorBidi" w:cstheme="minorBidi"/>
          <w:vertAlign w:val="superscript"/>
        </w:rPr>
        <w:t>]</w:t>
      </w:r>
      <w:r w:rsidRPr="00E5791B">
        <w:rPr>
          <w:rFonts w:asciiTheme="minorBidi" w:hAnsiTheme="minorBidi" w:cstheme="minorBidi"/>
        </w:rPr>
        <w:t>.</w:t>
      </w:r>
    </w:p>
    <w:p w14:paraId="050BF1CC" w14:textId="77777777" w:rsidR="007619B6" w:rsidRPr="00E5791B" w:rsidRDefault="007619B6" w:rsidP="007619B6">
      <w:pPr>
        <w:autoSpaceDE w:val="0"/>
        <w:autoSpaceDN w:val="0"/>
        <w:adjustRightInd w:val="0"/>
        <w:spacing w:line="360" w:lineRule="auto"/>
        <w:ind w:right="86" w:firstLine="720"/>
        <w:jc w:val="both"/>
        <w:rPr>
          <w:rFonts w:asciiTheme="minorBidi" w:hAnsiTheme="minorBidi" w:cstheme="minorBidi"/>
        </w:rPr>
      </w:pPr>
      <w:proofErr w:type="spellStart"/>
      <w:r w:rsidRPr="00E5791B">
        <w:rPr>
          <w:rFonts w:asciiTheme="minorBidi" w:hAnsiTheme="minorBidi" w:cstheme="minorBidi"/>
        </w:rPr>
        <w:t>Heptex</w:t>
      </w:r>
      <w:proofErr w:type="spellEnd"/>
      <w:r w:rsidRPr="00E5791B">
        <w:rPr>
          <w:rFonts w:asciiTheme="minorBidi" w:hAnsiTheme="minorBidi" w:cstheme="minorBidi"/>
        </w:rPr>
        <w:t xml:space="preserve"> extract potential genotoxicit</w:t>
      </w:r>
      <w:r>
        <w:rPr>
          <w:rFonts w:asciiTheme="minorBidi" w:hAnsiTheme="minorBidi" w:cstheme="minorBidi"/>
        </w:rPr>
        <w:t>y was evaluated by means of in-</w:t>
      </w:r>
      <w:r w:rsidRPr="00E5791B">
        <w:rPr>
          <w:rFonts w:asciiTheme="minorBidi" w:hAnsiTheme="minorBidi" w:cstheme="minorBidi"/>
        </w:rPr>
        <w:t xml:space="preserve">vivo chromosomal aberration and micronucleus test in Sprague-Dawley rat bone marrow cells. Results indicated that </w:t>
      </w:r>
      <w:proofErr w:type="spellStart"/>
      <w:r w:rsidRPr="00E5791B">
        <w:rPr>
          <w:rFonts w:asciiTheme="minorBidi" w:hAnsiTheme="minorBidi" w:cstheme="minorBidi"/>
        </w:rPr>
        <w:t>Heptex</w:t>
      </w:r>
      <w:proofErr w:type="spellEnd"/>
      <w:r w:rsidRPr="00E5791B">
        <w:rPr>
          <w:rFonts w:asciiTheme="minorBidi" w:hAnsiTheme="minorBidi" w:cstheme="minorBidi"/>
        </w:rPr>
        <w:t xml:space="preserve"> at three doses</w:t>
      </w:r>
      <w:r>
        <w:rPr>
          <w:rFonts w:asciiTheme="minorBidi" w:hAnsiTheme="minorBidi" w:cstheme="minorBidi"/>
        </w:rPr>
        <w:t xml:space="preserve"> didn’t </w:t>
      </w:r>
      <w:proofErr w:type="gramStart"/>
      <w:r w:rsidRPr="00E5791B">
        <w:rPr>
          <w:rFonts w:asciiTheme="minorBidi" w:hAnsiTheme="minorBidi" w:cstheme="minorBidi"/>
        </w:rPr>
        <w:t>induced</w:t>
      </w:r>
      <w:proofErr w:type="gramEnd"/>
      <w:r w:rsidRPr="00E5791B">
        <w:rPr>
          <w:rFonts w:asciiTheme="minorBidi" w:hAnsiTheme="minorBidi" w:cstheme="minorBidi"/>
        </w:rPr>
        <w:t xml:space="preserve"> significant </w:t>
      </w:r>
      <w:r>
        <w:rPr>
          <w:rFonts w:asciiTheme="minorBidi" w:hAnsiTheme="minorBidi" w:cstheme="minorBidi"/>
        </w:rPr>
        <w:t>changes</w:t>
      </w:r>
      <w:r w:rsidRPr="00E5791B">
        <w:rPr>
          <w:rFonts w:asciiTheme="minorBidi" w:hAnsiTheme="minorBidi" w:cstheme="minorBidi"/>
        </w:rPr>
        <w:t xml:space="preserve"> in the frequencies of total chromosomal aberrations and MNPCEs in bone marrow cells of both sexes of Sprague-Dawley rats. The result of this study was in accordance with previous study </w:t>
      </w:r>
      <w:r w:rsidRPr="00E5791B">
        <w:rPr>
          <w:rFonts w:asciiTheme="minorBidi" w:hAnsiTheme="minorBidi" w:cstheme="minorBidi"/>
          <w:vertAlign w:val="superscript"/>
        </w:rPr>
        <w:t>[</w:t>
      </w:r>
      <w:r>
        <w:rPr>
          <w:rFonts w:asciiTheme="minorBidi" w:hAnsiTheme="minorBidi" w:cstheme="minorBidi"/>
          <w:vertAlign w:val="superscript"/>
        </w:rPr>
        <w:t>39</w:t>
      </w:r>
      <w:r w:rsidRPr="00E5791B">
        <w:rPr>
          <w:rFonts w:asciiTheme="minorBidi" w:hAnsiTheme="minorBidi" w:cstheme="minorBidi"/>
          <w:vertAlign w:val="superscript"/>
        </w:rPr>
        <w:t>]</w:t>
      </w:r>
      <w:r w:rsidRPr="00E5791B">
        <w:rPr>
          <w:rFonts w:asciiTheme="minorBidi" w:hAnsiTheme="minorBidi" w:cstheme="minorBidi"/>
        </w:rPr>
        <w:t xml:space="preserve"> which showed that ethanolic extract of </w:t>
      </w:r>
      <w:r w:rsidRPr="00E5791B">
        <w:rPr>
          <w:rFonts w:asciiTheme="minorBidi" w:hAnsiTheme="minorBidi" w:cstheme="minorBidi"/>
          <w:i/>
          <w:iCs/>
        </w:rPr>
        <w:t>Phyllanthus</w:t>
      </w:r>
      <w:r w:rsidRPr="00E5791B">
        <w:rPr>
          <w:rFonts w:asciiTheme="minorBidi" w:hAnsiTheme="minorBidi" w:cstheme="minorBidi"/>
        </w:rPr>
        <w:t xml:space="preserve"> </w:t>
      </w:r>
      <w:proofErr w:type="spellStart"/>
      <w:r w:rsidRPr="00E5791B">
        <w:rPr>
          <w:rFonts w:asciiTheme="minorBidi" w:hAnsiTheme="minorBidi" w:cstheme="minorBidi"/>
          <w:i/>
          <w:iCs/>
        </w:rPr>
        <w:t>niruri</w:t>
      </w:r>
      <w:proofErr w:type="spellEnd"/>
      <w:r w:rsidRPr="00E5791B">
        <w:rPr>
          <w:rFonts w:asciiTheme="minorBidi" w:hAnsiTheme="minorBidi" w:cstheme="minorBidi"/>
        </w:rPr>
        <w:t xml:space="preserve"> L. was not able to promote micronuclei at PCE bone marrow cells of adult rats treated with a single dose of 30 or 300 mg/kg.  Previous study reported that </w:t>
      </w:r>
      <w:r w:rsidRPr="00E5791B">
        <w:rPr>
          <w:rFonts w:asciiTheme="minorBidi" w:hAnsiTheme="minorBidi" w:cstheme="minorBidi"/>
          <w:i/>
        </w:rPr>
        <w:t xml:space="preserve">Phyllanthus </w:t>
      </w:r>
      <w:proofErr w:type="spellStart"/>
      <w:r w:rsidRPr="00E5791B">
        <w:rPr>
          <w:rFonts w:asciiTheme="minorBidi" w:hAnsiTheme="minorBidi" w:cstheme="minorBidi"/>
          <w:i/>
        </w:rPr>
        <w:t>niruri</w:t>
      </w:r>
      <w:proofErr w:type="spellEnd"/>
      <w:r w:rsidRPr="00E5791B">
        <w:rPr>
          <w:rFonts w:asciiTheme="minorBidi" w:hAnsiTheme="minorBidi" w:cstheme="minorBidi"/>
        </w:rPr>
        <w:t xml:space="preserve"> L. possesses potent antioxidant activity </w:t>
      </w:r>
      <w:r>
        <w:rPr>
          <w:rFonts w:asciiTheme="minorBidi" w:hAnsiTheme="minorBidi" w:cstheme="minorBidi"/>
        </w:rPr>
        <w:t>which may be responsible for it</w:t>
      </w:r>
      <w:r w:rsidRPr="00E5791B">
        <w:rPr>
          <w:rFonts w:asciiTheme="minorBidi" w:hAnsiTheme="minorBidi" w:cstheme="minorBidi"/>
        </w:rPr>
        <w:t xml:space="preserve">s antitumor, anticarcinogenic and remedy for hepatitis B viral infection mechanism </w:t>
      </w:r>
      <w:r w:rsidRPr="00E5791B">
        <w:rPr>
          <w:rFonts w:asciiTheme="minorBidi" w:hAnsiTheme="minorBidi" w:cstheme="minorBidi"/>
          <w:vertAlign w:val="superscript"/>
        </w:rPr>
        <w:t>[4</w:t>
      </w:r>
      <w:r>
        <w:rPr>
          <w:rFonts w:asciiTheme="minorBidi" w:hAnsiTheme="minorBidi" w:cstheme="minorBidi"/>
          <w:vertAlign w:val="superscript"/>
        </w:rPr>
        <w:t>0</w:t>
      </w:r>
      <w:r w:rsidRPr="00E5791B">
        <w:rPr>
          <w:rFonts w:asciiTheme="minorBidi" w:hAnsiTheme="minorBidi" w:cstheme="minorBidi"/>
          <w:vertAlign w:val="superscript"/>
        </w:rPr>
        <w:t>]</w:t>
      </w:r>
      <w:r>
        <w:rPr>
          <w:rFonts w:asciiTheme="minorBidi" w:hAnsiTheme="minorBidi" w:cstheme="minorBidi"/>
        </w:rPr>
        <w:t>.</w:t>
      </w:r>
    </w:p>
    <w:p w14:paraId="3647C087" w14:textId="77777777" w:rsidR="007619B6" w:rsidRPr="00C54DAC" w:rsidRDefault="007619B6" w:rsidP="007619B6">
      <w:pPr>
        <w:spacing w:after="120" w:line="276" w:lineRule="auto"/>
        <w:jc w:val="both"/>
        <w:rPr>
          <w:rFonts w:asciiTheme="minorBidi" w:hAnsiTheme="minorBidi" w:cstheme="minorBidi"/>
          <w:b/>
          <w:bCs/>
          <w:color w:val="auto"/>
          <w:sz w:val="26"/>
          <w:szCs w:val="26"/>
        </w:rPr>
      </w:pPr>
      <w:r w:rsidRPr="00C54DAC">
        <w:rPr>
          <w:rFonts w:asciiTheme="minorBidi" w:hAnsiTheme="minorBidi" w:cstheme="minorBidi"/>
          <w:b/>
          <w:bCs/>
          <w:color w:val="auto"/>
          <w:sz w:val="26"/>
          <w:szCs w:val="26"/>
        </w:rPr>
        <w:t>CONCLUSION:</w:t>
      </w:r>
    </w:p>
    <w:p w14:paraId="79B1D554" w14:textId="77777777" w:rsidR="007619B6" w:rsidRDefault="007619B6" w:rsidP="007619B6">
      <w:pPr>
        <w:autoSpaceDE w:val="0"/>
        <w:autoSpaceDN w:val="0"/>
        <w:adjustRightInd w:val="0"/>
        <w:spacing w:line="360" w:lineRule="auto"/>
        <w:ind w:right="86" w:firstLine="432"/>
        <w:jc w:val="both"/>
        <w:rPr>
          <w:rFonts w:asciiTheme="minorBidi" w:hAnsiTheme="minorBidi" w:cstheme="minorBidi"/>
        </w:rPr>
      </w:pPr>
      <w:r w:rsidRPr="00843161">
        <w:rPr>
          <w:rFonts w:asciiTheme="minorBidi" w:hAnsiTheme="minorBidi" w:cstheme="minorBidi"/>
        </w:rPr>
        <w:t xml:space="preserve">The data revealed that under test conditions,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not exhibit genotoxic potential in bone marrow </w:t>
      </w:r>
      <w:proofErr w:type="gramStart"/>
      <w:r w:rsidRPr="00843161">
        <w:rPr>
          <w:rFonts w:asciiTheme="minorBidi" w:hAnsiTheme="minorBidi" w:cstheme="minorBidi"/>
        </w:rPr>
        <w:t>cells</w:t>
      </w:r>
      <w:proofErr w:type="gramEnd"/>
      <w:r w:rsidRPr="00843161">
        <w:rPr>
          <w:rFonts w:asciiTheme="minorBidi" w:hAnsiTheme="minorBidi" w:cstheme="minorBidi"/>
        </w:rPr>
        <w:t xml:space="preserve"> and it may has the ability to protect the cells from the genetic toxicity.</w:t>
      </w:r>
    </w:p>
    <w:p w14:paraId="36AC56B3" w14:textId="77777777" w:rsidR="007619B6" w:rsidRPr="00843161" w:rsidRDefault="007619B6" w:rsidP="00842B80">
      <w:pPr>
        <w:autoSpaceDE w:val="0"/>
        <w:autoSpaceDN w:val="0"/>
        <w:adjustRightInd w:val="0"/>
        <w:spacing w:line="360" w:lineRule="auto"/>
        <w:ind w:right="86"/>
        <w:jc w:val="both"/>
        <w:rPr>
          <w:rFonts w:asciiTheme="minorBidi" w:hAnsiTheme="minorBidi" w:cstheme="minorBidi"/>
        </w:rPr>
      </w:pPr>
    </w:p>
    <w:p w14:paraId="0C86E3E7" w14:textId="014FBEFB" w:rsidR="007619B6" w:rsidRPr="00C54DAC" w:rsidRDefault="007619B6" w:rsidP="00A124CB">
      <w:pPr>
        <w:pStyle w:val="Heading2"/>
        <w:numPr>
          <w:ilvl w:val="1"/>
          <w:numId w:val="19"/>
        </w:numPr>
        <w:tabs>
          <w:tab w:val="clear" w:pos="1152"/>
        </w:tabs>
        <w:spacing w:before="0" w:after="0" w:line="360" w:lineRule="auto"/>
        <w:rPr>
          <w:rFonts w:asciiTheme="minorBidi" w:hAnsiTheme="minorBidi" w:cstheme="minorBidi"/>
          <w:color w:val="auto"/>
          <w:sz w:val="24"/>
          <w:szCs w:val="24"/>
        </w:rPr>
      </w:pPr>
      <w:bookmarkStart w:id="368" w:name="_Toc462931863"/>
      <w:bookmarkStart w:id="369" w:name="_Toc525131576"/>
      <w:r>
        <w:rPr>
          <w:rFonts w:asciiTheme="minorBidi" w:hAnsiTheme="minorBidi" w:cstheme="minorBidi"/>
          <w:color w:val="auto"/>
          <w:sz w:val="24"/>
          <w:szCs w:val="24"/>
        </w:rPr>
        <w:t xml:space="preserve">Summary of </w:t>
      </w:r>
      <w:r w:rsidRPr="00C54DAC">
        <w:rPr>
          <w:rFonts w:asciiTheme="minorBidi" w:hAnsiTheme="minorBidi" w:cstheme="minorBidi"/>
          <w:color w:val="auto"/>
          <w:sz w:val="24"/>
          <w:szCs w:val="24"/>
        </w:rPr>
        <w:t>Nonclinical Findings</w:t>
      </w:r>
      <w:bookmarkEnd w:id="368"/>
      <w:bookmarkEnd w:id="369"/>
    </w:p>
    <w:p w14:paraId="2DE1C459" w14:textId="62C88C1C" w:rsidR="007619B6" w:rsidRPr="00843161" w:rsidRDefault="007619B6" w:rsidP="00A124CB">
      <w:pPr>
        <w:autoSpaceDE w:val="0"/>
        <w:autoSpaceDN w:val="0"/>
        <w:adjustRightInd w:val="0"/>
        <w:spacing w:after="120" w:line="360" w:lineRule="auto"/>
        <w:ind w:right="86" w:firstLine="720"/>
        <w:jc w:val="both"/>
        <w:rPr>
          <w:rFonts w:asciiTheme="minorBidi" w:hAnsiTheme="minorBidi" w:cstheme="minorBidi"/>
        </w:rPr>
      </w:pPr>
      <w:r w:rsidRPr="00843161">
        <w:rPr>
          <w:rFonts w:asciiTheme="minorBidi" w:hAnsiTheme="minorBidi" w:cstheme="minorBidi"/>
        </w:rPr>
        <w:t xml:space="preserve">As discussed in section 4.1 that includes Nonclinical Pharmacology, the </w:t>
      </w:r>
      <w:r w:rsidR="00A124CB">
        <w:rPr>
          <w:rFonts w:asciiTheme="minorBidi" w:hAnsiTheme="minorBidi" w:cstheme="minorBidi"/>
        </w:rPr>
        <w:t>antioxidant activity</w:t>
      </w:r>
      <w:r w:rsidRPr="00843161">
        <w:rPr>
          <w:rFonts w:asciiTheme="minorBidi" w:hAnsiTheme="minorBidi" w:cstheme="minorBidi"/>
        </w:rPr>
        <w:t xml:space="preserve">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was assessed. It was concluded that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has </w:t>
      </w:r>
      <w:r w:rsidR="00C405A5" w:rsidRPr="00843161">
        <w:rPr>
          <w:rFonts w:asciiTheme="minorBidi" w:hAnsiTheme="minorBidi" w:cstheme="minorBidi"/>
        </w:rPr>
        <w:t>an</w:t>
      </w:r>
      <w:r w:rsidRPr="00843161">
        <w:rPr>
          <w:rFonts w:asciiTheme="minorBidi" w:hAnsiTheme="minorBidi" w:cstheme="minorBidi"/>
        </w:rPr>
        <w:t xml:space="preserve"> </w:t>
      </w:r>
      <w:r w:rsidR="00A124CB">
        <w:rPr>
          <w:rFonts w:asciiTheme="minorBidi" w:hAnsiTheme="minorBidi" w:cstheme="minorBidi"/>
        </w:rPr>
        <w:t>an</w:t>
      </w:r>
      <w:r w:rsidR="00C405A5">
        <w:rPr>
          <w:rFonts w:asciiTheme="minorBidi" w:hAnsiTheme="minorBidi" w:cstheme="minorBidi"/>
        </w:rPr>
        <w:t>t</w:t>
      </w:r>
      <w:r w:rsidR="00A124CB">
        <w:rPr>
          <w:rFonts w:asciiTheme="minorBidi" w:hAnsiTheme="minorBidi" w:cstheme="minorBidi"/>
        </w:rPr>
        <w:t>ioxidant</w:t>
      </w:r>
      <w:r w:rsidRPr="00843161">
        <w:rPr>
          <w:rFonts w:asciiTheme="minorBidi" w:hAnsiTheme="minorBidi" w:cstheme="minorBidi"/>
        </w:rPr>
        <w:t xml:space="preserve"> effect against CCl</w:t>
      </w:r>
      <w:r w:rsidRPr="00783624">
        <w:rPr>
          <w:rFonts w:asciiTheme="minorBidi" w:hAnsiTheme="minorBidi" w:cstheme="minorBidi"/>
          <w:vertAlign w:val="subscript"/>
        </w:rPr>
        <w:t>4</w:t>
      </w:r>
      <w:r w:rsidRPr="00843161">
        <w:rPr>
          <w:rFonts w:asciiTheme="minorBidi" w:hAnsiTheme="minorBidi" w:cstheme="minorBidi"/>
        </w:rPr>
        <w:t xml:space="preserve">-induced </w:t>
      </w:r>
      <w:r w:rsidR="00A124CB">
        <w:rPr>
          <w:rFonts w:asciiTheme="minorBidi" w:hAnsiTheme="minorBidi" w:cstheme="minorBidi"/>
        </w:rPr>
        <w:t>oxidative stress</w:t>
      </w:r>
      <w:r w:rsidRPr="00843161">
        <w:rPr>
          <w:rFonts w:asciiTheme="minorBidi" w:hAnsiTheme="minorBidi" w:cstheme="minorBidi"/>
        </w:rPr>
        <w:t>. This was attributed – at least partly – by r</w:t>
      </w:r>
      <w:r w:rsidR="00A124CB">
        <w:rPr>
          <w:rFonts w:asciiTheme="minorBidi" w:hAnsiTheme="minorBidi" w:cstheme="minorBidi"/>
        </w:rPr>
        <w:t>eduction of</w:t>
      </w:r>
      <w:r w:rsidRPr="00843161">
        <w:rPr>
          <w:rFonts w:asciiTheme="minorBidi" w:hAnsiTheme="minorBidi" w:cstheme="minorBidi"/>
        </w:rPr>
        <w:t xml:space="preserve"> inflammatory response. </w:t>
      </w:r>
    </w:p>
    <w:p w14:paraId="49366359" w14:textId="77777777" w:rsidR="007619B6" w:rsidRPr="00843161" w:rsidRDefault="007619B6" w:rsidP="007619B6">
      <w:pPr>
        <w:autoSpaceDE w:val="0"/>
        <w:autoSpaceDN w:val="0"/>
        <w:adjustRightInd w:val="0"/>
        <w:spacing w:after="120" w:line="360" w:lineRule="auto"/>
        <w:ind w:right="86" w:firstLine="720"/>
        <w:jc w:val="both"/>
        <w:rPr>
          <w:rFonts w:asciiTheme="minorBidi" w:hAnsiTheme="minorBidi" w:cstheme="minorBidi"/>
        </w:rPr>
      </w:pPr>
      <w:r w:rsidRPr="00843161">
        <w:rPr>
          <w:rFonts w:asciiTheme="minorBidi" w:hAnsiTheme="minorBidi" w:cstheme="minorBidi"/>
        </w:rPr>
        <w:lastRenderedPageBreak/>
        <w:t xml:space="preserve">Furthermore, section 4.2 discusses rat Toxicological Studies. </w:t>
      </w:r>
      <w:r w:rsidRPr="00843161">
        <w:rPr>
          <w:rFonts w:asciiTheme="minorBidi" w:hAnsiTheme="minorBidi" w:cstheme="minorBidi"/>
          <w:b/>
          <w:bCs/>
        </w:rPr>
        <w:t>Single dose</w:t>
      </w:r>
      <w:r w:rsidRPr="00843161">
        <w:rPr>
          <w:rFonts w:asciiTheme="minorBidi" w:hAnsiTheme="minorBidi" w:cstheme="minorBidi"/>
        </w:rPr>
        <w:t xml:space="preserve"> administration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reflected that the tested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is of high degree of safety in rodents,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proofErr w:type="gramStart"/>
      <w:r w:rsidRPr="00843161">
        <w:rPr>
          <w:rFonts w:asciiTheme="minorBidi" w:hAnsiTheme="minorBidi" w:cstheme="minorBidi"/>
        </w:rPr>
        <w:t>is considered to be</w:t>
      </w:r>
      <w:proofErr w:type="gramEnd"/>
      <w:r w:rsidRPr="00843161">
        <w:rPr>
          <w:rFonts w:asciiTheme="minorBidi" w:hAnsiTheme="minorBidi" w:cstheme="minorBidi"/>
        </w:rPr>
        <w:t xml:space="preserve"> unclassified with LD</w:t>
      </w:r>
      <w:r w:rsidRPr="00843161">
        <w:rPr>
          <w:rFonts w:asciiTheme="minorBidi" w:hAnsiTheme="minorBidi" w:cstheme="minorBidi"/>
          <w:vertAlign w:val="subscript"/>
        </w:rPr>
        <w:t>50</w:t>
      </w:r>
      <w:r>
        <w:rPr>
          <w:rFonts w:asciiTheme="minorBidi" w:hAnsiTheme="minorBidi" w:cstheme="minorBidi"/>
        </w:rPr>
        <w:t xml:space="preserve"> cut-off value &gt;5000 mg/kg </w:t>
      </w:r>
      <w:r w:rsidRPr="00843161">
        <w:rPr>
          <w:rFonts w:asciiTheme="minorBidi" w:hAnsiTheme="minorBidi" w:cstheme="minorBidi"/>
        </w:rPr>
        <w:t>according to Globally Harmonized System (GHS) for classification of chemicals.</w:t>
      </w:r>
    </w:p>
    <w:p w14:paraId="468E1F14" w14:textId="77777777" w:rsidR="007619B6" w:rsidRPr="00843161" w:rsidRDefault="007619B6" w:rsidP="007619B6">
      <w:pPr>
        <w:autoSpaceDE w:val="0"/>
        <w:autoSpaceDN w:val="0"/>
        <w:adjustRightInd w:val="0"/>
        <w:spacing w:after="120" w:line="360" w:lineRule="auto"/>
        <w:ind w:right="86" w:firstLine="720"/>
        <w:jc w:val="both"/>
        <w:rPr>
          <w:rFonts w:asciiTheme="minorBidi" w:hAnsiTheme="minorBidi" w:cstheme="minorBidi"/>
          <w:lang w:val="en-GB"/>
        </w:rPr>
      </w:pPr>
      <w:r w:rsidRPr="00843161">
        <w:rPr>
          <w:rFonts w:asciiTheme="minorBidi" w:hAnsiTheme="minorBidi" w:cstheme="minorBidi"/>
          <w:b/>
          <w:bCs/>
        </w:rPr>
        <w:t xml:space="preserve">Repeated Dose </w:t>
      </w:r>
      <w:proofErr w:type="gramStart"/>
      <w:r w:rsidRPr="00843161">
        <w:rPr>
          <w:rFonts w:asciiTheme="minorBidi" w:hAnsiTheme="minorBidi" w:cstheme="minorBidi"/>
          <w:b/>
          <w:bCs/>
        </w:rPr>
        <w:t>28 day</w:t>
      </w:r>
      <w:proofErr w:type="gramEnd"/>
      <w:r w:rsidRPr="00843161">
        <w:rPr>
          <w:rFonts w:asciiTheme="minorBidi" w:hAnsiTheme="minorBidi" w:cstheme="minorBidi"/>
          <w:b/>
          <w:bCs/>
        </w:rPr>
        <w:t xml:space="preserve"> Sub-Acute Toxicity</w:t>
      </w:r>
      <w:r w:rsidRPr="00843161">
        <w:rPr>
          <w:rFonts w:asciiTheme="minorBidi" w:hAnsiTheme="minorBidi" w:cstheme="minorBidi"/>
        </w:rPr>
        <w:t xml:space="preserve"> study showed </w:t>
      </w:r>
      <w:r w:rsidRPr="00843161">
        <w:rPr>
          <w:rFonts w:asciiTheme="minorBidi" w:hAnsiTheme="minorBidi" w:cstheme="minorBidi"/>
          <w:lang w:val="en-GB"/>
        </w:rPr>
        <w:t xml:space="preserve">that administration of </w:t>
      </w:r>
      <w:proofErr w:type="spellStart"/>
      <w:r w:rsidRPr="00843161">
        <w:rPr>
          <w:rFonts w:asciiTheme="minorBidi" w:hAnsiTheme="minorBidi" w:cstheme="minorBidi"/>
          <w:lang w:val="en-GB"/>
        </w:rPr>
        <w:t>Heptex</w:t>
      </w:r>
      <w:proofErr w:type="spellEnd"/>
      <w:r w:rsidRPr="00843161">
        <w:rPr>
          <w:rFonts w:asciiTheme="minorBidi" w:hAnsiTheme="minorBidi" w:cstheme="minorBidi"/>
          <w:lang w:val="en-GB"/>
        </w:rPr>
        <w:t xml:space="preserve"> in three different doses (1000, 500, 250 mg/kg) could be considered relatively safe except for minor changes that may arise at the highest dose level. No significant mortality or morbidity was detected under the experimental conditions. The oral dose of 500 mg/kg per day of </w:t>
      </w:r>
      <w:proofErr w:type="spellStart"/>
      <w:r w:rsidRPr="00843161">
        <w:rPr>
          <w:rFonts w:asciiTheme="minorBidi" w:hAnsiTheme="minorBidi" w:cstheme="minorBidi"/>
          <w:lang w:val="en-GB"/>
        </w:rPr>
        <w:t>Heptex</w:t>
      </w:r>
      <w:proofErr w:type="spellEnd"/>
      <w:r w:rsidRPr="00843161">
        <w:rPr>
          <w:rFonts w:asciiTheme="minorBidi" w:hAnsiTheme="minorBidi" w:cstheme="minorBidi"/>
          <w:lang w:val="en-GB"/>
        </w:rPr>
        <w:t xml:space="preserve"> administered for 28 consecutive days could be defined NOAEL for rats of both sexes under the experimental conditions used. </w:t>
      </w:r>
      <w:r w:rsidRPr="00843161">
        <w:rPr>
          <w:rFonts w:asciiTheme="minorBidi" w:hAnsiTheme="minorBidi" w:cstheme="minorBidi"/>
          <w:b/>
          <w:bCs/>
          <w:lang w:val="en-GB"/>
        </w:rPr>
        <w:t xml:space="preserve">Repeated Dose </w:t>
      </w:r>
      <w:proofErr w:type="gramStart"/>
      <w:r w:rsidRPr="00843161">
        <w:rPr>
          <w:rFonts w:asciiTheme="minorBidi" w:hAnsiTheme="minorBidi" w:cstheme="minorBidi"/>
          <w:b/>
          <w:bCs/>
          <w:lang w:val="en-GB"/>
        </w:rPr>
        <w:t>90 day</w:t>
      </w:r>
      <w:proofErr w:type="gramEnd"/>
      <w:r w:rsidRPr="00843161">
        <w:rPr>
          <w:rFonts w:asciiTheme="minorBidi" w:hAnsiTheme="minorBidi" w:cstheme="minorBidi"/>
          <w:b/>
          <w:bCs/>
          <w:lang w:val="en-GB"/>
        </w:rPr>
        <w:t xml:space="preserve"> Sub-Chronic Toxicity </w:t>
      </w:r>
      <w:r w:rsidRPr="00843161">
        <w:rPr>
          <w:rFonts w:asciiTheme="minorBidi" w:hAnsiTheme="minorBidi" w:cstheme="minorBidi"/>
          <w:lang w:val="en-GB"/>
        </w:rPr>
        <w:t xml:space="preserve">revealed that the oral dose of 250 mg/kg per day of </w:t>
      </w:r>
      <w:proofErr w:type="spellStart"/>
      <w:r w:rsidRPr="00843161">
        <w:rPr>
          <w:rFonts w:asciiTheme="minorBidi" w:hAnsiTheme="minorBidi" w:cstheme="minorBidi"/>
          <w:lang w:val="en-GB"/>
        </w:rPr>
        <w:t>Heptex</w:t>
      </w:r>
      <w:proofErr w:type="spellEnd"/>
      <w:r w:rsidRPr="00843161">
        <w:rPr>
          <w:rFonts w:asciiTheme="minorBidi" w:hAnsiTheme="minorBidi" w:cstheme="minorBidi"/>
          <w:lang w:val="en-GB"/>
        </w:rPr>
        <w:t xml:space="preserve"> administered for 90 consecutive days could be defined NOAEL for rats of both sexes under the experimental conditions used.</w:t>
      </w:r>
    </w:p>
    <w:p w14:paraId="554B229F" w14:textId="1E36C14F" w:rsidR="007619B6" w:rsidRDefault="007619B6" w:rsidP="00A124CB">
      <w:pPr>
        <w:spacing w:after="120" w:line="360" w:lineRule="auto"/>
        <w:ind w:firstLine="720"/>
        <w:jc w:val="both"/>
        <w:rPr>
          <w:rFonts w:asciiTheme="minorBidi" w:hAnsiTheme="minorBidi" w:cstheme="minorBidi"/>
        </w:rPr>
      </w:pPr>
      <w:r w:rsidRPr="00843161">
        <w:rPr>
          <w:rFonts w:asciiTheme="minorBidi" w:hAnsiTheme="minorBidi" w:cstheme="minorBidi"/>
          <w:lang w:val="en-GB"/>
        </w:rPr>
        <w:t xml:space="preserve">Concerning testing effect of </w:t>
      </w:r>
      <w:proofErr w:type="spellStart"/>
      <w:r w:rsidRPr="00843161">
        <w:rPr>
          <w:rFonts w:asciiTheme="minorBidi" w:hAnsiTheme="minorBidi" w:cstheme="minorBidi"/>
          <w:lang w:val="en-GB"/>
        </w:rPr>
        <w:t>Heptex</w:t>
      </w:r>
      <w:proofErr w:type="spellEnd"/>
      <w:r w:rsidRPr="00843161">
        <w:rPr>
          <w:rFonts w:asciiTheme="minorBidi" w:hAnsiTheme="minorBidi" w:cstheme="minorBidi"/>
          <w:lang w:val="en-GB"/>
        </w:rPr>
        <w:t xml:space="preserve"> on reproductive performance, </w:t>
      </w:r>
      <w:r w:rsidRPr="00843161">
        <w:rPr>
          <w:rFonts w:asciiTheme="minorBidi" w:hAnsiTheme="minorBidi" w:cstheme="minorBidi"/>
          <w:b/>
          <w:bCs/>
          <w:lang w:val="en-GB"/>
        </w:rPr>
        <w:t>Reproductive Toxicity</w:t>
      </w:r>
      <w:r w:rsidRPr="00843161">
        <w:rPr>
          <w:rFonts w:asciiTheme="minorBidi" w:hAnsiTheme="minorBidi" w:cstheme="minorBidi"/>
          <w:lang w:val="en-GB"/>
        </w:rPr>
        <w:t xml:space="preserve"> study showed that </w:t>
      </w:r>
      <w:r w:rsidRPr="00843161">
        <w:rPr>
          <w:rFonts w:asciiTheme="minorBidi" w:hAnsiTheme="minorBidi" w:cstheme="minorBidi"/>
        </w:rPr>
        <w:t xml:space="preserve">the oral dose of 250 mg/kg per day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could be defined NOAEL for rats of both sexes under the experimental conditions used. </w:t>
      </w:r>
      <w:r w:rsidRPr="00843161">
        <w:rPr>
          <w:rFonts w:asciiTheme="minorBidi" w:hAnsiTheme="minorBidi" w:cstheme="minorBidi"/>
          <w:b/>
          <w:bCs/>
        </w:rPr>
        <w:t>Reproductive Developmental Toxicity</w:t>
      </w:r>
      <w:r w:rsidRPr="00843161">
        <w:rPr>
          <w:rFonts w:asciiTheme="minorBidi" w:hAnsiTheme="minorBidi" w:cstheme="minorBidi"/>
        </w:rPr>
        <w:t xml:space="preserve"> study showed that no significant mortality or morbidity was detected under the experimental conditions. The oral dose of 250 mg/kg per day of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could be defined NOAEL for rats of both sexes under </w:t>
      </w:r>
      <w:proofErr w:type="gramStart"/>
      <w:r w:rsidRPr="00843161">
        <w:rPr>
          <w:rFonts w:asciiTheme="minorBidi" w:hAnsiTheme="minorBidi" w:cstheme="minorBidi"/>
        </w:rPr>
        <w:t>thi</w:t>
      </w:r>
      <w:r>
        <w:rPr>
          <w:rFonts w:asciiTheme="minorBidi" w:hAnsiTheme="minorBidi" w:cstheme="minorBidi"/>
        </w:rPr>
        <w:t>s experimental conditions</w:t>
      </w:r>
      <w:proofErr w:type="gramEnd"/>
      <w:r>
        <w:rPr>
          <w:rFonts w:asciiTheme="minorBidi" w:hAnsiTheme="minorBidi" w:cstheme="minorBidi"/>
        </w:rPr>
        <w:t xml:space="preserve"> used. </w:t>
      </w:r>
      <w:r w:rsidRPr="007A61BB">
        <w:rPr>
          <w:rFonts w:asciiTheme="minorBidi" w:hAnsiTheme="minorBidi" w:cstheme="minorBidi"/>
          <w:b/>
          <w:bCs/>
        </w:rPr>
        <w:t>Prenatal Developmental Toxicity</w:t>
      </w:r>
      <w:r>
        <w:rPr>
          <w:rFonts w:asciiTheme="minorBidi" w:hAnsiTheme="minorBidi" w:cstheme="minorBidi"/>
          <w:b/>
          <w:bCs/>
        </w:rPr>
        <w:t xml:space="preserve"> </w:t>
      </w:r>
      <w:r w:rsidRPr="000A069D">
        <w:rPr>
          <w:rFonts w:asciiTheme="minorBidi" w:hAnsiTheme="minorBidi" w:cstheme="minorBidi"/>
        </w:rPr>
        <w:t>suggest</w:t>
      </w:r>
      <w:r>
        <w:rPr>
          <w:rFonts w:asciiTheme="minorBidi" w:hAnsiTheme="minorBidi" w:cstheme="minorBidi"/>
        </w:rPr>
        <w:t xml:space="preserve">s that a </w:t>
      </w:r>
      <w:r w:rsidRPr="000A069D">
        <w:rPr>
          <w:rFonts w:asciiTheme="minorBidi" w:hAnsiTheme="minorBidi" w:cstheme="minorBidi"/>
        </w:rPr>
        <w:t xml:space="preserve">conservative estimate of the LOAEL for the teratogenic dose of </w:t>
      </w:r>
      <w:proofErr w:type="spellStart"/>
      <w:r w:rsidRPr="000A069D">
        <w:rPr>
          <w:rFonts w:asciiTheme="minorBidi" w:hAnsiTheme="minorBidi" w:cstheme="minorBidi"/>
        </w:rPr>
        <w:t>Heptex</w:t>
      </w:r>
      <w:proofErr w:type="spellEnd"/>
      <w:r w:rsidRPr="000A069D">
        <w:rPr>
          <w:rFonts w:asciiTheme="minorBidi" w:hAnsiTheme="minorBidi" w:cstheme="minorBidi"/>
        </w:rPr>
        <w:t xml:space="preserve"> is 250 mg/kg in rats when administered during the time of implantation to the term of pregnancy.</w:t>
      </w:r>
      <w:r>
        <w:rPr>
          <w:rFonts w:asciiTheme="minorBidi" w:hAnsiTheme="minorBidi" w:cstheme="minorBidi"/>
        </w:rPr>
        <w:t xml:space="preserve"> </w:t>
      </w:r>
      <w:proofErr w:type="gramStart"/>
      <w:r w:rsidR="00A124CB">
        <w:rPr>
          <w:rFonts w:asciiTheme="minorBidi" w:hAnsiTheme="minorBidi" w:cstheme="minorBidi"/>
        </w:rPr>
        <w:t>Finally</w:t>
      </w:r>
      <w:proofErr w:type="gramEnd"/>
      <w:r w:rsidR="00A124CB">
        <w:rPr>
          <w:rFonts w:asciiTheme="minorBidi" w:hAnsiTheme="minorBidi" w:cstheme="minorBidi"/>
        </w:rPr>
        <w:t xml:space="preserve"> </w:t>
      </w:r>
      <w:r w:rsidRPr="00843161">
        <w:rPr>
          <w:rFonts w:asciiTheme="minorBidi" w:hAnsiTheme="minorBidi" w:cstheme="minorBidi"/>
          <w:b/>
          <w:bCs/>
        </w:rPr>
        <w:t>Genotoxicity</w:t>
      </w:r>
      <w:r>
        <w:rPr>
          <w:rFonts w:asciiTheme="minorBidi" w:hAnsiTheme="minorBidi" w:cstheme="minorBidi"/>
        </w:rPr>
        <w:t xml:space="preserve"> study was conducted on rat</w:t>
      </w:r>
      <w:r w:rsidRPr="00843161">
        <w:rPr>
          <w:rFonts w:asciiTheme="minorBidi" w:hAnsiTheme="minorBidi" w:cstheme="minorBidi"/>
        </w:rPr>
        <w:t>s</w:t>
      </w:r>
      <w:r>
        <w:rPr>
          <w:rFonts w:asciiTheme="minorBidi" w:hAnsiTheme="minorBidi" w:cstheme="minorBidi"/>
        </w:rPr>
        <w:t>’</w:t>
      </w:r>
      <w:r w:rsidRPr="00843161">
        <w:rPr>
          <w:rFonts w:asciiTheme="minorBidi" w:hAnsiTheme="minorBidi" w:cstheme="minorBidi"/>
        </w:rPr>
        <w:t xml:space="preserve"> bone marrow, data revealed that </w:t>
      </w: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w:t>
      </w:r>
      <w:r>
        <w:rPr>
          <w:rFonts w:asciiTheme="minorBidi" w:hAnsiTheme="minorBidi" w:cstheme="minorBidi"/>
        </w:rPr>
        <w:t xml:space="preserve">did </w:t>
      </w:r>
      <w:r w:rsidRPr="00843161">
        <w:rPr>
          <w:rFonts w:asciiTheme="minorBidi" w:hAnsiTheme="minorBidi" w:cstheme="minorBidi"/>
        </w:rPr>
        <w:t xml:space="preserve">not exhibit genotoxic potential in </w:t>
      </w:r>
      <w:r>
        <w:rPr>
          <w:rFonts w:asciiTheme="minorBidi" w:hAnsiTheme="minorBidi" w:cstheme="minorBidi"/>
        </w:rPr>
        <w:t>bone marrow cells and it may have</w:t>
      </w:r>
      <w:r w:rsidRPr="00843161">
        <w:rPr>
          <w:rFonts w:asciiTheme="minorBidi" w:hAnsiTheme="minorBidi" w:cstheme="minorBidi"/>
        </w:rPr>
        <w:t xml:space="preserve"> the ability to protect the cells from the genetic toxicity.</w:t>
      </w:r>
      <w:r>
        <w:rPr>
          <w:rFonts w:asciiTheme="minorBidi" w:hAnsiTheme="minorBidi" w:cstheme="minorBidi"/>
        </w:rPr>
        <w:t xml:space="preserve"> </w:t>
      </w:r>
    </w:p>
    <w:p w14:paraId="35A2BD48" w14:textId="77777777" w:rsidR="00A124CB" w:rsidRDefault="00A124CB" w:rsidP="00A124CB">
      <w:pPr>
        <w:spacing w:after="120" w:line="360" w:lineRule="auto"/>
        <w:ind w:firstLine="720"/>
        <w:jc w:val="both"/>
        <w:rPr>
          <w:rFonts w:asciiTheme="minorBidi" w:hAnsiTheme="minorBidi" w:cstheme="minorBidi"/>
        </w:rPr>
      </w:pPr>
    </w:p>
    <w:p w14:paraId="4D7ECD2E" w14:textId="77777777" w:rsidR="00A124CB" w:rsidRDefault="00A124CB" w:rsidP="007F5F6B">
      <w:pPr>
        <w:spacing w:after="120" w:line="360" w:lineRule="auto"/>
        <w:jc w:val="both"/>
        <w:rPr>
          <w:rFonts w:asciiTheme="minorBidi" w:hAnsiTheme="minorBidi" w:cstheme="minorBidi"/>
        </w:rPr>
      </w:pPr>
    </w:p>
    <w:p w14:paraId="3E7C1E3B" w14:textId="3804C610" w:rsidR="007619B6" w:rsidRPr="00B12E43" w:rsidRDefault="007619B6" w:rsidP="00A124CB">
      <w:pPr>
        <w:pStyle w:val="Heading2"/>
        <w:numPr>
          <w:ilvl w:val="2"/>
          <w:numId w:val="22"/>
        </w:numPr>
        <w:tabs>
          <w:tab w:val="clear" w:pos="1152"/>
        </w:tabs>
        <w:spacing w:before="0" w:after="0" w:line="360" w:lineRule="auto"/>
        <w:rPr>
          <w:rFonts w:asciiTheme="minorBidi" w:hAnsiTheme="minorBidi" w:cstheme="minorBidi"/>
          <w:color w:val="auto"/>
          <w:sz w:val="24"/>
          <w:szCs w:val="24"/>
        </w:rPr>
      </w:pPr>
      <w:bookmarkStart w:id="370" w:name="_Toc462931864"/>
      <w:bookmarkStart w:id="371" w:name="_Toc525131577"/>
      <w:r w:rsidRPr="00C54DAC">
        <w:rPr>
          <w:rFonts w:asciiTheme="minorBidi" w:hAnsiTheme="minorBidi" w:cstheme="minorBidi"/>
          <w:color w:val="auto"/>
          <w:sz w:val="24"/>
          <w:szCs w:val="24"/>
        </w:rPr>
        <w:lastRenderedPageBreak/>
        <w:t>References:</w:t>
      </w:r>
      <w:bookmarkEnd w:id="370"/>
      <w:bookmarkEnd w:id="371"/>
    </w:p>
    <w:p w14:paraId="3AA08990" w14:textId="77777777" w:rsidR="007619B6" w:rsidRPr="00DF6423" w:rsidRDefault="007619B6" w:rsidP="007619B6">
      <w:pPr>
        <w:ind w:left="450" w:hanging="45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1</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Feng, </w:t>
      </w:r>
      <w:proofErr w:type="spellStart"/>
      <w:r w:rsidRPr="00DF6423">
        <w:rPr>
          <w:rFonts w:asciiTheme="minorBidi" w:hAnsiTheme="minorBidi" w:cstheme="minorBidi"/>
          <w:color w:val="auto"/>
          <w:shd w:val="clear" w:color="auto" w:fill="FFFFFF"/>
        </w:rPr>
        <w:t>Yibin</w:t>
      </w:r>
      <w:proofErr w:type="spellEnd"/>
      <w:r w:rsidRPr="00DF6423">
        <w:rPr>
          <w:rFonts w:asciiTheme="minorBidi" w:hAnsiTheme="minorBidi" w:cstheme="minorBidi"/>
          <w:color w:val="auto"/>
          <w:shd w:val="clear" w:color="auto" w:fill="FFFFFF"/>
        </w:rPr>
        <w:t>, et al. "Hepatoprotective effects of berberine on carbon tetrachloride-induced acute hepatotoxicity in rats.</w:t>
      </w:r>
      <w:r>
        <w:rPr>
          <w:rFonts w:asciiTheme="minorBidi" w:hAnsiTheme="minorBidi" w:cstheme="minorBidi"/>
          <w:color w:val="auto"/>
          <w:shd w:val="clear" w:color="auto" w:fill="FFFFFF"/>
        </w:rPr>
        <w:t xml:space="preserve"> </w:t>
      </w:r>
      <w:proofErr w:type="gramStart"/>
      <w:r>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Chinese</w:t>
      </w:r>
      <w:proofErr w:type="gramEnd"/>
      <w:r w:rsidRPr="00DF6423">
        <w:rPr>
          <w:rFonts w:asciiTheme="minorBidi" w:hAnsiTheme="minorBidi" w:cstheme="minorBidi"/>
          <w:color w:val="auto"/>
          <w:shd w:val="clear" w:color="auto" w:fill="FFFFFF"/>
        </w:rPr>
        <w:t xml:space="preserve"> medicine</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5.1 (2010): 33.</w:t>
      </w:r>
    </w:p>
    <w:p w14:paraId="3BCA21C5" w14:textId="77777777" w:rsidR="007619B6" w:rsidRPr="00DF6423" w:rsidRDefault="007619B6" w:rsidP="007619B6">
      <w:pPr>
        <w:ind w:left="450" w:hanging="45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2</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Yang, Young-</w:t>
      </w:r>
      <w:proofErr w:type="spellStart"/>
      <w:r w:rsidRPr="00DF6423">
        <w:rPr>
          <w:rFonts w:asciiTheme="minorBidi" w:hAnsiTheme="minorBidi" w:cstheme="minorBidi"/>
          <w:color w:val="auto"/>
          <w:shd w:val="clear" w:color="auto" w:fill="FFFFFF"/>
        </w:rPr>
        <w:t>Su</w:t>
      </w:r>
      <w:proofErr w:type="spellEnd"/>
      <w:r w:rsidRPr="00DF6423">
        <w:rPr>
          <w:rFonts w:asciiTheme="minorBidi" w:hAnsiTheme="minorBidi" w:cstheme="minorBidi"/>
          <w:color w:val="auto"/>
          <w:shd w:val="clear" w:color="auto" w:fill="FFFFFF"/>
        </w:rPr>
        <w:t xml:space="preserve">, et al. "Protective effects of </w:t>
      </w:r>
      <w:proofErr w:type="spellStart"/>
      <w:r w:rsidRPr="00DF6423">
        <w:rPr>
          <w:rFonts w:asciiTheme="minorBidi" w:hAnsiTheme="minorBidi" w:cstheme="minorBidi"/>
          <w:color w:val="auto"/>
          <w:shd w:val="clear" w:color="auto" w:fill="FFFFFF"/>
        </w:rPr>
        <w:t>Pycnogenol</w:t>
      </w:r>
      <w:proofErr w:type="spellEnd"/>
      <w:r w:rsidRPr="00DF6423">
        <w:rPr>
          <w:rFonts w:asciiTheme="minorBidi" w:hAnsiTheme="minorBidi" w:cstheme="minorBidi"/>
          <w:color w:val="auto"/>
          <w:shd w:val="clear" w:color="auto" w:fill="FFFFFF"/>
        </w:rPr>
        <w:t xml:space="preserve">® on carbon tetrachloride-induced hepatotoxicity in Sprague–Dawley </w:t>
      </w:r>
      <w:proofErr w:type="spellStart"/>
      <w:r w:rsidRPr="00DF6423">
        <w:rPr>
          <w:rFonts w:asciiTheme="minorBidi" w:hAnsiTheme="minorBidi" w:cstheme="minorBidi"/>
          <w:color w:val="auto"/>
          <w:shd w:val="clear" w:color="auto" w:fill="FFFFFF"/>
        </w:rPr>
        <w:t>rats."Food</w:t>
      </w:r>
      <w:proofErr w:type="spellEnd"/>
      <w:r w:rsidRPr="00DF6423">
        <w:rPr>
          <w:rFonts w:asciiTheme="minorBidi" w:hAnsiTheme="minorBidi" w:cstheme="minorBidi"/>
          <w:color w:val="auto"/>
          <w:shd w:val="clear" w:color="auto" w:fill="FFFFFF"/>
        </w:rPr>
        <w:t xml:space="preserve"> and Chemical Toxicology</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46.1 (2008): 380-387.</w:t>
      </w:r>
    </w:p>
    <w:p w14:paraId="547E4ED8" w14:textId="77777777" w:rsidR="007619B6" w:rsidRPr="00DF6423" w:rsidRDefault="007619B6" w:rsidP="007619B6">
      <w:pPr>
        <w:ind w:left="450" w:hanging="45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3</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Boll, Meinrad, et al. "Hepatocyte damage induced by carbon tetrachloride: inhibited lipoprotein secretion and changed lipoprotein composition."</w:t>
      </w:r>
      <w:proofErr w:type="spellStart"/>
      <w:r w:rsidRPr="00DF6423">
        <w:rPr>
          <w:rFonts w:asciiTheme="minorBidi" w:hAnsiTheme="minorBidi" w:cstheme="minorBidi"/>
          <w:color w:val="auto"/>
          <w:shd w:val="clear" w:color="auto" w:fill="FFFFFF"/>
        </w:rPr>
        <w:t>Zeitschrift</w:t>
      </w:r>
      <w:proofErr w:type="spellEnd"/>
      <w:r w:rsidRPr="00DF6423">
        <w:rPr>
          <w:rFonts w:asciiTheme="minorBidi" w:hAnsiTheme="minorBidi" w:cstheme="minorBidi"/>
          <w:color w:val="auto"/>
          <w:shd w:val="clear" w:color="auto" w:fill="FFFFFF"/>
        </w:rPr>
        <w:t xml:space="preserve"> für </w:t>
      </w:r>
      <w:proofErr w:type="spellStart"/>
      <w:r w:rsidRPr="00DF6423">
        <w:rPr>
          <w:rFonts w:asciiTheme="minorBidi" w:hAnsiTheme="minorBidi" w:cstheme="minorBidi"/>
          <w:color w:val="auto"/>
          <w:shd w:val="clear" w:color="auto" w:fill="FFFFFF"/>
        </w:rPr>
        <w:t>Naturforschung</w:t>
      </w:r>
      <w:proofErr w:type="spellEnd"/>
      <w:r w:rsidRPr="00DF6423">
        <w:rPr>
          <w:rFonts w:asciiTheme="minorBidi" w:hAnsiTheme="minorBidi" w:cstheme="minorBidi"/>
          <w:color w:val="auto"/>
          <w:shd w:val="clear" w:color="auto" w:fill="FFFFFF"/>
        </w:rPr>
        <w:t xml:space="preserve"> C</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56.3-4 (2001): 283-290.</w:t>
      </w:r>
    </w:p>
    <w:p w14:paraId="0CA38ADD" w14:textId="77777777" w:rsidR="007619B6" w:rsidRPr="00DF6423" w:rsidRDefault="007619B6" w:rsidP="007619B6">
      <w:pPr>
        <w:ind w:left="450" w:hanging="45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4</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Amacher</w:t>
      </w:r>
      <w:proofErr w:type="spellEnd"/>
      <w:r w:rsidRPr="00DF6423">
        <w:rPr>
          <w:rFonts w:asciiTheme="minorBidi" w:hAnsiTheme="minorBidi" w:cstheme="minorBidi"/>
          <w:color w:val="auto"/>
          <w:shd w:val="clear" w:color="auto" w:fill="FFFFFF"/>
        </w:rPr>
        <w:t xml:space="preserve">, David E. "Serum transaminase elevations as indicators of hepatic injury following the administration of </w:t>
      </w:r>
      <w:proofErr w:type="spellStart"/>
      <w:r w:rsidRPr="00DF6423">
        <w:rPr>
          <w:rFonts w:asciiTheme="minorBidi" w:hAnsiTheme="minorBidi" w:cstheme="minorBidi"/>
          <w:color w:val="auto"/>
          <w:shd w:val="clear" w:color="auto" w:fill="FFFFFF"/>
        </w:rPr>
        <w:t>drugs."Regulatory</w:t>
      </w:r>
      <w:proofErr w:type="spellEnd"/>
      <w:r w:rsidRPr="00DF6423">
        <w:rPr>
          <w:rFonts w:asciiTheme="minorBidi" w:hAnsiTheme="minorBidi" w:cstheme="minorBidi"/>
          <w:color w:val="auto"/>
          <w:shd w:val="clear" w:color="auto" w:fill="FFFFFF"/>
        </w:rPr>
        <w:t xml:space="preserve"> Toxicology and Pharmacology</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27.2 (1998): 119-130.</w:t>
      </w:r>
    </w:p>
    <w:p w14:paraId="79130451"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5</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Sturgill, Marc G., and George H. Lambert. "Xenobiotic-induced hepatotoxicity: mechanisms of liver injury and methods of monitoring hepatic function.</w:t>
      </w:r>
      <w:r>
        <w:rPr>
          <w:rFonts w:asciiTheme="minorBidi" w:hAnsiTheme="minorBidi" w:cstheme="minorBidi"/>
          <w:color w:val="auto"/>
          <w:shd w:val="clear" w:color="auto" w:fill="FFFFFF"/>
        </w:rPr>
        <w:t xml:space="preserve"> </w:t>
      </w:r>
      <w:r w:rsidRPr="00DF6423">
        <w:rPr>
          <w:rFonts w:asciiTheme="minorBidi" w:hAnsiTheme="minorBidi" w:cstheme="minorBidi"/>
          <w:color w:val="auto"/>
          <w:shd w:val="clear" w:color="auto" w:fill="FFFFFF"/>
        </w:rPr>
        <w:t>"Clinical chemistry43.8 (1997): 1512-1526.</w:t>
      </w:r>
    </w:p>
    <w:p w14:paraId="699994EE"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6</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Williams, Alan T., and Raymond F. Burk. "Carbon tetrachloride hepatotoxicity: an example of free radical-mediated injury.</w:t>
      </w:r>
      <w:r>
        <w:rPr>
          <w:rFonts w:asciiTheme="minorBidi" w:hAnsiTheme="minorBidi" w:cstheme="minorBidi"/>
          <w:color w:val="auto"/>
          <w:shd w:val="clear" w:color="auto" w:fill="FFFFFF"/>
        </w:rPr>
        <w:t xml:space="preserve"> </w:t>
      </w:r>
      <w:r w:rsidRPr="00DF6423">
        <w:rPr>
          <w:rFonts w:asciiTheme="minorBidi" w:hAnsiTheme="minorBidi" w:cstheme="minorBidi"/>
          <w:color w:val="auto"/>
          <w:shd w:val="clear" w:color="auto" w:fill="FFFFFF"/>
        </w:rPr>
        <w:t xml:space="preserve">"Seminars in liver disease. Vol. 10. No. 04. © 1990 by </w:t>
      </w:r>
      <w:proofErr w:type="spellStart"/>
      <w:r w:rsidRPr="00DF6423">
        <w:rPr>
          <w:rFonts w:asciiTheme="minorBidi" w:hAnsiTheme="minorBidi" w:cstheme="minorBidi"/>
          <w:color w:val="auto"/>
          <w:shd w:val="clear" w:color="auto" w:fill="FFFFFF"/>
        </w:rPr>
        <w:t>Thieme</w:t>
      </w:r>
      <w:proofErr w:type="spellEnd"/>
      <w:r w:rsidRPr="00DF6423">
        <w:rPr>
          <w:rFonts w:asciiTheme="minorBidi" w:hAnsiTheme="minorBidi" w:cstheme="minorBidi"/>
          <w:color w:val="auto"/>
          <w:shd w:val="clear" w:color="auto" w:fill="FFFFFF"/>
        </w:rPr>
        <w:t xml:space="preserve"> Medical Publishers, Inc., (1990): 279-284.</w:t>
      </w:r>
    </w:p>
    <w:p w14:paraId="43F351E4"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7</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Lykkesfeldt</w:t>
      </w:r>
      <w:proofErr w:type="spellEnd"/>
      <w:r w:rsidRPr="00DF6423">
        <w:rPr>
          <w:rFonts w:asciiTheme="minorBidi" w:hAnsiTheme="minorBidi" w:cstheme="minorBidi"/>
          <w:color w:val="auto"/>
          <w:shd w:val="clear" w:color="auto" w:fill="FFFFFF"/>
        </w:rPr>
        <w:t>, Jens. "Malondialdehyde as biomarker of oxidative damage to lipids caused by smoking."</w:t>
      </w:r>
      <w:r w:rsidRPr="00DF6423">
        <w:rPr>
          <w:rFonts w:asciiTheme="minorBidi" w:hAnsiTheme="minorBidi" w:cstheme="minorBidi"/>
          <w:color w:val="auto"/>
        </w:rPr>
        <w:t> </w:t>
      </w:r>
      <w:proofErr w:type="spellStart"/>
      <w:r w:rsidRPr="00DF6423">
        <w:rPr>
          <w:rFonts w:asciiTheme="minorBidi" w:hAnsiTheme="minorBidi" w:cstheme="minorBidi"/>
          <w:color w:val="auto"/>
          <w:shd w:val="clear" w:color="auto" w:fill="FFFFFF"/>
        </w:rPr>
        <w:t>Clinica</w:t>
      </w:r>
      <w:proofErr w:type="spellEnd"/>
      <w:r w:rsidRPr="00DF6423">
        <w:rPr>
          <w:rFonts w:asciiTheme="minorBidi" w:hAnsiTheme="minorBidi" w:cstheme="minorBidi"/>
          <w:color w:val="auto"/>
          <w:shd w:val="clear" w:color="auto" w:fill="FFFFFF"/>
        </w:rPr>
        <w:t xml:space="preserve"> </w:t>
      </w:r>
      <w:proofErr w:type="spellStart"/>
      <w:r w:rsidRPr="00DF6423">
        <w:rPr>
          <w:rFonts w:asciiTheme="minorBidi" w:hAnsiTheme="minorBidi" w:cstheme="minorBidi"/>
          <w:color w:val="auto"/>
          <w:shd w:val="clear" w:color="auto" w:fill="FFFFFF"/>
        </w:rPr>
        <w:t>chimica</w:t>
      </w:r>
      <w:proofErr w:type="spellEnd"/>
      <w:r w:rsidRPr="00DF6423">
        <w:rPr>
          <w:rFonts w:asciiTheme="minorBidi" w:hAnsiTheme="minorBidi" w:cstheme="minorBidi"/>
          <w:color w:val="auto"/>
          <w:shd w:val="clear" w:color="auto" w:fill="FFFFFF"/>
        </w:rPr>
        <w:t xml:space="preserve"> acta</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380.1 (2007): 50-58.</w:t>
      </w:r>
    </w:p>
    <w:p w14:paraId="68997317"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8</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MatÉs</w:t>
      </w:r>
      <w:proofErr w:type="spellEnd"/>
      <w:r w:rsidRPr="00DF6423">
        <w:rPr>
          <w:rFonts w:asciiTheme="minorBidi" w:hAnsiTheme="minorBidi" w:cstheme="minorBidi"/>
          <w:color w:val="auto"/>
          <w:shd w:val="clear" w:color="auto" w:fill="FFFFFF"/>
        </w:rPr>
        <w:t xml:space="preserve">, </w:t>
      </w:r>
      <w:proofErr w:type="spellStart"/>
      <w:r w:rsidRPr="00DF6423">
        <w:rPr>
          <w:rFonts w:asciiTheme="minorBidi" w:hAnsiTheme="minorBidi" w:cstheme="minorBidi"/>
          <w:color w:val="auto"/>
          <w:shd w:val="clear" w:color="auto" w:fill="FFFFFF"/>
        </w:rPr>
        <w:t>JosÉ</w:t>
      </w:r>
      <w:proofErr w:type="spellEnd"/>
      <w:r w:rsidRPr="00DF6423">
        <w:rPr>
          <w:rFonts w:asciiTheme="minorBidi" w:hAnsiTheme="minorBidi" w:cstheme="minorBidi"/>
          <w:color w:val="auto"/>
          <w:shd w:val="clear" w:color="auto" w:fill="FFFFFF"/>
        </w:rPr>
        <w:t xml:space="preserve"> M., Cristina Pérez-Gómez, and Ignacio </w:t>
      </w:r>
      <w:proofErr w:type="spellStart"/>
      <w:r w:rsidRPr="00DF6423">
        <w:rPr>
          <w:rFonts w:asciiTheme="minorBidi" w:hAnsiTheme="minorBidi" w:cstheme="minorBidi"/>
          <w:color w:val="auto"/>
          <w:shd w:val="clear" w:color="auto" w:fill="FFFFFF"/>
        </w:rPr>
        <w:t>Núñez</w:t>
      </w:r>
      <w:proofErr w:type="spellEnd"/>
      <w:r w:rsidRPr="00DF6423">
        <w:rPr>
          <w:rFonts w:asciiTheme="minorBidi" w:hAnsiTheme="minorBidi" w:cstheme="minorBidi"/>
          <w:color w:val="auto"/>
          <w:shd w:val="clear" w:color="auto" w:fill="FFFFFF"/>
        </w:rPr>
        <w:t xml:space="preserve"> De Castro. "Antioxidant enzymes and human diseases."</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Clinical biochemistry</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32.8 (1999): 595-603.</w:t>
      </w:r>
    </w:p>
    <w:p w14:paraId="61E11C56"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9</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Fang, Yun-Zhong, Sheng Yang, and </w:t>
      </w:r>
      <w:proofErr w:type="spellStart"/>
      <w:r w:rsidRPr="00DF6423">
        <w:rPr>
          <w:rFonts w:asciiTheme="minorBidi" w:hAnsiTheme="minorBidi" w:cstheme="minorBidi"/>
          <w:color w:val="auto"/>
          <w:shd w:val="clear" w:color="auto" w:fill="FFFFFF"/>
        </w:rPr>
        <w:t>Guoyao</w:t>
      </w:r>
      <w:proofErr w:type="spellEnd"/>
      <w:r w:rsidRPr="00DF6423">
        <w:rPr>
          <w:rFonts w:asciiTheme="minorBidi" w:hAnsiTheme="minorBidi" w:cstheme="minorBidi"/>
          <w:color w:val="auto"/>
          <w:shd w:val="clear" w:color="auto" w:fill="FFFFFF"/>
        </w:rPr>
        <w:t xml:space="preserve"> Wu. "Free radicals, antioxidants, and </w:t>
      </w:r>
      <w:proofErr w:type="spellStart"/>
      <w:r w:rsidRPr="00DF6423">
        <w:rPr>
          <w:rFonts w:asciiTheme="minorBidi" w:hAnsiTheme="minorBidi" w:cstheme="minorBidi"/>
          <w:color w:val="auto"/>
          <w:shd w:val="clear" w:color="auto" w:fill="FFFFFF"/>
        </w:rPr>
        <w:t>nutrition."Nutrition</w:t>
      </w:r>
      <w:proofErr w:type="spellEnd"/>
      <w:r w:rsidRPr="00DF6423">
        <w:rPr>
          <w:rFonts w:asciiTheme="minorBidi" w:hAnsiTheme="minorBidi" w:cstheme="minorBidi"/>
          <w:color w:val="auto"/>
        </w:rPr>
        <w:t> </w:t>
      </w:r>
      <w:r>
        <w:rPr>
          <w:rFonts w:asciiTheme="minorBidi" w:hAnsiTheme="minorBidi" w:cstheme="minorBidi"/>
          <w:color w:val="auto"/>
          <w:shd w:val="clear" w:color="auto" w:fill="FFFFFF"/>
        </w:rPr>
        <w:t>18.10 (2002): 872-879.</w:t>
      </w:r>
    </w:p>
    <w:p w14:paraId="1408E710"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[1</w:t>
      </w:r>
      <w:r>
        <w:rPr>
          <w:rFonts w:asciiTheme="minorBidi" w:hAnsiTheme="minorBidi" w:cstheme="minorBidi"/>
          <w:color w:val="auto"/>
          <w:shd w:val="clear" w:color="auto" w:fill="FFFFFF"/>
        </w:rPr>
        <w:t>0</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Ishiyama, Hironobu, Keiki Ogino, and Tatsuya </w:t>
      </w:r>
      <w:proofErr w:type="spellStart"/>
      <w:r w:rsidRPr="00DF6423">
        <w:rPr>
          <w:rFonts w:asciiTheme="minorBidi" w:hAnsiTheme="minorBidi" w:cstheme="minorBidi"/>
          <w:color w:val="auto"/>
          <w:shd w:val="clear" w:color="auto" w:fill="FFFFFF"/>
        </w:rPr>
        <w:t>Hobara</w:t>
      </w:r>
      <w:proofErr w:type="spellEnd"/>
      <w:r w:rsidRPr="00DF6423">
        <w:rPr>
          <w:rFonts w:asciiTheme="minorBidi" w:hAnsiTheme="minorBidi" w:cstheme="minorBidi"/>
          <w:color w:val="auto"/>
          <w:shd w:val="clear" w:color="auto" w:fill="FFFFFF"/>
        </w:rPr>
        <w:t xml:space="preserve">. "Role of Kupffer cells in rat liver injury induced by </w:t>
      </w:r>
      <w:proofErr w:type="spellStart"/>
      <w:r w:rsidRPr="00DF6423">
        <w:rPr>
          <w:rFonts w:asciiTheme="minorBidi" w:hAnsiTheme="minorBidi" w:cstheme="minorBidi"/>
          <w:color w:val="auto"/>
          <w:shd w:val="clear" w:color="auto" w:fill="FFFFFF"/>
        </w:rPr>
        <w:t>diethyldithiocarbamate."European</w:t>
      </w:r>
      <w:proofErr w:type="spellEnd"/>
      <w:r w:rsidRPr="00DF6423">
        <w:rPr>
          <w:rFonts w:asciiTheme="minorBidi" w:hAnsiTheme="minorBidi" w:cstheme="minorBidi"/>
          <w:color w:val="auto"/>
          <w:shd w:val="clear" w:color="auto" w:fill="FFFFFF"/>
        </w:rPr>
        <w:t xml:space="preserve"> Journal of Pharmacology: Environmental Toxicology and Pharmacology</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292.2 (1995): 135-141.</w:t>
      </w:r>
    </w:p>
    <w:p w14:paraId="3494FFCB"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[1</w:t>
      </w:r>
      <w:r>
        <w:rPr>
          <w:rFonts w:asciiTheme="minorBidi" w:hAnsiTheme="minorBidi" w:cstheme="minorBidi"/>
          <w:color w:val="auto"/>
          <w:shd w:val="clear" w:color="auto" w:fill="FFFFFF"/>
        </w:rPr>
        <w:t>1</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Colten, HARVEY R. "Tissue-specific regulation of inflammation."</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Journal of Applied Physiology72.1 (1992): 1-7.</w:t>
      </w:r>
    </w:p>
    <w:p w14:paraId="5325E450"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lastRenderedPageBreak/>
        <w:t>[1</w:t>
      </w:r>
      <w:r>
        <w:rPr>
          <w:rFonts w:asciiTheme="minorBidi" w:hAnsiTheme="minorBidi" w:cstheme="minorBidi"/>
          <w:color w:val="auto"/>
          <w:shd w:val="clear" w:color="auto" w:fill="FFFFFF"/>
        </w:rPr>
        <w:t>2</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DeCicco</w:t>
      </w:r>
      <w:proofErr w:type="spellEnd"/>
      <w:r w:rsidRPr="00DF6423">
        <w:rPr>
          <w:rFonts w:asciiTheme="minorBidi" w:hAnsiTheme="minorBidi" w:cstheme="minorBidi"/>
          <w:color w:val="auto"/>
          <w:shd w:val="clear" w:color="auto" w:fill="FFFFFF"/>
        </w:rPr>
        <w:t xml:space="preserve">, </w:t>
      </w:r>
      <w:proofErr w:type="spellStart"/>
      <w:r w:rsidRPr="00DF6423">
        <w:rPr>
          <w:rFonts w:asciiTheme="minorBidi" w:hAnsiTheme="minorBidi" w:cstheme="minorBidi"/>
          <w:color w:val="auto"/>
          <w:shd w:val="clear" w:color="auto" w:fill="FFFFFF"/>
        </w:rPr>
        <w:t>Lacinda</w:t>
      </w:r>
      <w:proofErr w:type="spellEnd"/>
      <w:r w:rsidRPr="00DF6423">
        <w:rPr>
          <w:rFonts w:asciiTheme="minorBidi" w:hAnsiTheme="minorBidi" w:cstheme="minorBidi"/>
          <w:color w:val="auto"/>
          <w:shd w:val="clear" w:color="auto" w:fill="FFFFFF"/>
        </w:rPr>
        <w:t xml:space="preserve"> A., et al. "Serum and liver concentrations of tumor necrosis factor α and interleukin-1β following administration of carbon tetrachloride to male rats.</w:t>
      </w:r>
      <w:r>
        <w:rPr>
          <w:rFonts w:asciiTheme="minorBidi" w:hAnsiTheme="minorBidi" w:cstheme="minorBidi"/>
          <w:color w:val="auto"/>
          <w:shd w:val="clear" w:color="auto" w:fill="FFFFFF"/>
        </w:rPr>
        <w:t xml:space="preserve"> </w:t>
      </w:r>
      <w:r w:rsidRPr="00DF6423">
        <w:rPr>
          <w:rFonts w:asciiTheme="minorBidi" w:hAnsiTheme="minorBidi" w:cstheme="minorBidi"/>
          <w:color w:val="auto"/>
          <w:shd w:val="clear" w:color="auto" w:fill="FFFFFF"/>
        </w:rPr>
        <w:t>"Toxicology letters</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98.1 (1998): 115-121.</w:t>
      </w:r>
    </w:p>
    <w:p w14:paraId="6FB4BB88"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[1</w:t>
      </w:r>
      <w:r>
        <w:rPr>
          <w:rFonts w:asciiTheme="minorBidi" w:hAnsiTheme="minorBidi" w:cstheme="minorBidi"/>
          <w:color w:val="auto"/>
          <w:shd w:val="clear" w:color="auto" w:fill="FFFFFF"/>
        </w:rPr>
        <w:t>3</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Lowenstein, Charles J., and Solomon H. Snyder. "Nitric oxide, a novel biologic </w:t>
      </w:r>
      <w:proofErr w:type="gramStart"/>
      <w:r w:rsidRPr="00DF6423">
        <w:rPr>
          <w:rFonts w:asciiTheme="minorBidi" w:hAnsiTheme="minorBidi" w:cstheme="minorBidi"/>
          <w:color w:val="auto"/>
          <w:shd w:val="clear" w:color="auto" w:fill="FFFFFF"/>
        </w:rPr>
        <w:t>messenger</w:t>
      </w:r>
      <w:r>
        <w:rPr>
          <w:rFonts w:asciiTheme="minorBidi" w:hAnsiTheme="minorBidi" w:cstheme="minorBidi"/>
          <w:color w:val="auto"/>
          <w:shd w:val="clear" w:color="auto" w:fill="FFFFFF"/>
        </w:rPr>
        <w:t xml:space="preserve"> </w:t>
      </w:r>
      <w:r w:rsidRPr="00DF6423">
        <w:rPr>
          <w:rFonts w:asciiTheme="minorBidi" w:hAnsiTheme="minorBidi" w:cstheme="minorBidi"/>
          <w:color w:val="auto"/>
          <w:shd w:val="clear" w:color="auto" w:fill="FFFFFF"/>
        </w:rPr>
        <w:t>.</w:t>
      </w:r>
      <w:proofErr w:type="gramEnd"/>
      <w:r w:rsidRPr="00DF6423">
        <w:rPr>
          <w:rFonts w:asciiTheme="minorBidi" w:hAnsiTheme="minorBidi" w:cstheme="minorBidi"/>
          <w:color w:val="auto"/>
          <w:shd w:val="clear" w:color="auto" w:fill="FFFFFF"/>
        </w:rPr>
        <w:t>"Cell70.5 (1992): 705-707.</w:t>
      </w:r>
    </w:p>
    <w:p w14:paraId="038B54E2"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14</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Morio</w:t>
      </w:r>
      <w:proofErr w:type="spellEnd"/>
      <w:r w:rsidRPr="00DF6423">
        <w:rPr>
          <w:rFonts w:asciiTheme="minorBidi" w:hAnsiTheme="minorBidi" w:cstheme="minorBidi"/>
          <w:color w:val="auto"/>
          <w:shd w:val="clear" w:color="auto" w:fill="FFFFFF"/>
        </w:rPr>
        <w:t>, Lisa A., et al. "Distinct roles of tumor necrosis factor-α and nitric oxide in acute liver injury induced by carbon tetrachloride in mice."</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Toxicology and applied pharmacology172.1 (2001): 44-51</w:t>
      </w:r>
    </w:p>
    <w:p w14:paraId="13441AFA"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15</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Clemens, Mark G. "Nitric oxide in liver </w:t>
      </w:r>
      <w:proofErr w:type="spellStart"/>
      <w:r w:rsidRPr="00DF6423">
        <w:rPr>
          <w:rFonts w:asciiTheme="minorBidi" w:hAnsiTheme="minorBidi" w:cstheme="minorBidi"/>
          <w:color w:val="auto"/>
          <w:shd w:val="clear" w:color="auto" w:fill="FFFFFF"/>
        </w:rPr>
        <w:t>injury."Hepatology</w:t>
      </w:r>
      <w:proofErr w:type="spellEnd"/>
      <w:r w:rsidRPr="00DF6423">
        <w:rPr>
          <w:rFonts w:asciiTheme="minorBidi" w:hAnsiTheme="minorBidi" w:cstheme="minorBidi"/>
          <w:color w:val="auto"/>
        </w:rPr>
        <w:t> </w:t>
      </w:r>
      <w:r w:rsidRPr="00DF6423">
        <w:rPr>
          <w:rFonts w:asciiTheme="minorBidi" w:hAnsiTheme="minorBidi" w:cstheme="minorBidi"/>
          <w:color w:val="auto"/>
          <w:shd w:val="clear" w:color="auto" w:fill="FFFFFF"/>
        </w:rPr>
        <w:t>30.1 (1999): 1-5.</w:t>
      </w:r>
    </w:p>
    <w:p w14:paraId="36CB9720"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16</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Rockey</w:t>
      </w:r>
      <w:proofErr w:type="spellEnd"/>
      <w:r w:rsidRPr="00DF6423">
        <w:rPr>
          <w:rFonts w:asciiTheme="minorBidi" w:hAnsiTheme="minorBidi" w:cstheme="minorBidi"/>
          <w:color w:val="auto"/>
          <w:shd w:val="clear" w:color="auto" w:fill="FFFFFF"/>
        </w:rPr>
        <w:t>, Don C., and JOHN J. Chung. "Regulation of inducible nitric oxide synthase and nitric oxide during hepatic injury and fibrogenesis."</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American Journal of Physiology-Gastrointestinal and Liver Physiology</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273.1 (1997): G124-G130.</w:t>
      </w:r>
    </w:p>
    <w:p w14:paraId="3B718A35"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17</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Vos, Thera A., et al. "Expression of inducible nitric oxide synthase in </w:t>
      </w:r>
      <w:proofErr w:type="spellStart"/>
      <w:r w:rsidRPr="00DF6423">
        <w:rPr>
          <w:rFonts w:asciiTheme="minorBidi" w:hAnsiTheme="minorBidi" w:cstheme="minorBidi"/>
          <w:color w:val="auto"/>
          <w:shd w:val="clear" w:color="auto" w:fill="FFFFFF"/>
        </w:rPr>
        <w:t>endotoxemic</w:t>
      </w:r>
      <w:proofErr w:type="spellEnd"/>
      <w:r w:rsidRPr="00DF6423">
        <w:rPr>
          <w:rFonts w:asciiTheme="minorBidi" w:hAnsiTheme="minorBidi" w:cstheme="minorBidi"/>
          <w:color w:val="auto"/>
          <w:shd w:val="clear" w:color="auto" w:fill="FFFFFF"/>
        </w:rPr>
        <w:t xml:space="preserve"> rat hepatocytes is dependent on the cellular glutathione </w:t>
      </w:r>
      <w:proofErr w:type="spellStart"/>
      <w:r w:rsidRPr="00DF6423">
        <w:rPr>
          <w:rFonts w:asciiTheme="minorBidi" w:hAnsiTheme="minorBidi" w:cstheme="minorBidi"/>
          <w:color w:val="auto"/>
          <w:shd w:val="clear" w:color="auto" w:fill="FFFFFF"/>
        </w:rPr>
        <w:t>status."Hepatology</w:t>
      </w:r>
      <w:proofErr w:type="spellEnd"/>
      <w:r>
        <w:rPr>
          <w:rFonts w:asciiTheme="minorBidi" w:hAnsiTheme="minorBidi" w:cstheme="minorBidi"/>
          <w:color w:val="auto"/>
        </w:rPr>
        <w:t xml:space="preserve"> </w:t>
      </w:r>
      <w:r w:rsidRPr="00DF6423">
        <w:rPr>
          <w:rFonts w:asciiTheme="minorBidi" w:hAnsiTheme="minorBidi" w:cstheme="minorBidi"/>
          <w:color w:val="auto"/>
          <w:shd w:val="clear" w:color="auto" w:fill="FFFFFF"/>
        </w:rPr>
        <w:t>29.2 (1999): 421-426.</w:t>
      </w:r>
    </w:p>
    <w:p w14:paraId="0DCFD618"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18</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Immenschuh</w:t>
      </w:r>
      <w:proofErr w:type="spellEnd"/>
      <w:r w:rsidRPr="00DF6423">
        <w:rPr>
          <w:rFonts w:asciiTheme="minorBidi" w:hAnsiTheme="minorBidi" w:cstheme="minorBidi"/>
          <w:color w:val="auto"/>
          <w:shd w:val="clear" w:color="auto" w:fill="FFFFFF"/>
        </w:rPr>
        <w:t xml:space="preserve">, Stephan, Melly Tan, and Giuliano </w:t>
      </w:r>
      <w:proofErr w:type="spellStart"/>
      <w:r w:rsidRPr="00DF6423">
        <w:rPr>
          <w:rFonts w:asciiTheme="minorBidi" w:hAnsiTheme="minorBidi" w:cstheme="minorBidi"/>
          <w:color w:val="auto"/>
          <w:shd w:val="clear" w:color="auto" w:fill="FFFFFF"/>
        </w:rPr>
        <w:t>Ramadori</w:t>
      </w:r>
      <w:proofErr w:type="spellEnd"/>
      <w:r w:rsidRPr="00DF6423">
        <w:rPr>
          <w:rFonts w:asciiTheme="minorBidi" w:hAnsiTheme="minorBidi" w:cstheme="minorBidi"/>
          <w:color w:val="auto"/>
          <w:shd w:val="clear" w:color="auto" w:fill="FFFFFF"/>
        </w:rPr>
        <w:t xml:space="preserve">. "Nitric oxide mediates the lipopolysaccharide dependent upregulation of the heme oxygenase-1 gene expression in cultured rat Kupffer </w:t>
      </w:r>
      <w:proofErr w:type="spellStart"/>
      <w:r w:rsidRPr="00DF6423">
        <w:rPr>
          <w:rFonts w:asciiTheme="minorBidi" w:hAnsiTheme="minorBidi" w:cstheme="minorBidi"/>
          <w:color w:val="auto"/>
          <w:shd w:val="clear" w:color="auto" w:fill="FFFFFF"/>
        </w:rPr>
        <w:t>cells."Journal</w:t>
      </w:r>
      <w:proofErr w:type="spellEnd"/>
      <w:r w:rsidRPr="00DF6423">
        <w:rPr>
          <w:rFonts w:asciiTheme="minorBidi" w:hAnsiTheme="minorBidi" w:cstheme="minorBidi"/>
          <w:color w:val="auto"/>
          <w:shd w:val="clear" w:color="auto" w:fill="FFFFFF"/>
        </w:rPr>
        <w:t xml:space="preserve"> of hepatology</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30.1 (1999): 61-69.</w:t>
      </w:r>
    </w:p>
    <w:p w14:paraId="79550B17"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19</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Alexander, Barry. "The role of nitric oxide in hepatic metabolism."</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Nutrition</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14.4 (1998): 376-390.</w:t>
      </w:r>
    </w:p>
    <w:p w14:paraId="4E977049"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20</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Guideline, O. E. C. D. "423: Acute oral toxicity-acute toxic class method." OECD Guidelines for the Testing of Chemicals. OECD. OECD Publishing, Paris, France (2001): 1-14.</w:t>
      </w:r>
    </w:p>
    <w:p w14:paraId="22BB6EF9"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21</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Guideline, O. E. C. D. "407: Repeated Dose 28-Day Oral Toxicity Study in Rodents." OECD Guidelines for the Testing of Chemicals. OECD. OECD Publishing, Paris, France (2008): 1-13.</w:t>
      </w:r>
    </w:p>
    <w:p w14:paraId="0B9D00C1"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[2</w:t>
      </w:r>
      <w:r>
        <w:rPr>
          <w:rFonts w:asciiTheme="minorBidi" w:hAnsiTheme="minorBidi" w:cstheme="minorBidi"/>
          <w:color w:val="auto"/>
          <w:shd w:val="clear" w:color="auto" w:fill="FFFFFF"/>
        </w:rPr>
        <w:t>2</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Teo, Steve, et al. "A 90-day oral gavage toxicity study of d-methylphenidate and d, l-methylphenidate in Sprague–Dawley </w:t>
      </w:r>
      <w:proofErr w:type="spellStart"/>
      <w:r w:rsidRPr="00DF6423">
        <w:rPr>
          <w:rFonts w:asciiTheme="minorBidi" w:hAnsiTheme="minorBidi" w:cstheme="minorBidi"/>
          <w:color w:val="auto"/>
          <w:shd w:val="clear" w:color="auto" w:fill="FFFFFF"/>
        </w:rPr>
        <w:t>rats."Toxicology</w:t>
      </w:r>
      <w:proofErr w:type="spellEnd"/>
      <w:r>
        <w:rPr>
          <w:rFonts w:asciiTheme="minorBidi" w:hAnsiTheme="minorBidi" w:cstheme="minorBidi"/>
          <w:color w:val="auto"/>
        </w:rPr>
        <w:t xml:space="preserve"> </w:t>
      </w:r>
      <w:r w:rsidRPr="00DF6423">
        <w:rPr>
          <w:rFonts w:asciiTheme="minorBidi" w:hAnsiTheme="minorBidi" w:cstheme="minorBidi"/>
          <w:color w:val="auto"/>
          <w:shd w:val="clear" w:color="auto" w:fill="FFFFFF"/>
        </w:rPr>
        <w:t>179.3 (2002): 183-196.</w:t>
      </w:r>
    </w:p>
    <w:p w14:paraId="2132ABBB"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[2</w:t>
      </w:r>
      <w:r>
        <w:rPr>
          <w:rFonts w:asciiTheme="minorBidi" w:hAnsiTheme="minorBidi" w:cstheme="minorBidi"/>
          <w:color w:val="auto"/>
          <w:shd w:val="clear" w:color="auto" w:fill="FFFFFF"/>
        </w:rPr>
        <w:t>3</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Olson, Harry, et al. "Concordance of the toxicity of pharmaceuticals in humans and in animals."</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Regulatory Toxicology and Pharmacology</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32.1 (2000): 56-67.</w:t>
      </w:r>
    </w:p>
    <w:p w14:paraId="2FF2E094"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lastRenderedPageBreak/>
        <w:t>[</w:t>
      </w:r>
      <w:r>
        <w:rPr>
          <w:rFonts w:asciiTheme="minorBidi" w:hAnsiTheme="minorBidi" w:cstheme="minorBidi"/>
          <w:color w:val="auto"/>
          <w:shd w:val="clear" w:color="auto" w:fill="FFFFFF"/>
        </w:rPr>
        <w:t>24</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Saidu</w:t>
      </w:r>
      <w:proofErr w:type="spellEnd"/>
      <w:r w:rsidRPr="00DF6423">
        <w:rPr>
          <w:rFonts w:asciiTheme="minorBidi" w:hAnsiTheme="minorBidi" w:cstheme="minorBidi"/>
          <w:color w:val="auto"/>
          <w:shd w:val="clear" w:color="auto" w:fill="FFFFFF"/>
        </w:rPr>
        <w:t xml:space="preserve">, Y., et al. "Acute and sub-chronic toxicity studies of crude aqueous extract of Albizzia </w:t>
      </w:r>
      <w:proofErr w:type="spellStart"/>
      <w:r w:rsidRPr="00DF6423">
        <w:rPr>
          <w:rFonts w:asciiTheme="minorBidi" w:hAnsiTheme="minorBidi" w:cstheme="minorBidi"/>
          <w:color w:val="auto"/>
          <w:shd w:val="clear" w:color="auto" w:fill="FFFFFF"/>
        </w:rPr>
        <w:t>chevalieri</w:t>
      </w:r>
      <w:proofErr w:type="spellEnd"/>
      <w:r w:rsidRPr="00DF6423">
        <w:rPr>
          <w:rFonts w:asciiTheme="minorBidi" w:hAnsiTheme="minorBidi" w:cstheme="minorBidi"/>
          <w:color w:val="auto"/>
          <w:shd w:val="clear" w:color="auto" w:fill="FFFFFF"/>
        </w:rPr>
        <w:t xml:space="preserve"> harms (Leguminosae)."</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 xml:space="preserve">Asian J </w:t>
      </w:r>
      <w:proofErr w:type="spellStart"/>
      <w:r w:rsidRPr="00DF6423">
        <w:rPr>
          <w:rFonts w:asciiTheme="minorBidi" w:hAnsiTheme="minorBidi" w:cstheme="minorBidi"/>
          <w:color w:val="auto"/>
          <w:shd w:val="clear" w:color="auto" w:fill="FFFFFF"/>
        </w:rPr>
        <w:t>Biochem</w:t>
      </w:r>
      <w:proofErr w:type="spellEnd"/>
      <w:r>
        <w:rPr>
          <w:rFonts w:asciiTheme="minorBidi" w:hAnsiTheme="minorBidi" w:cstheme="minorBidi"/>
          <w:color w:val="auto"/>
        </w:rPr>
        <w:t xml:space="preserve"> </w:t>
      </w:r>
      <w:r w:rsidRPr="00DF6423">
        <w:rPr>
          <w:rFonts w:asciiTheme="minorBidi" w:hAnsiTheme="minorBidi" w:cstheme="minorBidi"/>
          <w:color w:val="auto"/>
          <w:shd w:val="clear" w:color="auto" w:fill="FFFFFF"/>
        </w:rPr>
        <w:t>2.4 (2007): 224-36.</w:t>
      </w:r>
    </w:p>
    <w:p w14:paraId="139E57B9"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25</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STARK, JUNE L. "BUN/creatinine: your keys to kidney function."</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Nursing2016</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10.5 (1980): 33-38.</w:t>
      </w:r>
    </w:p>
    <w:p w14:paraId="3C981266"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26</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Al-</w:t>
      </w:r>
      <w:proofErr w:type="spellStart"/>
      <w:r w:rsidRPr="00DF6423">
        <w:rPr>
          <w:rFonts w:asciiTheme="minorBidi" w:hAnsiTheme="minorBidi" w:cstheme="minorBidi"/>
          <w:color w:val="auto"/>
          <w:shd w:val="clear" w:color="auto" w:fill="FFFFFF"/>
        </w:rPr>
        <w:t>Habori</w:t>
      </w:r>
      <w:proofErr w:type="spellEnd"/>
      <w:r w:rsidRPr="00DF6423">
        <w:rPr>
          <w:rFonts w:asciiTheme="minorBidi" w:hAnsiTheme="minorBidi" w:cstheme="minorBidi"/>
          <w:color w:val="auto"/>
          <w:shd w:val="clear" w:color="auto" w:fill="FFFFFF"/>
        </w:rPr>
        <w:t xml:space="preserve">, </w:t>
      </w:r>
      <w:proofErr w:type="spellStart"/>
      <w:r w:rsidRPr="00DF6423">
        <w:rPr>
          <w:rFonts w:asciiTheme="minorBidi" w:hAnsiTheme="minorBidi" w:cstheme="minorBidi"/>
          <w:color w:val="auto"/>
          <w:shd w:val="clear" w:color="auto" w:fill="FFFFFF"/>
        </w:rPr>
        <w:t>Molham</w:t>
      </w:r>
      <w:proofErr w:type="spellEnd"/>
      <w:r w:rsidRPr="00DF6423">
        <w:rPr>
          <w:rFonts w:asciiTheme="minorBidi" w:hAnsiTheme="minorBidi" w:cstheme="minorBidi"/>
          <w:color w:val="auto"/>
          <w:shd w:val="clear" w:color="auto" w:fill="FFFFFF"/>
        </w:rPr>
        <w:t xml:space="preserve">, et al. "Toxicological evaluation of Catha edulis leaves: a </w:t>
      </w:r>
      <w:proofErr w:type="gramStart"/>
      <w:r w:rsidRPr="00DF6423">
        <w:rPr>
          <w:rFonts w:asciiTheme="minorBidi" w:hAnsiTheme="minorBidi" w:cstheme="minorBidi"/>
          <w:color w:val="auto"/>
          <w:shd w:val="clear" w:color="auto" w:fill="FFFFFF"/>
        </w:rPr>
        <w:t>long term</w:t>
      </w:r>
      <w:proofErr w:type="gramEnd"/>
      <w:r w:rsidRPr="00DF6423">
        <w:rPr>
          <w:rFonts w:asciiTheme="minorBidi" w:hAnsiTheme="minorBidi" w:cstheme="minorBidi"/>
          <w:color w:val="auto"/>
          <w:shd w:val="clear" w:color="auto" w:fill="FFFFFF"/>
        </w:rPr>
        <w:t xml:space="preserve"> feeding experiment in animals.</w:t>
      </w:r>
      <w:r>
        <w:rPr>
          <w:rFonts w:asciiTheme="minorBidi" w:hAnsiTheme="minorBidi" w:cstheme="minorBidi"/>
          <w:color w:val="auto"/>
          <w:shd w:val="clear" w:color="auto" w:fill="FFFFFF"/>
        </w:rPr>
        <w:t xml:space="preserve"> </w:t>
      </w:r>
      <w:r w:rsidRPr="00DF6423">
        <w:rPr>
          <w:rFonts w:asciiTheme="minorBidi" w:hAnsiTheme="minorBidi" w:cstheme="minorBidi"/>
          <w:color w:val="auto"/>
          <w:shd w:val="clear" w:color="auto" w:fill="FFFFFF"/>
        </w:rPr>
        <w:t>"Journal of Ethnopharmacology83.3 (2002): 209-217.</w:t>
      </w:r>
    </w:p>
    <w:p w14:paraId="3106A3C1"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27</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Guideline, O. E. C. D. "408: Repeated Dose 90-day Oral Toxicity Study in Rodents." OECD Guidelines for the Testing of Chemicals. OECD. OECD Publishing, Paris, France (1998): 1-10.</w:t>
      </w:r>
    </w:p>
    <w:p w14:paraId="66C4EEA4"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28</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Guideline, O. E. C. D. "415: "One-Generation Reproduction Toxicity Study." OECD Guidelines for the Testing of Chemicals. OECD. OECD Publishing, Paris, France (1983): 1-8.</w:t>
      </w:r>
    </w:p>
    <w:p w14:paraId="2C03E704"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29</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Rice, Deborah, and Stan Barone Jr. "Critical periods of vulnerability for the developing nervous system: evidence from humans and animal models.</w:t>
      </w:r>
      <w:r>
        <w:rPr>
          <w:rFonts w:asciiTheme="minorBidi" w:hAnsiTheme="minorBidi" w:cstheme="minorBidi"/>
          <w:color w:val="auto"/>
          <w:shd w:val="clear" w:color="auto" w:fill="FFFFFF"/>
        </w:rPr>
        <w:t xml:space="preserve"> </w:t>
      </w:r>
      <w:r w:rsidRPr="00DF6423">
        <w:rPr>
          <w:rFonts w:asciiTheme="minorBidi" w:hAnsiTheme="minorBidi" w:cstheme="minorBidi"/>
          <w:color w:val="auto"/>
          <w:shd w:val="clear" w:color="auto" w:fill="FFFFFF"/>
        </w:rPr>
        <w:t>"Environmental health perspectives</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108 (2002): 110-180.</w:t>
      </w:r>
    </w:p>
    <w:p w14:paraId="2CC24B56"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30</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Barone Jr, S., et al. "Vulnerable processes of nervous system development: a review of markers and </w:t>
      </w:r>
      <w:proofErr w:type="spellStart"/>
      <w:r w:rsidRPr="00DF6423">
        <w:rPr>
          <w:rFonts w:asciiTheme="minorBidi" w:hAnsiTheme="minorBidi" w:cstheme="minorBidi"/>
          <w:color w:val="auto"/>
          <w:shd w:val="clear" w:color="auto" w:fill="FFFFFF"/>
        </w:rPr>
        <w:t>methods."Neurotoxicology</w:t>
      </w:r>
      <w:proofErr w:type="spellEnd"/>
      <w:r w:rsidRPr="00DF6423">
        <w:rPr>
          <w:rFonts w:asciiTheme="minorBidi" w:hAnsiTheme="minorBidi" w:cstheme="minorBidi"/>
          <w:color w:val="auto"/>
        </w:rPr>
        <w:t> </w:t>
      </w:r>
      <w:r w:rsidRPr="00DF6423">
        <w:rPr>
          <w:rFonts w:asciiTheme="minorBidi" w:hAnsiTheme="minorBidi" w:cstheme="minorBidi"/>
          <w:color w:val="auto"/>
          <w:shd w:val="clear" w:color="auto" w:fill="FFFFFF"/>
        </w:rPr>
        <w:t>21.1-2 (2000): 15-36.</w:t>
      </w:r>
    </w:p>
    <w:p w14:paraId="34D0F5A3"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[3</w:t>
      </w:r>
      <w:r>
        <w:rPr>
          <w:rFonts w:asciiTheme="minorBidi" w:hAnsiTheme="minorBidi" w:cstheme="minorBidi"/>
          <w:color w:val="auto"/>
          <w:shd w:val="clear" w:color="auto" w:fill="FFFFFF"/>
        </w:rPr>
        <w:t>1</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Guideline, O. E. C. D. "421: Reproduction/Developmental Toxicity Screening Test." OECD Guidelines for the Testing of Chemicals. OECD. OECD Publishing, Paris, France (1995): 1-10.</w:t>
      </w:r>
    </w:p>
    <w:p w14:paraId="4F6C4E6C"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rPr>
        <w:t>[3</w:t>
      </w:r>
      <w:r>
        <w:rPr>
          <w:rFonts w:asciiTheme="minorBidi" w:hAnsiTheme="minorBidi" w:cstheme="minorBidi"/>
        </w:rPr>
        <w:t>2</w:t>
      </w:r>
      <w:r w:rsidRPr="00DF6423">
        <w:rPr>
          <w:rFonts w:asciiTheme="minorBidi" w:hAnsiTheme="minorBidi" w:cstheme="minorBidi"/>
        </w:rPr>
        <w:t>]</w:t>
      </w:r>
      <w:r w:rsidRPr="00DF6423">
        <w:rPr>
          <w:rFonts w:asciiTheme="minorBidi" w:hAnsiTheme="minorBidi" w:cstheme="minorBidi"/>
        </w:rPr>
        <w:tab/>
        <w:t>Guideline, O. E. C. D. "414: Prenatal Developmental Toxicity Study." OECD Guidelines for the Testing of Chemicals. OECD. OECD Publishing, Paris, France (2001):1-11.</w:t>
      </w:r>
    </w:p>
    <w:p w14:paraId="090967C5" w14:textId="77777777" w:rsidR="007619B6" w:rsidRPr="00DF6423" w:rsidRDefault="007619B6" w:rsidP="007619B6">
      <w:pPr>
        <w:autoSpaceDE w:val="0"/>
        <w:autoSpaceDN w:val="0"/>
        <w:adjustRightInd w:val="0"/>
        <w:spacing w:after="120"/>
        <w:ind w:left="540" w:hanging="540"/>
        <w:rPr>
          <w:rFonts w:asciiTheme="minorBidi" w:hAnsiTheme="minorBidi" w:cstheme="minorBidi"/>
        </w:rPr>
      </w:pPr>
      <w:r w:rsidRPr="00DF6423">
        <w:rPr>
          <w:rFonts w:asciiTheme="minorBidi" w:hAnsiTheme="minorBidi" w:cstheme="minorBidi"/>
          <w:color w:val="222222"/>
          <w:shd w:val="clear" w:color="auto" w:fill="FFFFFF"/>
        </w:rPr>
        <w:t>[3</w:t>
      </w:r>
      <w:r>
        <w:rPr>
          <w:rFonts w:asciiTheme="minorBidi" w:hAnsiTheme="minorBidi" w:cstheme="minorBidi"/>
          <w:color w:val="222222"/>
          <w:shd w:val="clear" w:color="auto" w:fill="FFFFFF"/>
        </w:rPr>
        <w:t>3</w:t>
      </w:r>
      <w:r w:rsidRPr="00DF6423">
        <w:rPr>
          <w:rFonts w:asciiTheme="minorBidi" w:hAnsiTheme="minorBidi" w:cstheme="minorBidi"/>
          <w:color w:val="222222"/>
          <w:shd w:val="clear" w:color="auto" w:fill="FFFFFF"/>
        </w:rPr>
        <w:t>]</w:t>
      </w:r>
      <w:r w:rsidRPr="00DF6423">
        <w:rPr>
          <w:rFonts w:asciiTheme="minorBidi" w:hAnsiTheme="minorBidi" w:cstheme="minorBidi"/>
          <w:color w:val="222222"/>
          <w:shd w:val="clear" w:color="auto" w:fill="FFFFFF"/>
        </w:rPr>
        <w:tab/>
      </w:r>
      <w:proofErr w:type="spellStart"/>
      <w:r w:rsidRPr="00DF6423">
        <w:rPr>
          <w:rFonts w:asciiTheme="minorBidi" w:hAnsiTheme="minorBidi" w:cstheme="minorBidi"/>
          <w:color w:val="222222"/>
          <w:shd w:val="clear" w:color="auto" w:fill="FFFFFF"/>
        </w:rPr>
        <w:t>Kameyama</w:t>
      </w:r>
      <w:proofErr w:type="spellEnd"/>
      <w:r w:rsidRPr="00DF6423">
        <w:rPr>
          <w:rFonts w:asciiTheme="minorBidi" w:hAnsiTheme="minorBidi" w:cstheme="minorBidi"/>
          <w:color w:val="222222"/>
          <w:shd w:val="clear" w:color="auto" w:fill="FFFFFF"/>
        </w:rPr>
        <w:t xml:space="preserve">, Y., T. </w:t>
      </w:r>
      <w:proofErr w:type="spellStart"/>
      <w:r w:rsidRPr="00DF6423">
        <w:rPr>
          <w:rFonts w:asciiTheme="minorBidi" w:hAnsiTheme="minorBidi" w:cstheme="minorBidi"/>
          <w:color w:val="222222"/>
          <w:shd w:val="clear" w:color="auto" w:fill="FFFFFF"/>
        </w:rPr>
        <w:t>Tanimura</w:t>
      </w:r>
      <w:proofErr w:type="spellEnd"/>
      <w:r w:rsidRPr="00DF6423">
        <w:rPr>
          <w:rFonts w:asciiTheme="minorBidi" w:hAnsiTheme="minorBidi" w:cstheme="minorBidi"/>
          <w:color w:val="222222"/>
          <w:shd w:val="clear" w:color="auto" w:fill="FFFFFF"/>
        </w:rPr>
        <w:t>, and M. Yasuda. "Spontaneous malformations in laboratory animals-photographic atlas and reference data.</w:t>
      </w:r>
      <w:r>
        <w:rPr>
          <w:rFonts w:asciiTheme="minorBidi" w:hAnsiTheme="minorBidi" w:cstheme="minorBidi"/>
          <w:color w:val="222222"/>
          <w:shd w:val="clear" w:color="auto" w:fill="FFFFFF"/>
        </w:rPr>
        <w:t xml:space="preserve"> </w:t>
      </w:r>
      <w:r w:rsidRPr="00DF6423">
        <w:rPr>
          <w:rFonts w:asciiTheme="minorBidi" w:hAnsiTheme="minorBidi" w:cstheme="minorBidi"/>
          <w:color w:val="222222"/>
          <w:shd w:val="clear" w:color="auto" w:fill="FFFFFF"/>
        </w:rPr>
        <w:t>"</w:t>
      </w:r>
      <w:r w:rsidRPr="00DF6423">
        <w:rPr>
          <w:rFonts w:asciiTheme="minorBidi" w:hAnsiTheme="minorBidi" w:cstheme="minorBidi"/>
          <w:i/>
          <w:iCs/>
          <w:color w:val="222222"/>
          <w:shd w:val="clear" w:color="auto" w:fill="FFFFFF"/>
        </w:rPr>
        <w:t xml:space="preserve">Cong </w:t>
      </w:r>
      <w:proofErr w:type="spellStart"/>
      <w:r w:rsidRPr="00DF6423">
        <w:rPr>
          <w:rFonts w:asciiTheme="minorBidi" w:hAnsiTheme="minorBidi" w:cstheme="minorBidi"/>
          <w:i/>
          <w:iCs/>
          <w:color w:val="222222"/>
          <w:shd w:val="clear" w:color="auto" w:fill="FFFFFF"/>
        </w:rPr>
        <w:t>Anom</w:t>
      </w:r>
      <w:proofErr w:type="spellEnd"/>
      <w:r w:rsidRPr="00DF6423">
        <w:rPr>
          <w:rStyle w:val="apple-converted-space"/>
          <w:rFonts w:asciiTheme="minorBidi" w:hAnsiTheme="minorBidi" w:cstheme="minorBidi"/>
          <w:color w:val="222222"/>
          <w:shd w:val="clear" w:color="auto" w:fill="FFFFFF"/>
        </w:rPr>
        <w:t> </w:t>
      </w:r>
      <w:r w:rsidRPr="00DF6423">
        <w:rPr>
          <w:rFonts w:asciiTheme="minorBidi" w:hAnsiTheme="minorBidi" w:cstheme="minorBidi"/>
          <w:color w:val="222222"/>
          <w:shd w:val="clear" w:color="auto" w:fill="FFFFFF"/>
        </w:rPr>
        <w:t>20 (1980): 25-106.</w:t>
      </w:r>
    </w:p>
    <w:p w14:paraId="48DE9E92" w14:textId="77777777" w:rsidR="007619B6" w:rsidRPr="00DF6423" w:rsidRDefault="007619B6" w:rsidP="007619B6">
      <w:pPr>
        <w:autoSpaceDE w:val="0"/>
        <w:autoSpaceDN w:val="0"/>
        <w:adjustRightInd w:val="0"/>
        <w:spacing w:after="120"/>
        <w:ind w:left="540" w:hanging="540"/>
        <w:rPr>
          <w:rFonts w:asciiTheme="minorBidi" w:eastAsiaTheme="minorHAnsi" w:hAnsiTheme="minorBidi" w:cstheme="minorBidi"/>
        </w:rPr>
      </w:pPr>
      <w:r w:rsidRPr="00DF6423">
        <w:rPr>
          <w:rFonts w:asciiTheme="minorBidi" w:hAnsiTheme="minorBidi" w:cstheme="minorBidi"/>
          <w:color w:val="222222"/>
          <w:shd w:val="clear" w:color="auto" w:fill="FFFFFF"/>
        </w:rPr>
        <w:t>[</w:t>
      </w:r>
      <w:r>
        <w:rPr>
          <w:rFonts w:asciiTheme="minorBidi" w:hAnsiTheme="minorBidi" w:cstheme="minorBidi"/>
          <w:color w:val="222222"/>
          <w:shd w:val="clear" w:color="auto" w:fill="FFFFFF"/>
        </w:rPr>
        <w:t>34</w:t>
      </w:r>
      <w:r w:rsidRPr="00DF6423">
        <w:rPr>
          <w:rFonts w:asciiTheme="minorBidi" w:hAnsiTheme="minorBidi" w:cstheme="minorBidi"/>
          <w:color w:val="222222"/>
          <w:shd w:val="clear" w:color="auto" w:fill="FFFFFF"/>
        </w:rPr>
        <w:t>]</w:t>
      </w:r>
      <w:r w:rsidRPr="00DF6423">
        <w:rPr>
          <w:rFonts w:asciiTheme="minorBidi" w:hAnsiTheme="minorBidi" w:cstheme="minorBidi"/>
          <w:color w:val="222222"/>
          <w:shd w:val="clear" w:color="auto" w:fill="FFFFFF"/>
        </w:rPr>
        <w:tab/>
        <w:t>MORITA, Haruka, et al. "Spontaneous malformations in laboratory animals: frequency of external, internal and skeletal malformations in rats, rabbits and mice.</w:t>
      </w:r>
      <w:r>
        <w:rPr>
          <w:rFonts w:asciiTheme="minorBidi" w:hAnsiTheme="minorBidi" w:cstheme="minorBidi"/>
          <w:color w:val="222222"/>
          <w:shd w:val="clear" w:color="auto" w:fill="FFFFFF"/>
        </w:rPr>
        <w:t xml:space="preserve"> </w:t>
      </w:r>
      <w:r w:rsidRPr="00DF6423">
        <w:rPr>
          <w:rFonts w:asciiTheme="minorBidi" w:hAnsiTheme="minorBidi" w:cstheme="minorBidi"/>
          <w:color w:val="222222"/>
          <w:shd w:val="clear" w:color="auto" w:fill="FFFFFF"/>
        </w:rPr>
        <w:t>"</w:t>
      </w:r>
      <w:r w:rsidRPr="00DF6423">
        <w:rPr>
          <w:rFonts w:asciiTheme="minorBidi" w:hAnsiTheme="minorBidi" w:cstheme="minorBidi"/>
          <w:i/>
          <w:iCs/>
          <w:color w:val="222222"/>
          <w:shd w:val="clear" w:color="auto" w:fill="FFFFFF"/>
        </w:rPr>
        <w:t>Congenital Anomalies</w:t>
      </w:r>
      <w:r w:rsidRPr="00DF6423">
        <w:rPr>
          <w:rStyle w:val="apple-converted-space"/>
          <w:rFonts w:asciiTheme="minorBidi" w:hAnsiTheme="minorBidi" w:cstheme="minorBidi"/>
          <w:color w:val="222222"/>
          <w:shd w:val="clear" w:color="auto" w:fill="FFFFFF"/>
        </w:rPr>
        <w:t> </w:t>
      </w:r>
      <w:r w:rsidRPr="00DF6423">
        <w:rPr>
          <w:rFonts w:asciiTheme="minorBidi" w:hAnsiTheme="minorBidi" w:cstheme="minorBidi"/>
          <w:color w:val="222222"/>
          <w:shd w:val="clear" w:color="auto" w:fill="FFFFFF"/>
        </w:rPr>
        <w:t>27.2 (1987): 147-206.</w:t>
      </w:r>
    </w:p>
    <w:p w14:paraId="1F76351C" w14:textId="77777777" w:rsidR="007619B6" w:rsidRPr="00DF6423" w:rsidRDefault="007619B6" w:rsidP="007619B6">
      <w:pPr>
        <w:autoSpaceDE w:val="0"/>
        <w:autoSpaceDN w:val="0"/>
        <w:adjustRightInd w:val="0"/>
        <w:spacing w:after="120"/>
        <w:ind w:left="540" w:hanging="540"/>
        <w:rPr>
          <w:rFonts w:asciiTheme="minorBidi" w:hAnsiTheme="minorBidi" w:cstheme="minorBidi"/>
        </w:rPr>
      </w:pPr>
      <w:r w:rsidRPr="00DF6423">
        <w:rPr>
          <w:rFonts w:asciiTheme="minorBidi" w:hAnsiTheme="minorBidi" w:cstheme="minorBidi"/>
          <w:color w:val="222222"/>
          <w:shd w:val="clear" w:color="auto" w:fill="FFFFFF"/>
        </w:rPr>
        <w:t>[</w:t>
      </w:r>
      <w:r>
        <w:rPr>
          <w:rFonts w:asciiTheme="minorBidi" w:hAnsiTheme="minorBidi" w:cstheme="minorBidi"/>
          <w:color w:val="222222"/>
          <w:shd w:val="clear" w:color="auto" w:fill="FFFFFF"/>
        </w:rPr>
        <w:t>35</w:t>
      </w:r>
      <w:r w:rsidRPr="00DF6423">
        <w:rPr>
          <w:rFonts w:asciiTheme="minorBidi" w:hAnsiTheme="minorBidi" w:cstheme="minorBidi"/>
          <w:color w:val="222222"/>
          <w:shd w:val="clear" w:color="auto" w:fill="FFFFFF"/>
        </w:rPr>
        <w:t>]</w:t>
      </w:r>
      <w:r w:rsidRPr="00DF6423">
        <w:rPr>
          <w:rFonts w:asciiTheme="minorBidi" w:eastAsia="MS Gothic" w:hAnsiTheme="minorBidi" w:cstheme="minorBidi"/>
          <w:color w:val="222222"/>
          <w:shd w:val="clear" w:color="auto" w:fill="FFFFFF"/>
        </w:rPr>
        <w:tab/>
      </w:r>
      <w:proofErr w:type="spellStart"/>
      <w:r w:rsidRPr="00DF6423">
        <w:rPr>
          <w:rFonts w:asciiTheme="minorBidi" w:eastAsia="MS Gothic" w:hAnsiTheme="minorBidi" w:cstheme="minorBidi"/>
          <w:color w:val="222222"/>
          <w:shd w:val="clear" w:color="auto" w:fill="FFFFFF"/>
        </w:rPr>
        <w:t>中塚敏夫</w:t>
      </w:r>
      <w:proofErr w:type="spellEnd"/>
      <w:r w:rsidRPr="00DF6423">
        <w:rPr>
          <w:rFonts w:asciiTheme="minorBidi" w:hAnsiTheme="minorBidi" w:cstheme="minorBidi"/>
          <w:color w:val="222222"/>
          <w:shd w:val="clear" w:color="auto" w:fill="FFFFFF"/>
        </w:rPr>
        <w:t>, et al. "Japan pharmaceutical manufacturers association (JPMA) survey on background control data of developmental and reproductive toxicity studies in rats, rabbits and mice."</w:t>
      </w:r>
      <w:r w:rsidRPr="00DF6423">
        <w:rPr>
          <w:rStyle w:val="apple-converted-space"/>
          <w:rFonts w:asciiTheme="minorBidi" w:hAnsiTheme="minorBidi" w:cstheme="minorBidi"/>
          <w:color w:val="222222"/>
          <w:shd w:val="clear" w:color="auto" w:fill="FFFFFF"/>
        </w:rPr>
        <w:t> </w:t>
      </w:r>
      <w:r w:rsidRPr="00DF6423">
        <w:rPr>
          <w:rFonts w:asciiTheme="minorBidi" w:hAnsiTheme="minorBidi" w:cstheme="minorBidi"/>
          <w:i/>
          <w:iCs/>
          <w:color w:val="222222"/>
          <w:shd w:val="clear" w:color="auto" w:fill="FFFFFF"/>
        </w:rPr>
        <w:t>Congenital anomalies</w:t>
      </w:r>
      <w:r w:rsidRPr="00DF6423">
        <w:rPr>
          <w:rStyle w:val="apple-converted-space"/>
          <w:rFonts w:asciiTheme="minorBidi" w:hAnsiTheme="minorBidi" w:cstheme="minorBidi"/>
          <w:color w:val="222222"/>
          <w:shd w:val="clear" w:color="auto" w:fill="FFFFFF"/>
        </w:rPr>
        <w:t> </w:t>
      </w:r>
      <w:r w:rsidRPr="00DF6423">
        <w:rPr>
          <w:rFonts w:asciiTheme="minorBidi" w:hAnsiTheme="minorBidi" w:cstheme="minorBidi"/>
          <w:color w:val="222222"/>
          <w:shd w:val="clear" w:color="auto" w:fill="FFFFFF"/>
        </w:rPr>
        <w:t>37.1 (1997): 47-138.</w:t>
      </w:r>
    </w:p>
    <w:p w14:paraId="14E0467F" w14:textId="77777777" w:rsidR="007619B6" w:rsidRPr="00B12E43" w:rsidRDefault="007619B6" w:rsidP="007619B6">
      <w:pPr>
        <w:autoSpaceDE w:val="0"/>
        <w:autoSpaceDN w:val="0"/>
        <w:adjustRightInd w:val="0"/>
        <w:spacing w:after="120"/>
        <w:ind w:left="540" w:hanging="540"/>
        <w:rPr>
          <w:rFonts w:asciiTheme="minorBidi" w:hAnsiTheme="minorBidi" w:cstheme="minorBidi"/>
          <w:color w:val="222222"/>
          <w:shd w:val="clear" w:color="auto" w:fill="FFFFFF"/>
        </w:rPr>
      </w:pPr>
      <w:r w:rsidRPr="00DF6423">
        <w:rPr>
          <w:rFonts w:asciiTheme="minorBidi" w:hAnsiTheme="minorBidi" w:cstheme="minorBidi"/>
          <w:color w:val="222222"/>
          <w:shd w:val="clear" w:color="auto" w:fill="FFFFFF"/>
        </w:rPr>
        <w:lastRenderedPageBreak/>
        <w:t>[</w:t>
      </w:r>
      <w:r>
        <w:rPr>
          <w:rFonts w:asciiTheme="minorBidi" w:hAnsiTheme="minorBidi" w:cstheme="minorBidi"/>
          <w:color w:val="222222"/>
          <w:shd w:val="clear" w:color="auto" w:fill="FFFFFF"/>
        </w:rPr>
        <w:t>36</w:t>
      </w:r>
      <w:r w:rsidRPr="00DF6423">
        <w:rPr>
          <w:rFonts w:asciiTheme="minorBidi" w:hAnsiTheme="minorBidi" w:cstheme="minorBidi"/>
          <w:color w:val="222222"/>
          <w:shd w:val="clear" w:color="auto" w:fill="FFFFFF"/>
        </w:rPr>
        <w:t>]</w:t>
      </w:r>
      <w:r w:rsidRPr="00DF6423">
        <w:rPr>
          <w:rFonts w:asciiTheme="minorBidi" w:hAnsiTheme="minorBidi" w:cstheme="minorBidi"/>
          <w:color w:val="222222"/>
          <w:shd w:val="clear" w:color="auto" w:fill="FFFFFF"/>
        </w:rPr>
        <w:tab/>
        <w:t xml:space="preserve">Barnett Jr, J. F., et al. "Reproductive indices, fetal gross, visceral and skeletal alterations, sexual maturation, passive avoidance and water maze data, a comparison of results in CD (SD) IGS rats and CD (SD) rats." </w:t>
      </w:r>
      <w:r w:rsidRPr="00DF6423">
        <w:rPr>
          <w:rFonts w:asciiTheme="minorBidi" w:hAnsiTheme="minorBidi" w:cstheme="minorBidi"/>
          <w:i/>
          <w:iCs/>
          <w:color w:val="222222"/>
          <w:shd w:val="clear" w:color="auto" w:fill="FFFFFF"/>
        </w:rPr>
        <w:t>Biological Reference Data on CD (SD) IGS-2000</w:t>
      </w:r>
      <w:r w:rsidRPr="00DF6423">
        <w:rPr>
          <w:rStyle w:val="apple-converted-space"/>
          <w:rFonts w:asciiTheme="minorBidi" w:hAnsiTheme="minorBidi" w:cstheme="minorBidi"/>
          <w:color w:val="222222"/>
          <w:shd w:val="clear" w:color="auto" w:fill="FFFFFF"/>
        </w:rPr>
        <w:t> </w:t>
      </w:r>
      <w:r>
        <w:rPr>
          <w:rFonts w:asciiTheme="minorBidi" w:hAnsiTheme="minorBidi" w:cstheme="minorBidi"/>
          <w:color w:val="222222"/>
          <w:shd w:val="clear" w:color="auto" w:fill="FFFFFF"/>
        </w:rPr>
        <w:t>(2000): 159-173.</w:t>
      </w:r>
    </w:p>
    <w:p w14:paraId="7AFD2902"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37</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r w:rsidRPr="00D9252E">
        <w:rPr>
          <w:rFonts w:asciiTheme="minorBidi" w:hAnsiTheme="minorBidi" w:cstheme="minorBidi"/>
        </w:rPr>
        <w:t>Guideline, O. E. C. D.</w:t>
      </w:r>
      <w:r w:rsidRPr="00DF6423">
        <w:rPr>
          <w:rFonts w:asciiTheme="minorBidi" w:hAnsiTheme="minorBidi" w:cstheme="minorBidi"/>
          <w:color w:val="auto"/>
          <w:shd w:val="clear" w:color="auto" w:fill="FFFFFF"/>
        </w:rPr>
        <w:t xml:space="preserve"> "475: Mammalian Bone Marrow Chromosome Aberration Test." OECD Guidelines for the Testing of Chemicals. OECD. OECD Publishing, Paris, France (1997): 1-8.</w:t>
      </w:r>
    </w:p>
    <w:p w14:paraId="5D1B3EBD"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38</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t xml:space="preserve">Guideline, </w:t>
      </w:r>
      <w:r w:rsidRPr="00D9252E">
        <w:rPr>
          <w:rFonts w:asciiTheme="minorBidi" w:hAnsiTheme="minorBidi" w:cstheme="minorBidi"/>
        </w:rPr>
        <w:t>O. E. C. D.</w:t>
      </w:r>
      <w:r w:rsidRPr="00DF6423">
        <w:rPr>
          <w:rFonts w:asciiTheme="minorBidi" w:hAnsiTheme="minorBidi" w:cstheme="minorBidi"/>
          <w:color w:val="auto"/>
          <w:shd w:val="clear" w:color="auto" w:fill="FFFFFF"/>
        </w:rPr>
        <w:t xml:space="preserve"> "474: Mammalian Erythrocyte Micronucleus Test." OECD Guidelines for the Testing of Chemicals. OECD. OECD Publishing, Paris, France (1997): 1-10.</w:t>
      </w:r>
    </w:p>
    <w:p w14:paraId="7942D32A"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39</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Asare</w:t>
      </w:r>
      <w:proofErr w:type="spellEnd"/>
      <w:r w:rsidRPr="00DF6423">
        <w:rPr>
          <w:rFonts w:asciiTheme="minorBidi" w:hAnsiTheme="minorBidi" w:cstheme="minorBidi"/>
          <w:color w:val="auto"/>
          <w:shd w:val="clear" w:color="auto" w:fill="FFFFFF"/>
        </w:rPr>
        <w:t xml:space="preserve">, G. A., et al. "Genotoxicity, </w:t>
      </w:r>
      <w:proofErr w:type="gramStart"/>
      <w:r w:rsidRPr="00DF6423">
        <w:rPr>
          <w:rFonts w:asciiTheme="minorBidi" w:hAnsiTheme="minorBidi" w:cstheme="minorBidi"/>
          <w:color w:val="auto"/>
          <w:shd w:val="clear" w:color="auto" w:fill="FFFFFF"/>
        </w:rPr>
        <w:t>cytotoxicity</w:t>
      </w:r>
      <w:proofErr w:type="gramEnd"/>
      <w:r w:rsidRPr="00DF6423">
        <w:rPr>
          <w:rFonts w:asciiTheme="minorBidi" w:hAnsiTheme="minorBidi" w:cstheme="minorBidi"/>
          <w:color w:val="auto"/>
          <w:shd w:val="clear" w:color="auto" w:fill="FFFFFF"/>
        </w:rPr>
        <w:t xml:space="preserve"> and toxicological evaluation of whole plant extracts of the medicinal plant Phyllanthus </w:t>
      </w:r>
      <w:proofErr w:type="spellStart"/>
      <w:r w:rsidRPr="00DF6423">
        <w:rPr>
          <w:rFonts w:asciiTheme="minorBidi" w:hAnsiTheme="minorBidi" w:cstheme="minorBidi"/>
          <w:color w:val="auto"/>
          <w:shd w:val="clear" w:color="auto" w:fill="FFFFFF"/>
        </w:rPr>
        <w:t>niruri</w:t>
      </w:r>
      <w:proofErr w:type="spellEnd"/>
      <w:r w:rsidRPr="00DF6423">
        <w:rPr>
          <w:rFonts w:asciiTheme="minorBidi" w:hAnsiTheme="minorBidi" w:cstheme="minorBidi"/>
          <w:color w:val="auto"/>
          <w:shd w:val="clear" w:color="auto" w:fill="FFFFFF"/>
        </w:rPr>
        <w:t xml:space="preserve"> (</w:t>
      </w:r>
      <w:proofErr w:type="spellStart"/>
      <w:r w:rsidRPr="00DF6423">
        <w:rPr>
          <w:rFonts w:asciiTheme="minorBidi" w:hAnsiTheme="minorBidi" w:cstheme="minorBidi"/>
          <w:color w:val="auto"/>
          <w:shd w:val="clear" w:color="auto" w:fill="FFFFFF"/>
        </w:rPr>
        <w:t>Phyllanthaceae</w:t>
      </w:r>
      <w:proofErr w:type="spellEnd"/>
      <w:r w:rsidRPr="00DF6423">
        <w:rPr>
          <w:rFonts w:asciiTheme="minorBidi" w:hAnsiTheme="minorBidi" w:cstheme="minorBidi"/>
          <w:color w:val="auto"/>
          <w:shd w:val="clear" w:color="auto" w:fill="FFFFFF"/>
        </w:rPr>
        <w:t>)."Genetics and Molecular Research</w:t>
      </w:r>
      <w:r w:rsidRPr="00DF6423">
        <w:rPr>
          <w:rFonts w:asciiTheme="minorBidi" w:hAnsiTheme="minorBidi" w:cstheme="minorBidi"/>
          <w:color w:val="auto"/>
        </w:rPr>
        <w:t> </w:t>
      </w:r>
      <w:r w:rsidRPr="00DF6423">
        <w:rPr>
          <w:rFonts w:asciiTheme="minorBidi" w:hAnsiTheme="minorBidi" w:cstheme="minorBidi"/>
          <w:color w:val="auto"/>
          <w:shd w:val="clear" w:color="auto" w:fill="FFFFFF"/>
        </w:rPr>
        <w:t>11.1 (2012): 100-111.</w:t>
      </w:r>
    </w:p>
    <w:p w14:paraId="13ABF1CA" w14:textId="77777777" w:rsidR="007619B6" w:rsidRPr="00DF6423" w:rsidRDefault="007619B6" w:rsidP="007619B6">
      <w:pPr>
        <w:ind w:left="540" w:hanging="540"/>
        <w:jc w:val="both"/>
        <w:rPr>
          <w:rFonts w:asciiTheme="minorBidi" w:hAnsiTheme="minorBidi" w:cstheme="minorBidi"/>
          <w:color w:val="auto"/>
          <w:shd w:val="clear" w:color="auto" w:fill="FFFFFF"/>
        </w:rPr>
      </w:pPr>
      <w:r w:rsidRPr="00DF6423">
        <w:rPr>
          <w:rFonts w:asciiTheme="minorBidi" w:hAnsiTheme="minorBidi" w:cstheme="minorBidi"/>
          <w:color w:val="auto"/>
          <w:shd w:val="clear" w:color="auto" w:fill="FFFFFF"/>
        </w:rPr>
        <w:t>[</w:t>
      </w:r>
      <w:r>
        <w:rPr>
          <w:rFonts w:asciiTheme="minorBidi" w:hAnsiTheme="minorBidi" w:cstheme="minorBidi"/>
          <w:color w:val="auto"/>
          <w:shd w:val="clear" w:color="auto" w:fill="FFFFFF"/>
        </w:rPr>
        <w:t>40</w:t>
      </w:r>
      <w:r w:rsidRPr="00DF6423">
        <w:rPr>
          <w:rFonts w:asciiTheme="minorBidi" w:hAnsiTheme="minorBidi" w:cstheme="minorBidi"/>
          <w:color w:val="auto"/>
          <w:shd w:val="clear" w:color="auto" w:fill="FFFFFF"/>
        </w:rPr>
        <w:t>]</w:t>
      </w:r>
      <w:r w:rsidRPr="00DF6423">
        <w:rPr>
          <w:rFonts w:asciiTheme="minorBidi" w:hAnsiTheme="minorBidi" w:cstheme="minorBidi"/>
          <w:color w:val="auto"/>
          <w:shd w:val="clear" w:color="auto" w:fill="FFFFFF"/>
        </w:rPr>
        <w:tab/>
      </w:r>
      <w:proofErr w:type="spellStart"/>
      <w:r w:rsidRPr="00DF6423">
        <w:rPr>
          <w:rFonts w:asciiTheme="minorBidi" w:hAnsiTheme="minorBidi" w:cstheme="minorBidi"/>
          <w:color w:val="auto"/>
          <w:shd w:val="clear" w:color="auto" w:fill="FFFFFF"/>
        </w:rPr>
        <w:t>Gami</w:t>
      </w:r>
      <w:proofErr w:type="spellEnd"/>
      <w:r w:rsidRPr="00DF6423">
        <w:rPr>
          <w:rFonts w:asciiTheme="minorBidi" w:hAnsiTheme="minorBidi" w:cstheme="minorBidi"/>
          <w:color w:val="auto"/>
          <w:shd w:val="clear" w:color="auto" w:fill="FFFFFF"/>
        </w:rPr>
        <w:t xml:space="preserve">, Bharat, et al. "Antioxidant &amp; antimicrobial activity of in vivo and in vitro grown plants of </w:t>
      </w:r>
      <w:proofErr w:type="spellStart"/>
      <w:r w:rsidRPr="00DF6423">
        <w:rPr>
          <w:rFonts w:asciiTheme="minorBidi" w:hAnsiTheme="minorBidi" w:cstheme="minorBidi"/>
          <w:color w:val="auto"/>
          <w:shd w:val="clear" w:color="auto" w:fill="FFFFFF"/>
        </w:rPr>
        <w:t>phyllanthus</w:t>
      </w:r>
      <w:proofErr w:type="spellEnd"/>
      <w:r w:rsidRPr="00DF6423">
        <w:rPr>
          <w:rFonts w:asciiTheme="minorBidi" w:hAnsiTheme="minorBidi" w:cstheme="minorBidi"/>
          <w:color w:val="auto"/>
          <w:shd w:val="clear" w:color="auto" w:fill="FFFFFF"/>
        </w:rPr>
        <w:t xml:space="preserve"> </w:t>
      </w:r>
      <w:proofErr w:type="spellStart"/>
      <w:r w:rsidRPr="00DF6423">
        <w:rPr>
          <w:rFonts w:asciiTheme="minorBidi" w:hAnsiTheme="minorBidi" w:cstheme="minorBidi"/>
          <w:color w:val="auto"/>
          <w:shd w:val="clear" w:color="auto" w:fill="FFFFFF"/>
        </w:rPr>
        <w:t>niruri</w:t>
      </w:r>
      <w:proofErr w:type="spellEnd"/>
      <w:r w:rsidRPr="00DF6423">
        <w:rPr>
          <w:rFonts w:asciiTheme="minorBidi" w:hAnsiTheme="minorBidi" w:cstheme="minorBidi"/>
          <w:color w:val="auto"/>
          <w:shd w:val="clear" w:color="auto" w:fill="FFFFFF"/>
        </w:rPr>
        <w:t>." L. Int. J of Pharma and Bio Sciences 2.2 (2011): 78-89.</w:t>
      </w:r>
    </w:p>
    <w:p w14:paraId="46678BDA" w14:textId="77777777" w:rsidR="007619B6" w:rsidRPr="00E5791B" w:rsidRDefault="007619B6" w:rsidP="007619B6">
      <w:pPr>
        <w:rPr>
          <w:rFonts w:asciiTheme="minorBidi" w:hAnsiTheme="minorBidi" w:cstheme="minorBidi"/>
          <w:lang w:val="en-GB"/>
        </w:rPr>
      </w:pPr>
      <w:r>
        <w:rPr>
          <w:rFonts w:asciiTheme="minorBidi" w:hAnsiTheme="minorBidi" w:cstheme="minorBidi"/>
          <w:b/>
          <w:bCs/>
          <w:shd w:val="clear" w:color="auto" w:fill="FFFFFF"/>
        </w:rPr>
        <w:t xml:space="preserve"> [</w:t>
      </w:r>
      <w:r w:rsidRPr="00E5791B">
        <w:rPr>
          <w:rFonts w:asciiTheme="minorBidi" w:hAnsiTheme="minorBidi" w:cstheme="minorBidi"/>
          <w:b/>
          <w:bCs/>
          <w:shd w:val="clear" w:color="auto" w:fill="FFFFFF"/>
        </w:rPr>
        <w:t>Data on file</w:t>
      </w:r>
      <w:r>
        <w:rPr>
          <w:rFonts w:asciiTheme="minorBidi" w:hAnsiTheme="minorBidi" w:cstheme="minorBidi"/>
          <w:b/>
          <w:bCs/>
          <w:shd w:val="clear" w:color="auto" w:fill="FFFFFF"/>
        </w:rPr>
        <w:t>]</w:t>
      </w:r>
      <w:r w:rsidRPr="00E5791B">
        <w:rPr>
          <w:rStyle w:val="apple-converted-space"/>
          <w:rFonts w:asciiTheme="minorBidi" w:hAnsiTheme="minorBidi" w:cstheme="minorBidi"/>
          <w:shd w:val="clear" w:color="auto" w:fill="FFFFFF"/>
        </w:rPr>
        <w:t xml:space="preserve">: </w:t>
      </w:r>
      <w:r w:rsidRPr="00E5791B">
        <w:rPr>
          <w:rFonts w:asciiTheme="minorBidi" w:hAnsiTheme="minorBidi" w:cstheme="minorBidi"/>
          <w:shd w:val="clear" w:color="auto" w:fill="FFFFFF"/>
        </w:rPr>
        <w:t>Studies performed by Natural Wellness research team in cooperation with different universities, governmental and private research centers. Study reports are available upon request.</w:t>
      </w:r>
    </w:p>
    <w:p w14:paraId="0D6D1040" w14:textId="77777777" w:rsidR="007619B6" w:rsidRPr="00843161" w:rsidRDefault="007619B6" w:rsidP="007619B6">
      <w:pPr>
        <w:rPr>
          <w:rFonts w:asciiTheme="minorBidi" w:hAnsiTheme="minorBidi" w:cstheme="minorBidi"/>
          <w:lang w:val="en-GB"/>
        </w:rPr>
      </w:pPr>
      <w:r w:rsidRPr="00843161">
        <w:rPr>
          <w:rFonts w:asciiTheme="minorBidi" w:hAnsiTheme="minorBidi" w:cstheme="minorBidi"/>
          <w:lang w:val="en-GB"/>
        </w:rPr>
        <w:br w:type="page"/>
      </w:r>
    </w:p>
    <w:p w14:paraId="0E327AEF" w14:textId="202161CC" w:rsidR="00AD2280" w:rsidRPr="00775614" w:rsidRDefault="00FE19EF" w:rsidP="006400B0">
      <w:pPr>
        <w:pStyle w:val="Heading1"/>
        <w:numPr>
          <w:ilvl w:val="0"/>
          <w:numId w:val="9"/>
        </w:numPr>
        <w:spacing w:line="360" w:lineRule="auto"/>
        <w:rPr>
          <w:rFonts w:asciiTheme="minorBidi" w:eastAsia="Times New Roman" w:hAnsiTheme="minorBidi" w:cstheme="minorBidi"/>
          <w:color w:val="auto"/>
        </w:rPr>
      </w:pPr>
      <w:bookmarkStart w:id="372" w:name="h.37m2jsg" w:colFirst="0" w:colLast="0"/>
      <w:bookmarkStart w:id="373" w:name="_Toc525131578"/>
      <w:bookmarkEnd w:id="372"/>
      <w:r w:rsidRPr="00775614">
        <w:rPr>
          <w:rFonts w:asciiTheme="minorBidi" w:eastAsia="Times New Roman" w:hAnsiTheme="minorBidi" w:cstheme="minorBidi"/>
          <w:color w:val="auto"/>
        </w:rPr>
        <w:lastRenderedPageBreak/>
        <w:t>EFFECTS IN HUMANS</w:t>
      </w:r>
      <w:bookmarkEnd w:id="373"/>
    </w:p>
    <w:p w14:paraId="6E70FE88" w14:textId="2F06C0EE" w:rsidR="006656E2" w:rsidRPr="006656E2" w:rsidRDefault="006656E2" w:rsidP="006656E2">
      <w:pPr>
        <w:autoSpaceDE w:val="0"/>
        <w:autoSpaceDN w:val="0"/>
        <w:adjustRightInd w:val="0"/>
        <w:spacing w:after="120" w:line="360" w:lineRule="auto"/>
        <w:ind w:right="86" w:firstLine="720"/>
        <w:jc w:val="both"/>
        <w:rPr>
          <w:rFonts w:asciiTheme="minorBidi" w:hAnsiTheme="minorBidi" w:cstheme="minorBidi"/>
        </w:rPr>
      </w:pPr>
      <w:bookmarkStart w:id="374" w:name="h.1mrcu09" w:colFirst="0" w:colLast="0"/>
      <w:bookmarkEnd w:id="374"/>
      <w:r w:rsidRPr="006656E2">
        <w:rPr>
          <w:rFonts w:asciiTheme="minorBidi" w:hAnsiTheme="minorBidi" w:cstheme="minorBidi"/>
        </w:rPr>
        <w:t xml:space="preserve">Extracts of </w:t>
      </w:r>
      <w:proofErr w:type="spellStart"/>
      <w:r w:rsidRPr="006656E2">
        <w:rPr>
          <w:rFonts w:asciiTheme="minorBidi" w:hAnsiTheme="minorBidi" w:cstheme="minorBidi"/>
        </w:rPr>
        <w:t>Dukung</w:t>
      </w:r>
      <w:proofErr w:type="spellEnd"/>
      <w:r w:rsidRPr="006656E2">
        <w:rPr>
          <w:rFonts w:asciiTheme="minorBidi" w:hAnsiTheme="minorBidi" w:cstheme="minorBidi"/>
        </w:rPr>
        <w:t xml:space="preserve"> Anak and Milk Thistle are traditionally known for their potent effect on many of the human diseases.  As stated by the numerous preclinical trials conducted on it, their medicinal properties include but are not limited to anti-hepatotoxic, </w:t>
      </w:r>
      <w:proofErr w:type="gramStart"/>
      <w:r w:rsidRPr="006656E2">
        <w:rPr>
          <w:rFonts w:asciiTheme="minorBidi" w:hAnsiTheme="minorBidi" w:cstheme="minorBidi"/>
        </w:rPr>
        <w:t>anti-</w:t>
      </w:r>
      <w:r>
        <w:rPr>
          <w:rFonts w:asciiTheme="minorBidi" w:hAnsiTheme="minorBidi" w:cstheme="minorBidi"/>
        </w:rPr>
        <w:t>oxidant</w:t>
      </w:r>
      <w:proofErr w:type="gramEnd"/>
      <w:r>
        <w:rPr>
          <w:rFonts w:asciiTheme="minorBidi" w:hAnsiTheme="minorBidi" w:cstheme="minorBidi"/>
        </w:rPr>
        <w:t xml:space="preserve"> activity</w:t>
      </w:r>
      <w:r w:rsidRPr="006656E2">
        <w:rPr>
          <w:rFonts w:asciiTheme="minorBidi" w:hAnsiTheme="minorBidi" w:cstheme="minorBidi"/>
        </w:rPr>
        <w:t xml:space="preserve"> and anti-hepatitis B.  Conducting the upcoming clinical trials on </w:t>
      </w:r>
      <w:proofErr w:type="spellStart"/>
      <w:r w:rsidRPr="006656E2">
        <w:rPr>
          <w:rFonts w:asciiTheme="minorBidi" w:hAnsiTheme="minorBidi" w:cstheme="minorBidi"/>
        </w:rPr>
        <w:t>Heptex</w:t>
      </w:r>
      <w:proofErr w:type="spellEnd"/>
      <w:r w:rsidRPr="006656E2">
        <w:rPr>
          <w:rFonts w:asciiTheme="minorBidi" w:hAnsiTheme="minorBidi" w:cstheme="minorBidi"/>
        </w:rPr>
        <w:t xml:space="preserve"> will lay the foundations for marketing </w:t>
      </w:r>
      <w:proofErr w:type="spellStart"/>
      <w:r w:rsidRPr="006656E2">
        <w:rPr>
          <w:rFonts w:asciiTheme="minorBidi" w:hAnsiTheme="minorBidi" w:cstheme="minorBidi"/>
        </w:rPr>
        <w:t>Heptex</w:t>
      </w:r>
      <w:proofErr w:type="spellEnd"/>
      <w:r w:rsidRPr="006656E2">
        <w:rPr>
          <w:rFonts w:asciiTheme="minorBidi" w:hAnsiTheme="minorBidi" w:cstheme="minorBidi"/>
        </w:rPr>
        <w:t xml:space="preserve"> as a botanical drug with therapeutic claims rather than as herbal product especially with its very limited side effects, if any.</w:t>
      </w:r>
    </w:p>
    <w:p w14:paraId="3C93C533" w14:textId="601BCDE8" w:rsidR="004F00A7" w:rsidRPr="00843161" w:rsidRDefault="004F00A7" w:rsidP="00E5791B">
      <w:pPr>
        <w:autoSpaceDE w:val="0"/>
        <w:autoSpaceDN w:val="0"/>
        <w:adjustRightInd w:val="0"/>
        <w:spacing w:after="120" w:line="360" w:lineRule="auto"/>
        <w:ind w:right="86" w:firstLine="720"/>
        <w:jc w:val="both"/>
        <w:rPr>
          <w:rFonts w:asciiTheme="minorBidi" w:hAnsiTheme="minorBidi" w:cstheme="minorBidi"/>
        </w:rPr>
      </w:pPr>
      <w:r w:rsidRPr="00843161">
        <w:rPr>
          <w:rFonts w:asciiTheme="minorBidi" w:hAnsiTheme="minorBidi" w:cstheme="minorBidi"/>
        </w:rPr>
        <w:t>The operational guidance for information needed to support clinical trials of herbal products, issued by WHO, states that:</w:t>
      </w:r>
      <w:r w:rsidR="005B6E5E">
        <w:rPr>
          <w:rFonts w:asciiTheme="minorBidi" w:hAnsiTheme="minorBidi" w:cstheme="minorBidi"/>
        </w:rPr>
        <w:t xml:space="preserve"> ''Phase I</w:t>
      </w:r>
      <w:r w:rsidRPr="00843161">
        <w:rPr>
          <w:rFonts w:asciiTheme="minorBidi" w:hAnsiTheme="minorBidi" w:cstheme="minorBidi"/>
        </w:rPr>
        <w:t xml:space="preserve"> studies in normal volunteers are generally unnecessary for herbal traditional medicines.  The substantial prior human use of traditional dose regimens of herbal medicines generally conveys reasonable confidence that these regimens can safely be administered to small numbers of carefully monitored clinical subjects in </w:t>
      </w:r>
      <w:r w:rsidR="005B6E5E" w:rsidRPr="00843161">
        <w:rPr>
          <w:rFonts w:asciiTheme="minorBidi" w:hAnsiTheme="minorBidi" w:cstheme="minorBidi"/>
        </w:rPr>
        <w:t xml:space="preserve">Phase </w:t>
      </w:r>
      <w:r w:rsidR="005B6E5E">
        <w:rPr>
          <w:rFonts w:asciiTheme="minorBidi" w:hAnsiTheme="minorBidi" w:cstheme="minorBidi"/>
        </w:rPr>
        <w:t xml:space="preserve">II </w:t>
      </w:r>
      <w:r w:rsidRPr="00843161">
        <w:rPr>
          <w:rFonts w:asciiTheme="minorBidi" w:hAnsiTheme="minorBidi" w:cstheme="minorBidi"/>
        </w:rPr>
        <w:t>trials''</w:t>
      </w:r>
      <w:r w:rsidR="005B6E5E">
        <w:rPr>
          <w:rFonts w:asciiTheme="minorBidi" w:hAnsiTheme="minorBidi" w:cstheme="minorBidi"/>
        </w:rPr>
        <w:t xml:space="preserve"> </w:t>
      </w:r>
      <w:r w:rsidR="00112558" w:rsidRPr="005B6E5E">
        <w:rPr>
          <w:rFonts w:asciiTheme="minorBidi" w:hAnsiTheme="minorBidi" w:cstheme="minorBidi"/>
          <w:vertAlign w:val="superscript"/>
        </w:rPr>
        <w:t>[1]</w:t>
      </w:r>
      <w:r w:rsidRPr="005B6E5E">
        <w:rPr>
          <w:rFonts w:asciiTheme="minorBidi" w:hAnsiTheme="minorBidi" w:cstheme="minorBidi"/>
        </w:rPr>
        <w:t>.</w:t>
      </w:r>
    </w:p>
    <w:p w14:paraId="0EEA8F90" w14:textId="77777777" w:rsidR="00FA65B1" w:rsidRPr="00843161" w:rsidRDefault="00FA65B1" w:rsidP="00FA65B1">
      <w:pPr>
        <w:autoSpaceDE w:val="0"/>
        <w:autoSpaceDN w:val="0"/>
        <w:adjustRightInd w:val="0"/>
        <w:spacing w:after="120" w:line="360" w:lineRule="auto"/>
        <w:ind w:right="86" w:firstLine="720"/>
        <w:jc w:val="both"/>
        <w:rPr>
          <w:rFonts w:asciiTheme="minorBidi" w:hAnsiTheme="minorBidi" w:cstheme="minorBidi"/>
        </w:rPr>
      </w:pPr>
      <w:proofErr w:type="spellStart"/>
      <w:r w:rsidRPr="00843161">
        <w:rPr>
          <w:rFonts w:asciiTheme="minorBidi" w:hAnsiTheme="minorBidi" w:cstheme="minorBidi"/>
        </w:rPr>
        <w:t>Heptex</w:t>
      </w:r>
      <w:proofErr w:type="spellEnd"/>
      <w:r w:rsidRPr="00843161">
        <w:rPr>
          <w:rFonts w:asciiTheme="minorBidi" w:hAnsiTheme="minorBidi" w:cstheme="minorBidi"/>
        </w:rPr>
        <w:t xml:space="preserve"> has been marketed for years in the Malaysian market with a formula contains </w:t>
      </w:r>
      <w:r w:rsidRPr="00843161">
        <w:rPr>
          <w:rFonts w:asciiTheme="minorBidi" w:hAnsiTheme="minorBidi" w:cstheme="minorBidi"/>
          <w:i/>
          <w:iCs/>
        </w:rPr>
        <w:t xml:space="preserve">Phyllanthus </w:t>
      </w:r>
      <w:proofErr w:type="spellStart"/>
      <w:r w:rsidRPr="00843161">
        <w:rPr>
          <w:rFonts w:asciiTheme="minorBidi" w:hAnsiTheme="minorBidi" w:cstheme="minorBidi"/>
          <w:i/>
          <w:iCs/>
        </w:rPr>
        <w:t>niruri</w:t>
      </w:r>
      <w:proofErr w:type="spellEnd"/>
      <w:r w:rsidRPr="00843161">
        <w:rPr>
          <w:rFonts w:asciiTheme="minorBidi" w:hAnsiTheme="minorBidi" w:cstheme="minorBidi"/>
        </w:rPr>
        <w:t xml:space="preserve"> </w:t>
      </w:r>
      <w:r>
        <w:rPr>
          <w:rFonts w:asciiTheme="minorBidi" w:hAnsiTheme="minorBidi" w:cstheme="minorBidi"/>
        </w:rPr>
        <w:t xml:space="preserve">L. </w:t>
      </w:r>
      <w:r w:rsidRPr="00843161">
        <w:rPr>
          <w:rFonts w:asciiTheme="minorBidi" w:hAnsiTheme="minorBidi" w:cstheme="minorBidi"/>
        </w:rPr>
        <w:t xml:space="preserve">and </w:t>
      </w:r>
      <w:r w:rsidRPr="00843161">
        <w:rPr>
          <w:rFonts w:asciiTheme="minorBidi" w:hAnsiTheme="minorBidi" w:cstheme="minorBidi"/>
          <w:i/>
          <w:iCs/>
        </w:rPr>
        <w:t>Silybum marianum</w:t>
      </w:r>
      <w:r w:rsidRPr="00843161">
        <w:rPr>
          <w:rFonts w:asciiTheme="minorBidi" w:hAnsiTheme="minorBidi" w:cstheme="minorBidi"/>
        </w:rPr>
        <w:t xml:space="preserve"> </w:t>
      </w:r>
      <w:r>
        <w:rPr>
          <w:rFonts w:asciiTheme="minorBidi" w:hAnsiTheme="minorBidi" w:cstheme="minorBidi"/>
        </w:rPr>
        <w:t xml:space="preserve">L. </w:t>
      </w:r>
      <w:r w:rsidRPr="00843161">
        <w:rPr>
          <w:rFonts w:asciiTheme="minorBidi" w:hAnsiTheme="minorBidi" w:cstheme="minorBidi"/>
        </w:rPr>
        <w:t>powdered extracts. Accordingly, safety of the formula has been ensured to a great extent. It is technically difficult to assess the pharmacokinetics of an herbal formula, as the active constituents that correspond to the activity are likely to be unknown</w:t>
      </w:r>
      <w:r>
        <w:rPr>
          <w:rFonts w:asciiTheme="minorBidi" w:hAnsiTheme="minorBidi" w:cstheme="minorBidi"/>
        </w:rPr>
        <w:t xml:space="preserve"> </w:t>
      </w:r>
      <w:r w:rsidRPr="005B6E5E">
        <w:rPr>
          <w:rFonts w:asciiTheme="minorBidi" w:hAnsiTheme="minorBidi" w:cstheme="minorBidi"/>
          <w:vertAlign w:val="superscript"/>
        </w:rPr>
        <w:t>[1]</w:t>
      </w:r>
      <w:r w:rsidRPr="005B6E5E">
        <w:rPr>
          <w:rFonts w:asciiTheme="minorBidi" w:hAnsiTheme="minorBidi" w:cstheme="minorBidi"/>
          <w:sz w:val="20"/>
          <w:szCs w:val="20"/>
        </w:rPr>
        <w:t xml:space="preserve">, </w:t>
      </w:r>
      <w:r w:rsidRPr="00843161">
        <w:rPr>
          <w:rFonts w:asciiTheme="minorBidi" w:hAnsiTheme="minorBidi" w:cstheme="minorBidi"/>
        </w:rPr>
        <w:t>and even if one marker compound is to be assessed, the concentration of the marker can't be correlated to the activity of the formula.</w:t>
      </w:r>
    </w:p>
    <w:p w14:paraId="579234A5" w14:textId="77777777" w:rsidR="00FA65B1" w:rsidRDefault="00FA65B1" w:rsidP="00FA65B1">
      <w:pPr>
        <w:autoSpaceDE w:val="0"/>
        <w:autoSpaceDN w:val="0"/>
        <w:adjustRightInd w:val="0"/>
        <w:spacing w:after="120" w:line="360" w:lineRule="auto"/>
        <w:ind w:right="86" w:firstLine="720"/>
        <w:jc w:val="both"/>
        <w:rPr>
          <w:rFonts w:asciiTheme="minorBidi" w:hAnsiTheme="minorBidi" w:cstheme="minorBidi"/>
        </w:rPr>
      </w:pPr>
      <w:r w:rsidRPr="00843161">
        <w:rPr>
          <w:rFonts w:asciiTheme="minorBidi" w:hAnsiTheme="minorBidi" w:cstheme="minorBidi"/>
        </w:rPr>
        <w:t>The ICH E8 guideline of general considerations for clinical trials states that: "Preliminary studies of activity or potential therapeutic benefit may be conducted in Phase I as a secondary objective.  Such studies are generally performed in later phases but may be appropriate when drug activity is readily measurable with a short duration of drug exposure in patients at this early stage"</w:t>
      </w:r>
      <w:r>
        <w:rPr>
          <w:rFonts w:asciiTheme="minorBidi" w:hAnsiTheme="minorBidi" w:cstheme="minorBidi"/>
        </w:rPr>
        <w:t xml:space="preserve"> </w:t>
      </w:r>
      <w:r w:rsidRPr="005B6E5E">
        <w:rPr>
          <w:rFonts w:asciiTheme="minorBidi" w:hAnsiTheme="minorBidi" w:cstheme="minorBidi"/>
          <w:vertAlign w:val="superscript"/>
        </w:rPr>
        <w:t>[2]</w:t>
      </w:r>
      <w:r w:rsidRPr="005B6E5E">
        <w:rPr>
          <w:rFonts w:asciiTheme="minorBidi" w:hAnsiTheme="minorBidi" w:cstheme="minorBidi"/>
          <w:sz w:val="20"/>
          <w:szCs w:val="20"/>
        </w:rPr>
        <w:t xml:space="preserve">. </w:t>
      </w:r>
      <w:r w:rsidRPr="00843161">
        <w:rPr>
          <w:rFonts w:asciiTheme="minorBidi" w:hAnsiTheme="minorBidi" w:cstheme="minorBidi"/>
        </w:rPr>
        <w:t xml:space="preserve">For being </w:t>
      </w:r>
      <w:proofErr w:type="gramStart"/>
      <w:r w:rsidRPr="00843161">
        <w:rPr>
          <w:rFonts w:asciiTheme="minorBidi" w:hAnsiTheme="minorBidi" w:cstheme="minorBidi"/>
        </w:rPr>
        <w:t>a</w:t>
      </w:r>
      <w:proofErr w:type="gramEnd"/>
      <w:r w:rsidRPr="00843161">
        <w:rPr>
          <w:rFonts w:asciiTheme="minorBidi" w:hAnsiTheme="minorBidi" w:cstheme="minorBidi"/>
        </w:rPr>
        <w:t xml:space="preserve"> herbal formula, Pharmacodynamics are much better to be measured in a </w:t>
      </w:r>
      <w:r w:rsidRPr="00843161">
        <w:rPr>
          <w:rFonts w:asciiTheme="minorBidi" w:hAnsiTheme="minorBidi" w:cstheme="minorBidi"/>
        </w:rPr>
        <w:lastRenderedPageBreak/>
        <w:t>Phase II study in which there is a relatively larger sample size and a longer duration of the study.</w:t>
      </w:r>
    </w:p>
    <w:p w14:paraId="21F45E43" w14:textId="351955DC" w:rsidR="00061C12" w:rsidRDefault="006362D1" w:rsidP="00B426D0">
      <w:pPr>
        <w:spacing w:line="360" w:lineRule="auto"/>
        <w:ind w:right="-360" w:firstLine="720"/>
        <w:jc w:val="both"/>
        <w:rPr>
          <w:rFonts w:asciiTheme="minorBidi" w:hAnsiTheme="minorBidi" w:cstheme="minorBidi"/>
        </w:rPr>
      </w:pPr>
      <w:r w:rsidRPr="006362D1">
        <w:rPr>
          <w:rFonts w:asciiTheme="minorBidi" w:hAnsiTheme="minorBidi" w:cstheme="minorBidi"/>
        </w:rPr>
        <w:t xml:space="preserve">A phase II, </w:t>
      </w:r>
      <w:r w:rsidR="00B426D0" w:rsidRPr="00B426D0">
        <w:rPr>
          <w:rFonts w:asciiTheme="minorBidi" w:hAnsiTheme="minorBidi" w:cstheme="minorBidi"/>
        </w:rPr>
        <w:t xml:space="preserve">A Phase II, Randomized, Double Blind, Placebo-Controlled Clinical Trial to Investigate the Anti-oxidant Activity of </w:t>
      </w:r>
      <w:proofErr w:type="spellStart"/>
      <w:r w:rsidR="00B426D0" w:rsidRPr="00B426D0">
        <w:rPr>
          <w:rFonts w:asciiTheme="minorBidi" w:hAnsiTheme="minorBidi" w:cstheme="minorBidi"/>
        </w:rPr>
        <w:t>Heptex</w:t>
      </w:r>
      <w:proofErr w:type="spellEnd"/>
      <w:r w:rsidR="00B426D0" w:rsidRPr="00B426D0">
        <w:rPr>
          <w:rFonts w:asciiTheme="minorBidi" w:hAnsiTheme="minorBidi" w:cstheme="minorBidi"/>
        </w:rPr>
        <w:t xml:space="preserve"> in Patients with Apparent Risk Factors </w:t>
      </w:r>
      <w:proofErr w:type="gramStart"/>
      <w:r w:rsidR="00B426D0" w:rsidRPr="00B426D0">
        <w:rPr>
          <w:rFonts w:asciiTheme="minorBidi" w:hAnsiTheme="minorBidi" w:cstheme="minorBidi"/>
        </w:rPr>
        <w:t>of  Nonalcoholic</w:t>
      </w:r>
      <w:proofErr w:type="gramEnd"/>
      <w:r w:rsidR="00B426D0" w:rsidRPr="00B426D0">
        <w:rPr>
          <w:rFonts w:asciiTheme="minorBidi" w:hAnsiTheme="minorBidi" w:cstheme="minorBidi"/>
        </w:rPr>
        <w:t xml:space="preserve"> Steatohepatitis (NASH)</w:t>
      </w:r>
      <w:r w:rsidR="00B426D0">
        <w:rPr>
          <w:rFonts w:asciiTheme="minorBidi" w:hAnsiTheme="minorBidi" w:cstheme="minorBidi"/>
        </w:rPr>
        <w:t>.</w:t>
      </w:r>
    </w:p>
    <w:p w14:paraId="36D0F859" w14:textId="77777777" w:rsidR="00061C12" w:rsidRPr="003D4722" w:rsidRDefault="00061C12" w:rsidP="00D92862">
      <w:pPr>
        <w:autoSpaceDE w:val="0"/>
        <w:autoSpaceDN w:val="0"/>
        <w:adjustRightInd w:val="0"/>
        <w:spacing w:after="120" w:line="360" w:lineRule="auto"/>
        <w:ind w:right="86"/>
        <w:jc w:val="both"/>
        <w:rPr>
          <w:rFonts w:asciiTheme="minorBidi" w:hAnsiTheme="minorBidi" w:cstheme="minorBidi"/>
        </w:rPr>
      </w:pPr>
    </w:p>
    <w:p w14:paraId="5B5DE7D5" w14:textId="68FDAD5A" w:rsidR="004F00A7" w:rsidRPr="002B1286" w:rsidRDefault="004F00A7" w:rsidP="006400B0">
      <w:pPr>
        <w:pStyle w:val="Heading2"/>
        <w:numPr>
          <w:ilvl w:val="1"/>
          <w:numId w:val="9"/>
        </w:numPr>
        <w:tabs>
          <w:tab w:val="left" w:pos="360"/>
          <w:tab w:val="left" w:pos="990"/>
        </w:tabs>
        <w:spacing w:before="0" w:after="0" w:line="360" w:lineRule="auto"/>
        <w:ind w:left="1080"/>
        <w:rPr>
          <w:rFonts w:asciiTheme="minorBidi" w:hAnsiTheme="minorBidi" w:cstheme="minorBidi"/>
          <w:color w:val="auto"/>
          <w:sz w:val="28"/>
          <w:szCs w:val="28"/>
        </w:rPr>
      </w:pPr>
      <w:bookmarkStart w:id="375" w:name="_Toc525131579"/>
      <w:r w:rsidRPr="002B1286">
        <w:rPr>
          <w:rFonts w:asciiTheme="minorBidi" w:hAnsiTheme="minorBidi" w:cstheme="minorBidi"/>
          <w:color w:val="auto"/>
          <w:sz w:val="28"/>
          <w:szCs w:val="28"/>
        </w:rPr>
        <w:t>References:</w:t>
      </w:r>
      <w:bookmarkEnd w:id="375"/>
    </w:p>
    <w:p w14:paraId="37DE27B2" w14:textId="77777777" w:rsidR="00FE2492" w:rsidRPr="00FE2492" w:rsidRDefault="00FE2492" w:rsidP="00FE2492"/>
    <w:p w14:paraId="727FAC2F" w14:textId="7821220B" w:rsidR="004F00A7" w:rsidRPr="00FE2492" w:rsidRDefault="004F00A7" w:rsidP="006400B0">
      <w:pPr>
        <w:pStyle w:val="ListParagraph"/>
        <w:numPr>
          <w:ilvl w:val="0"/>
          <w:numId w:val="10"/>
        </w:numPr>
        <w:jc w:val="both"/>
        <w:rPr>
          <w:rFonts w:asciiTheme="minorBidi" w:hAnsiTheme="minorBidi" w:cstheme="minorBidi"/>
        </w:rPr>
      </w:pPr>
      <w:r w:rsidRPr="00FE2492">
        <w:rPr>
          <w:rFonts w:asciiTheme="minorBidi" w:hAnsiTheme="minorBidi" w:cstheme="minorBidi"/>
        </w:rPr>
        <w:t xml:space="preserve">World Health Organization. "Operational guidance: Information needed to support clinical trials of herbal products." World Health Organization on behalf of the Special </w:t>
      </w:r>
      <w:proofErr w:type="spellStart"/>
      <w:r w:rsidRPr="00FE2492">
        <w:rPr>
          <w:rFonts w:asciiTheme="minorBidi" w:hAnsiTheme="minorBidi" w:cstheme="minorBidi"/>
        </w:rPr>
        <w:t>Programme</w:t>
      </w:r>
      <w:proofErr w:type="spellEnd"/>
      <w:r w:rsidRPr="00FE2492">
        <w:rPr>
          <w:rFonts w:asciiTheme="minorBidi" w:hAnsiTheme="minorBidi" w:cstheme="minorBidi"/>
        </w:rPr>
        <w:t xml:space="preserve"> for Research and Training in Tropical Diseases, Geneva: WHO (2005).</w:t>
      </w:r>
    </w:p>
    <w:p w14:paraId="5D2A4D83" w14:textId="77777777" w:rsidR="00FE2492" w:rsidRPr="00FE2492" w:rsidRDefault="00FE2492" w:rsidP="00FE2492">
      <w:pPr>
        <w:pStyle w:val="ListParagraph"/>
        <w:jc w:val="both"/>
        <w:rPr>
          <w:rFonts w:asciiTheme="minorBidi" w:hAnsiTheme="minorBidi" w:cstheme="minorBidi"/>
        </w:rPr>
      </w:pPr>
    </w:p>
    <w:p w14:paraId="26FD6F9A" w14:textId="7B2794CE" w:rsidR="004F00A7" w:rsidRPr="00FE2492" w:rsidRDefault="004F00A7" w:rsidP="006400B0">
      <w:pPr>
        <w:pStyle w:val="ListParagraph"/>
        <w:numPr>
          <w:ilvl w:val="0"/>
          <w:numId w:val="10"/>
        </w:numPr>
        <w:jc w:val="both"/>
        <w:rPr>
          <w:rFonts w:asciiTheme="minorBidi" w:hAnsiTheme="minorBidi" w:cstheme="minorBidi"/>
        </w:rPr>
      </w:pPr>
      <w:r w:rsidRPr="00FE2492">
        <w:rPr>
          <w:rFonts w:asciiTheme="minorBidi" w:hAnsiTheme="minorBidi" w:cstheme="minorBidi"/>
        </w:rPr>
        <w:t xml:space="preserve">ICH, E8. "General considerations for clinical trials." London, UK: International Conference on </w:t>
      </w:r>
      <w:r w:rsidR="00FE2492" w:rsidRPr="00FE2492">
        <w:rPr>
          <w:rFonts w:asciiTheme="minorBidi" w:hAnsiTheme="minorBidi" w:cstheme="minorBidi"/>
        </w:rPr>
        <w:t>Harmonization</w:t>
      </w:r>
      <w:r w:rsidRPr="00FE2492">
        <w:rPr>
          <w:rFonts w:asciiTheme="minorBidi" w:hAnsiTheme="minorBidi" w:cstheme="minorBidi"/>
        </w:rPr>
        <w:t>. 1997.</w:t>
      </w:r>
    </w:p>
    <w:p w14:paraId="1CA5CCDA" w14:textId="77777777" w:rsidR="00FE2492" w:rsidRPr="00FE2492" w:rsidRDefault="00FE2492" w:rsidP="00FE2492">
      <w:pPr>
        <w:pStyle w:val="ListParagraph"/>
        <w:rPr>
          <w:rFonts w:asciiTheme="minorBidi" w:hAnsiTheme="minorBidi" w:cstheme="minorBidi"/>
        </w:rPr>
      </w:pPr>
    </w:p>
    <w:p w14:paraId="3AEC7734" w14:textId="77777777" w:rsidR="00FE2492" w:rsidRPr="00FE2492" w:rsidRDefault="00FE2492" w:rsidP="00FE2492">
      <w:pPr>
        <w:pStyle w:val="ListParagraph"/>
        <w:jc w:val="both"/>
        <w:rPr>
          <w:rFonts w:asciiTheme="minorBidi" w:hAnsiTheme="minorBidi" w:cstheme="minorBidi"/>
        </w:rPr>
      </w:pPr>
    </w:p>
    <w:p w14:paraId="607F74FA" w14:textId="483248C1" w:rsidR="00FE2492" w:rsidRDefault="00FE2492" w:rsidP="00593728">
      <w:pPr>
        <w:pStyle w:val="ListParagraph"/>
        <w:shd w:val="clear" w:color="auto" w:fill="FFFFFF"/>
        <w:spacing w:line="336" w:lineRule="atLeast"/>
        <w:rPr>
          <w:rFonts w:asciiTheme="minorBidi" w:hAnsiTheme="minorBidi" w:cstheme="minorBidi"/>
        </w:rPr>
      </w:pPr>
    </w:p>
    <w:p w14:paraId="4C1DE749" w14:textId="77777777" w:rsidR="00593728" w:rsidRDefault="00593728" w:rsidP="00593728">
      <w:pPr>
        <w:pStyle w:val="ListParagraph"/>
        <w:shd w:val="clear" w:color="auto" w:fill="FFFFFF"/>
        <w:spacing w:line="336" w:lineRule="atLeast"/>
        <w:rPr>
          <w:rFonts w:asciiTheme="minorBidi" w:hAnsiTheme="minorBidi" w:cstheme="minorBidi"/>
        </w:rPr>
      </w:pPr>
    </w:p>
    <w:p w14:paraId="323EA6D3" w14:textId="77777777" w:rsidR="00593728" w:rsidRDefault="00593728" w:rsidP="00593728">
      <w:pPr>
        <w:pStyle w:val="ListParagraph"/>
        <w:shd w:val="clear" w:color="auto" w:fill="FFFFFF"/>
        <w:spacing w:line="336" w:lineRule="atLeast"/>
        <w:rPr>
          <w:rFonts w:asciiTheme="minorBidi" w:hAnsiTheme="minorBidi" w:cstheme="minorBidi"/>
          <w:color w:val="auto"/>
          <w:shd w:val="clear" w:color="auto" w:fill="FFFFFF"/>
        </w:rPr>
      </w:pPr>
    </w:p>
    <w:p w14:paraId="3EA17433" w14:textId="77777777" w:rsidR="00C44B75" w:rsidRDefault="00C44B75" w:rsidP="00D92862">
      <w:pPr>
        <w:jc w:val="both"/>
        <w:rPr>
          <w:rFonts w:asciiTheme="minorBidi" w:hAnsiTheme="minorBidi" w:cstheme="minorBidi"/>
          <w:color w:val="auto"/>
          <w:shd w:val="clear" w:color="auto" w:fill="FFFFFF"/>
        </w:rPr>
      </w:pPr>
    </w:p>
    <w:p w14:paraId="52F3AEA7" w14:textId="77777777" w:rsidR="00C44B75" w:rsidRDefault="00C44B75" w:rsidP="00D92862">
      <w:pPr>
        <w:jc w:val="both"/>
        <w:rPr>
          <w:rFonts w:asciiTheme="minorBidi" w:hAnsiTheme="minorBidi" w:cstheme="minorBidi"/>
          <w:color w:val="auto"/>
          <w:shd w:val="clear" w:color="auto" w:fill="FFFFFF"/>
        </w:rPr>
      </w:pPr>
    </w:p>
    <w:p w14:paraId="69802C9C" w14:textId="77777777" w:rsidR="00C44B75" w:rsidRDefault="00C44B75" w:rsidP="00D92862">
      <w:pPr>
        <w:jc w:val="both"/>
        <w:rPr>
          <w:rFonts w:asciiTheme="minorBidi" w:hAnsiTheme="minorBidi" w:cstheme="minorBidi"/>
          <w:color w:val="auto"/>
          <w:shd w:val="clear" w:color="auto" w:fill="FFFFFF"/>
        </w:rPr>
      </w:pPr>
    </w:p>
    <w:p w14:paraId="753C44BF" w14:textId="77777777" w:rsidR="00C44B75" w:rsidRPr="00D4126D" w:rsidRDefault="00C44B75" w:rsidP="00D92862">
      <w:pPr>
        <w:jc w:val="both"/>
        <w:rPr>
          <w:rFonts w:asciiTheme="minorBidi" w:hAnsiTheme="minorBidi" w:cstheme="minorBidi"/>
          <w:color w:val="auto"/>
          <w:shd w:val="clear" w:color="auto" w:fill="FFFFFF"/>
        </w:rPr>
      </w:pPr>
    </w:p>
    <w:p w14:paraId="383D5D53" w14:textId="305B1812" w:rsidR="00B00465" w:rsidRPr="00843161" w:rsidRDefault="00B00465" w:rsidP="00FE2492">
      <w:pPr>
        <w:ind w:right="90"/>
        <w:jc w:val="both"/>
        <w:rPr>
          <w:rFonts w:asciiTheme="minorBidi" w:hAnsiTheme="minorBidi" w:cstheme="minorBidi"/>
        </w:rPr>
      </w:pPr>
    </w:p>
    <w:p w14:paraId="08CA8D1C" w14:textId="14152585" w:rsidR="004E7BB8" w:rsidRPr="00CE7A61" w:rsidRDefault="00FE19EF" w:rsidP="006400B0">
      <w:pPr>
        <w:pStyle w:val="Heading1"/>
        <w:numPr>
          <w:ilvl w:val="0"/>
          <w:numId w:val="9"/>
        </w:numPr>
        <w:spacing w:line="360" w:lineRule="auto"/>
        <w:ind w:left="540" w:right="90" w:hanging="540"/>
        <w:rPr>
          <w:rFonts w:asciiTheme="minorBidi" w:hAnsiTheme="minorBidi" w:cstheme="minorBidi"/>
        </w:rPr>
      </w:pPr>
      <w:bookmarkStart w:id="376" w:name="h.206ipza" w:colFirst="0" w:colLast="0"/>
      <w:bookmarkStart w:id="377" w:name="_Toc525131580"/>
      <w:bookmarkEnd w:id="376"/>
      <w:r w:rsidRPr="00843161">
        <w:rPr>
          <w:rFonts w:asciiTheme="minorBidi" w:hAnsiTheme="minorBidi" w:cstheme="minorBidi"/>
        </w:rPr>
        <w:lastRenderedPageBreak/>
        <w:t>SUMMARY OF DATA AND GUIDANCE FOR THE INVESTIGATOR</w:t>
      </w:r>
      <w:bookmarkEnd w:id="377"/>
    </w:p>
    <w:p w14:paraId="3C7BDDBE" w14:textId="77777777" w:rsidR="00CE7A61" w:rsidRDefault="00CE7A61" w:rsidP="00CE7A61">
      <w:pPr>
        <w:spacing w:line="360" w:lineRule="auto"/>
        <w:ind w:right="86" w:firstLine="720"/>
        <w:jc w:val="both"/>
        <w:rPr>
          <w:rFonts w:asciiTheme="minorBidi" w:hAnsiTheme="minorBidi" w:cstheme="minorBidi"/>
          <w:shd w:val="clear" w:color="auto" w:fill="FFFFFF"/>
        </w:rPr>
      </w:pPr>
      <w:r w:rsidRPr="005B6E5E">
        <w:rPr>
          <w:rFonts w:asciiTheme="minorBidi" w:hAnsiTheme="minorBidi" w:cstheme="minorBidi"/>
          <w:shd w:val="clear" w:color="auto" w:fill="FFFFFF"/>
        </w:rPr>
        <w:t xml:space="preserve">Liver disease is a term that indicates damage to the cells, tissues, structure, or liver function.  This damage can be induced by biological factors (bacteria, virus, and parasites), autoimmune diseases (immune hepatitis, primary biliary cirrhosis), as well as by the action of different chemicals, such as some drugs (high doses of paracetamol) </w:t>
      </w:r>
      <w:proofErr w:type="gramStart"/>
      <w:r w:rsidRPr="005B6E5E">
        <w:rPr>
          <w:rFonts w:asciiTheme="minorBidi" w:hAnsiTheme="minorBidi" w:cstheme="minorBidi"/>
          <w:shd w:val="clear" w:color="auto" w:fill="FFFFFF"/>
        </w:rPr>
        <w:t>and also</w:t>
      </w:r>
      <w:proofErr w:type="gramEnd"/>
      <w:r w:rsidRPr="005B6E5E">
        <w:rPr>
          <w:rFonts w:asciiTheme="minorBidi" w:hAnsiTheme="minorBidi" w:cstheme="minorBidi"/>
          <w:shd w:val="clear" w:color="auto" w:fill="FFFFFF"/>
        </w:rPr>
        <w:t xml:space="preserve"> excessive consumption of alcohol, </w:t>
      </w:r>
      <w:r w:rsidRPr="005B6E5E">
        <w:rPr>
          <w:rFonts w:asciiTheme="minorBidi" w:hAnsiTheme="minorBidi" w:cstheme="minorBidi"/>
        </w:rPr>
        <w:t>which can eventually lead to various liver ailments like hepatitis, cirrhosis and alcoholic liver disease</w:t>
      </w:r>
      <w:r>
        <w:rPr>
          <w:rFonts w:asciiTheme="minorBidi" w:hAnsiTheme="minorBidi" w:cstheme="minorBidi"/>
        </w:rPr>
        <w:t xml:space="preserve"> </w:t>
      </w:r>
      <w:r w:rsidRPr="005B6E5E">
        <w:rPr>
          <w:rFonts w:asciiTheme="minorBidi" w:hAnsiTheme="minorBidi" w:cstheme="minorBidi"/>
          <w:vertAlign w:val="superscript"/>
        </w:rPr>
        <w:t>[1]</w:t>
      </w:r>
      <w:r>
        <w:rPr>
          <w:rFonts w:asciiTheme="minorBidi" w:hAnsiTheme="minorBidi" w:cstheme="minorBidi"/>
          <w:shd w:val="clear" w:color="auto" w:fill="FFFFFF"/>
        </w:rPr>
        <w:t>.</w:t>
      </w:r>
    </w:p>
    <w:p w14:paraId="5E64CF07" w14:textId="1AD10F62" w:rsidR="00CE7A61" w:rsidRDefault="00CE7A61" w:rsidP="00CE7A61">
      <w:pPr>
        <w:spacing w:line="360" w:lineRule="auto"/>
        <w:ind w:right="86" w:firstLine="720"/>
        <w:jc w:val="both"/>
        <w:rPr>
          <w:rFonts w:asciiTheme="minorBidi" w:hAnsiTheme="minorBidi" w:cstheme="minorBidi"/>
          <w:shd w:val="clear" w:color="auto" w:fill="FFFFFF"/>
        </w:rPr>
      </w:pPr>
      <w:r w:rsidRPr="00CE7A61">
        <w:rPr>
          <w:rFonts w:asciiTheme="minorBidi" w:hAnsiTheme="minorBidi" w:cstheme="minorBidi"/>
          <w:shd w:val="clear" w:color="auto" w:fill="FFFFFF"/>
        </w:rPr>
        <w:t xml:space="preserve">Nonalcoholic fatty liver disease (NAFLD) is a chronic condition in which excessive fat is accumulated in the liver without alcohol causing it </w:t>
      </w:r>
      <w:r w:rsidRPr="00CE7A61">
        <w:rPr>
          <w:rFonts w:asciiTheme="minorBidi" w:hAnsiTheme="minorBidi" w:cstheme="minorBidi"/>
          <w:shd w:val="clear" w:color="auto" w:fill="FFFFFF"/>
          <w:vertAlign w:val="superscript"/>
        </w:rPr>
        <w:t>[2]</w:t>
      </w:r>
      <w:r w:rsidRPr="00CE7A61">
        <w:rPr>
          <w:rFonts w:asciiTheme="minorBidi" w:hAnsiTheme="minorBidi" w:cstheme="minorBidi"/>
          <w:shd w:val="clear" w:color="auto" w:fill="FFFFFF"/>
        </w:rPr>
        <w:t>.</w:t>
      </w:r>
      <w:r>
        <w:rPr>
          <w:rFonts w:asciiTheme="minorBidi" w:hAnsiTheme="minorBidi" w:cstheme="minorBidi"/>
          <w:shd w:val="clear" w:color="auto" w:fill="FFFFFF"/>
        </w:rPr>
        <w:t xml:space="preserve"> </w:t>
      </w:r>
      <w:r w:rsidRPr="00CE7A61">
        <w:rPr>
          <w:rFonts w:asciiTheme="minorBidi" w:hAnsiTheme="minorBidi" w:cstheme="minorBidi"/>
          <w:shd w:val="clear" w:color="auto" w:fill="FFFFFF"/>
        </w:rPr>
        <w:t xml:space="preserve">There are two types of </w:t>
      </w:r>
      <w:proofErr w:type="gramStart"/>
      <w:r w:rsidRPr="00CE7A61">
        <w:rPr>
          <w:rFonts w:asciiTheme="minorBidi" w:hAnsiTheme="minorBidi" w:cstheme="minorBidi"/>
          <w:shd w:val="clear" w:color="auto" w:fill="FFFFFF"/>
        </w:rPr>
        <w:t>NAFLD;</w:t>
      </w:r>
      <w:proofErr w:type="gramEnd"/>
      <w:r w:rsidRPr="00CE7A61">
        <w:rPr>
          <w:rFonts w:asciiTheme="minorBidi" w:hAnsiTheme="minorBidi" w:cstheme="minorBidi"/>
          <w:shd w:val="clear" w:color="auto" w:fill="FFFFFF"/>
        </w:rPr>
        <w:t xml:space="preserve"> simple fatty liver and nonalcoholic steatohepatitis (NASH). The difference between these two is that NASH includes inflammation and liver cell damage along with fat accumulation in the liver </w:t>
      </w:r>
      <w:r w:rsidRPr="00CE7A61">
        <w:rPr>
          <w:rFonts w:asciiTheme="minorBidi" w:hAnsiTheme="minorBidi" w:cstheme="minorBidi"/>
          <w:shd w:val="clear" w:color="auto" w:fill="FFFFFF"/>
          <w:vertAlign w:val="superscript"/>
        </w:rPr>
        <w:t>[3]</w:t>
      </w:r>
      <w:r w:rsidRPr="00CE7A61">
        <w:rPr>
          <w:rFonts w:asciiTheme="minorBidi" w:hAnsiTheme="minorBidi" w:cstheme="minorBidi"/>
          <w:shd w:val="clear" w:color="auto" w:fill="FFFFFF"/>
        </w:rPr>
        <w:t xml:space="preserve">. NASH is the advanced form of NAFLD, which can progress to fibrosis, </w:t>
      </w:r>
      <w:proofErr w:type="gramStart"/>
      <w:r w:rsidRPr="00CE7A61">
        <w:rPr>
          <w:rFonts w:asciiTheme="minorBidi" w:hAnsiTheme="minorBidi" w:cstheme="minorBidi"/>
          <w:shd w:val="clear" w:color="auto" w:fill="FFFFFF"/>
        </w:rPr>
        <w:t>cirrhosis</w:t>
      </w:r>
      <w:proofErr w:type="gramEnd"/>
      <w:r w:rsidRPr="00CE7A61">
        <w:rPr>
          <w:rFonts w:asciiTheme="minorBidi" w:hAnsiTheme="minorBidi" w:cstheme="minorBidi"/>
          <w:shd w:val="clear" w:color="auto" w:fill="FFFFFF"/>
        </w:rPr>
        <w:t xml:space="preserve"> and then hepatocellular carcinoma </w:t>
      </w:r>
      <w:r w:rsidRPr="00CE7A61">
        <w:rPr>
          <w:rFonts w:asciiTheme="minorBidi" w:hAnsiTheme="minorBidi" w:cstheme="minorBidi"/>
          <w:shd w:val="clear" w:color="auto" w:fill="FFFFFF"/>
          <w:vertAlign w:val="superscript"/>
        </w:rPr>
        <w:t>[4 - 6]</w:t>
      </w:r>
      <w:r w:rsidRPr="00CE7A61">
        <w:rPr>
          <w:rFonts w:asciiTheme="minorBidi" w:hAnsiTheme="minorBidi" w:cstheme="minorBidi"/>
          <w:shd w:val="clear" w:color="auto" w:fill="FFFFFF"/>
        </w:rPr>
        <w:t>.</w:t>
      </w:r>
    </w:p>
    <w:p w14:paraId="41ED8DBB" w14:textId="6CD4E673" w:rsidR="00CE7A61" w:rsidRPr="005B6E5E" w:rsidRDefault="00CE7A61" w:rsidP="00CE7A61">
      <w:pPr>
        <w:spacing w:line="360" w:lineRule="auto"/>
        <w:ind w:right="86" w:firstLine="720"/>
        <w:jc w:val="both"/>
        <w:rPr>
          <w:rFonts w:asciiTheme="minorBidi" w:hAnsiTheme="minorBidi" w:cstheme="minorBidi"/>
          <w:shd w:val="clear" w:color="auto" w:fill="FFFFFF"/>
        </w:rPr>
      </w:pPr>
      <w:r>
        <w:rPr>
          <w:rFonts w:asciiTheme="minorBidi" w:hAnsiTheme="minorBidi" w:cstheme="minorBidi"/>
          <w:shd w:val="clear" w:color="auto" w:fill="FFFFFF"/>
        </w:rPr>
        <w:t>Conventional</w:t>
      </w:r>
      <w:r w:rsidRPr="005B6E5E">
        <w:rPr>
          <w:rFonts w:asciiTheme="minorBidi" w:hAnsiTheme="minorBidi" w:cstheme="minorBidi"/>
          <w:shd w:val="clear" w:color="auto" w:fill="FFFFFF"/>
        </w:rPr>
        <w:t xml:space="preserve"> drugs used in the treatment of liver diseases are sometimes inadequate and can have serious adverse effects.  The number of drugs </w:t>
      </w:r>
      <w:proofErr w:type="gramStart"/>
      <w:r w:rsidRPr="005B6E5E">
        <w:rPr>
          <w:rFonts w:asciiTheme="minorBidi" w:hAnsiTheme="minorBidi" w:cstheme="minorBidi"/>
          <w:shd w:val="clear" w:color="auto" w:fill="FFFFFF"/>
        </w:rPr>
        <w:t>actually used</w:t>
      </w:r>
      <w:proofErr w:type="gramEnd"/>
      <w:r w:rsidRPr="005B6E5E">
        <w:rPr>
          <w:rFonts w:asciiTheme="minorBidi" w:hAnsiTheme="minorBidi" w:cstheme="minorBidi"/>
          <w:shd w:val="clear" w:color="auto" w:fill="FFFFFF"/>
        </w:rPr>
        <w:t xml:space="preserve"> successfully in humans is very small and a new general agreement has now been developed among hepatologists that the number of useful liver drugs currently available is far from sufﬁcient, and that there is a need for a range of safe and efﬁcient therapeutic agents</w:t>
      </w:r>
      <w:r>
        <w:rPr>
          <w:rFonts w:asciiTheme="minorBidi" w:hAnsiTheme="minorBidi" w:cstheme="minorBidi"/>
          <w:shd w:val="clear" w:color="auto" w:fill="FFFFFF"/>
        </w:rPr>
        <w:t xml:space="preserve"> </w:t>
      </w:r>
      <w:r w:rsidRPr="005B6E5E">
        <w:rPr>
          <w:rFonts w:asciiTheme="minorBidi" w:hAnsiTheme="minorBidi" w:cstheme="minorBidi"/>
          <w:vertAlign w:val="superscript"/>
        </w:rPr>
        <w:t>[</w:t>
      </w:r>
      <w:r>
        <w:rPr>
          <w:rFonts w:asciiTheme="minorBidi" w:hAnsiTheme="minorBidi" w:cstheme="minorBidi"/>
          <w:vertAlign w:val="superscript"/>
        </w:rPr>
        <w:t>7</w:t>
      </w:r>
      <w:r w:rsidRPr="005B6E5E">
        <w:rPr>
          <w:rFonts w:asciiTheme="minorBidi" w:hAnsiTheme="minorBidi" w:cstheme="minorBidi"/>
          <w:vertAlign w:val="superscript"/>
        </w:rPr>
        <w:t>]</w:t>
      </w:r>
      <w:r w:rsidRPr="005B6E5E">
        <w:rPr>
          <w:rFonts w:asciiTheme="minorBidi" w:hAnsiTheme="minorBidi" w:cstheme="minorBidi"/>
        </w:rPr>
        <w:t>.</w:t>
      </w:r>
    </w:p>
    <w:p w14:paraId="51631DB8" w14:textId="5B428090" w:rsidR="00CE7A61" w:rsidRPr="005B6E5E" w:rsidRDefault="00CE7A61" w:rsidP="00D74518">
      <w:pPr>
        <w:spacing w:line="360" w:lineRule="auto"/>
        <w:ind w:right="86" w:firstLine="720"/>
        <w:jc w:val="both"/>
        <w:rPr>
          <w:rFonts w:asciiTheme="minorBidi" w:hAnsiTheme="minorBidi" w:cstheme="minorBidi"/>
          <w:shd w:val="clear" w:color="auto" w:fill="FFFFFF"/>
        </w:rPr>
      </w:pPr>
      <w:r w:rsidRPr="005B6E5E">
        <w:rPr>
          <w:rFonts w:asciiTheme="minorBidi" w:hAnsiTheme="minorBidi" w:cstheme="minorBidi"/>
          <w:shd w:val="clear" w:color="auto" w:fill="FFFFFF"/>
        </w:rPr>
        <w:t>Herbal medicines are in great demand in the developed as well as developing countries for primary healthcare because of their wide biological and medicinal activities, higher safety margins and lesser costs</w:t>
      </w:r>
      <w:r>
        <w:rPr>
          <w:rFonts w:asciiTheme="minorBidi" w:hAnsiTheme="minorBidi" w:cstheme="minorBidi"/>
          <w:shd w:val="clear" w:color="auto" w:fill="FFFFFF"/>
        </w:rPr>
        <w:t xml:space="preserve"> </w:t>
      </w:r>
      <w:r w:rsidRPr="005B6E5E">
        <w:rPr>
          <w:rFonts w:asciiTheme="minorBidi" w:hAnsiTheme="minorBidi" w:cstheme="minorBidi"/>
          <w:shd w:val="clear" w:color="auto" w:fill="FFFFFF"/>
          <w:vertAlign w:val="superscript"/>
        </w:rPr>
        <w:t>[</w:t>
      </w:r>
      <w:r w:rsidR="00D74518">
        <w:rPr>
          <w:rFonts w:asciiTheme="minorBidi" w:hAnsiTheme="minorBidi" w:cstheme="minorBidi"/>
          <w:shd w:val="clear" w:color="auto" w:fill="FFFFFF"/>
          <w:vertAlign w:val="superscript"/>
        </w:rPr>
        <w:t>8</w:t>
      </w:r>
      <w:r w:rsidRPr="005B6E5E">
        <w:rPr>
          <w:rFonts w:asciiTheme="minorBidi" w:hAnsiTheme="minorBidi" w:cstheme="minorBidi"/>
          <w:shd w:val="clear" w:color="auto" w:fill="FFFFFF"/>
          <w:vertAlign w:val="superscript"/>
        </w:rPr>
        <w:t>]</w:t>
      </w:r>
      <w:r w:rsidRPr="005B6E5E">
        <w:rPr>
          <w:rFonts w:asciiTheme="minorBidi" w:hAnsiTheme="minorBidi" w:cstheme="minorBidi"/>
          <w:shd w:val="clear" w:color="auto" w:fill="FFFFFF"/>
        </w:rPr>
        <w:t>.</w:t>
      </w:r>
    </w:p>
    <w:p w14:paraId="6277ED10" w14:textId="5493C484" w:rsidR="00CE7A61" w:rsidRPr="005B6E5E" w:rsidRDefault="00CE7A61" w:rsidP="00D74518">
      <w:pPr>
        <w:spacing w:line="360" w:lineRule="auto"/>
        <w:ind w:right="86" w:firstLine="720"/>
        <w:jc w:val="both"/>
        <w:rPr>
          <w:rFonts w:asciiTheme="minorBidi" w:hAnsiTheme="minorBidi" w:cstheme="minorBidi"/>
          <w:shd w:val="clear" w:color="auto" w:fill="FFFFFF"/>
        </w:rPr>
      </w:pPr>
      <w:proofErr w:type="gramStart"/>
      <w:r w:rsidRPr="005B6E5E">
        <w:rPr>
          <w:rFonts w:asciiTheme="minorBidi" w:hAnsiTheme="minorBidi" w:cstheme="minorBidi"/>
          <w:shd w:val="clear" w:color="auto" w:fill="FFFFFF"/>
        </w:rPr>
        <w:t>A large number of</w:t>
      </w:r>
      <w:proofErr w:type="gramEnd"/>
      <w:r w:rsidRPr="005B6E5E">
        <w:rPr>
          <w:rFonts w:asciiTheme="minorBidi" w:hAnsiTheme="minorBidi" w:cstheme="minorBidi"/>
          <w:shd w:val="clear" w:color="auto" w:fill="FFFFFF"/>
        </w:rPr>
        <w:t xml:space="preserve"> plants and formulations have been claimed to have hepatoprotective activity.  Analysis of the literature indicates that 160 phytoconstituents from 101 plant families </w:t>
      </w:r>
      <w:r w:rsidRPr="005B6E5E">
        <w:rPr>
          <w:rFonts w:asciiTheme="minorBidi" w:hAnsiTheme="minorBidi" w:cstheme="minorBidi"/>
          <w:shd w:val="clear" w:color="auto" w:fill="FFFFFF"/>
        </w:rPr>
        <w:lastRenderedPageBreak/>
        <w:t>have anti-hepatotoxic activity</w:t>
      </w:r>
      <w:r>
        <w:rPr>
          <w:rFonts w:asciiTheme="minorBidi" w:hAnsiTheme="minorBidi" w:cstheme="minorBidi"/>
          <w:shd w:val="clear" w:color="auto" w:fill="FFFFFF"/>
        </w:rPr>
        <w:t xml:space="preserve"> </w:t>
      </w:r>
      <w:r w:rsidRPr="005B6E5E">
        <w:rPr>
          <w:rFonts w:asciiTheme="minorBidi" w:hAnsiTheme="minorBidi" w:cstheme="minorBidi"/>
          <w:bCs/>
          <w:shd w:val="clear" w:color="auto" w:fill="FFFFFF"/>
          <w:vertAlign w:val="superscript"/>
        </w:rPr>
        <w:t>[</w:t>
      </w:r>
      <w:r w:rsidR="00D74518">
        <w:rPr>
          <w:rFonts w:asciiTheme="minorBidi" w:hAnsiTheme="minorBidi" w:cstheme="minorBidi"/>
          <w:bCs/>
          <w:shd w:val="clear" w:color="auto" w:fill="FFFFFF"/>
          <w:vertAlign w:val="superscript"/>
        </w:rPr>
        <w:t>9</w:t>
      </w:r>
      <w:r w:rsidRPr="005B6E5E">
        <w:rPr>
          <w:rFonts w:asciiTheme="minorBidi" w:hAnsiTheme="minorBidi" w:cstheme="minorBidi"/>
          <w:bCs/>
          <w:shd w:val="clear" w:color="auto" w:fill="FFFFFF"/>
          <w:vertAlign w:val="superscript"/>
        </w:rPr>
        <w:t>,</w:t>
      </w:r>
      <w:r>
        <w:rPr>
          <w:rFonts w:asciiTheme="minorBidi" w:hAnsiTheme="minorBidi" w:cstheme="minorBidi"/>
          <w:bCs/>
          <w:shd w:val="clear" w:color="auto" w:fill="FFFFFF"/>
          <w:vertAlign w:val="superscript"/>
        </w:rPr>
        <w:t xml:space="preserve"> </w:t>
      </w:r>
      <w:r w:rsidR="00D74518">
        <w:rPr>
          <w:rFonts w:asciiTheme="minorBidi" w:hAnsiTheme="minorBidi" w:cstheme="minorBidi"/>
          <w:bCs/>
          <w:shd w:val="clear" w:color="auto" w:fill="FFFFFF"/>
          <w:vertAlign w:val="superscript"/>
        </w:rPr>
        <w:t>10</w:t>
      </w:r>
      <w:r w:rsidRPr="005B6E5E">
        <w:rPr>
          <w:rFonts w:asciiTheme="minorBidi" w:hAnsiTheme="minorBidi" w:cstheme="minorBidi"/>
          <w:bCs/>
          <w:shd w:val="clear" w:color="auto" w:fill="FFFFFF"/>
          <w:vertAlign w:val="superscript"/>
        </w:rPr>
        <w:t>]</w:t>
      </w:r>
      <w:r w:rsidRPr="005B6E5E">
        <w:rPr>
          <w:rFonts w:asciiTheme="minorBidi" w:hAnsiTheme="minorBidi" w:cstheme="minorBidi"/>
          <w:shd w:val="clear" w:color="auto" w:fill="FFFFFF"/>
        </w:rPr>
        <w:t>.  Silymarin; has been widely used from ancient times because of its excellent hepatoprotective action as well as Phyllanthus which is another important plant best known for its use as a hepatoprotective in Ayurvedic system of medicine.</w:t>
      </w:r>
    </w:p>
    <w:p w14:paraId="3D95FC35" w14:textId="1F406D00" w:rsidR="00FA297B" w:rsidRPr="00CE7A61" w:rsidRDefault="00CE7A61" w:rsidP="00C42C12">
      <w:pPr>
        <w:spacing w:line="360" w:lineRule="auto"/>
        <w:ind w:right="86" w:firstLine="720"/>
        <w:jc w:val="both"/>
        <w:rPr>
          <w:rFonts w:asciiTheme="minorBidi" w:hAnsiTheme="minorBidi" w:cstheme="minorBidi"/>
        </w:rPr>
      </w:pPr>
      <w:r w:rsidRPr="005B6E5E">
        <w:rPr>
          <w:rFonts w:asciiTheme="minorBidi" w:hAnsiTheme="minorBidi" w:cstheme="minorBidi"/>
          <w:shd w:val="clear" w:color="auto" w:fill="FFFFFF"/>
        </w:rPr>
        <w:t xml:space="preserve">Our investigational product </w:t>
      </w:r>
      <w:proofErr w:type="spellStart"/>
      <w:r w:rsidRPr="005B6E5E">
        <w:rPr>
          <w:rFonts w:asciiTheme="minorBidi" w:hAnsiTheme="minorBidi" w:cstheme="minorBidi"/>
          <w:shd w:val="clear" w:color="auto" w:fill="FFFFFF"/>
        </w:rPr>
        <w:t>Heptex</w:t>
      </w:r>
      <w:proofErr w:type="spellEnd"/>
      <w:r w:rsidRPr="005B6E5E">
        <w:rPr>
          <w:rFonts w:asciiTheme="minorBidi" w:hAnsiTheme="minorBidi" w:cstheme="minorBidi"/>
          <w:shd w:val="clear" w:color="auto" w:fill="FFFFFF"/>
        </w:rPr>
        <w:t xml:space="preserve"> with its potent poly-herbal combination of silymarin and Phyllanthus is strongly believed to be able to fulfill the role of a plant-based hepatoprotective drug that is effective against a variety of liver disorders.  The preclinical investigations already conducted by Natural Wellness team along with the </w:t>
      </w:r>
      <w:r w:rsidRPr="005B6E5E">
        <w:rPr>
          <w:rFonts w:asciiTheme="minorBidi" w:hAnsiTheme="minorBidi" w:cstheme="minorBidi"/>
        </w:rPr>
        <w:t>published clinical literature discussed in this brochure are strongly encouraging to pr</w:t>
      </w:r>
      <w:r>
        <w:rPr>
          <w:rFonts w:asciiTheme="minorBidi" w:hAnsiTheme="minorBidi" w:cstheme="minorBidi"/>
        </w:rPr>
        <w:t>oceed with our clinical studies.</w:t>
      </w:r>
    </w:p>
    <w:p w14:paraId="6D5A633E" w14:textId="77777777" w:rsidR="00FA297B" w:rsidRPr="00435188" w:rsidRDefault="00FA297B" w:rsidP="00C42C12">
      <w:pPr>
        <w:pStyle w:val="Header"/>
        <w:tabs>
          <w:tab w:val="clear" w:pos="4680"/>
          <w:tab w:val="clear" w:pos="9360"/>
        </w:tabs>
        <w:spacing w:after="240" w:line="360" w:lineRule="auto"/>
      </w:pPr>
    </w:p>
    <w:p w14:paraId="4A6EFB08" w14:textId="1C819884" w:rsidR="009238EE" w:rsidRDefault="009238EE" w:rsidP="00C42C12">
      <w:pPr>
        <w:pStyle w:val="Heading2"/>
        <w:numPr>
          <w:ilvl w:val="1"/>
          <w:numId w:val="9"/>
        </w:numPr>
        <w:tabs>
          <w:tab w:val="clear" w:pos="1152"/>
        </w:tabs>
        <w:spacing w:before="0" w:after="0" w:line="360" w:lineRule="auto"/>
        <w:ind w:left="1080"/>
        <w:rPr>
          <w:rFonts w:asciiTheme="minorBidi" w:hAnsiTheme="minorBidi" w:cstheme="minorBidi"/>
          <w:color w:val="auto"/>
          <w:sz w:val="24"/>
          <w:szCs w:val="24"/>
        </w:rPr>
      </w:pPr>
      <w:bookmarkStart w:id="378" w:name="_Toc525131581"/>
      <w:r w:rsidRPr="00D4126D">
        <w:rPr>
          <w:rFonts w:asciiTheme="minorBidi" w:hAnsiTheme="minorBidi" w:cstheme="minorBidi"/>
          <w:color w:val="auto"/>
          <w:sz w:val="24"/>
          <w:szCs w:val="24"/>
        </w:rPr>
        <w:t>References:</w:t>
      </w:r>
      <w:bookmarkEnd w:id="378"/>
    </w:p>
    <w:p w14:paraId="5F61B864" w14:textId="77777777" w:rsidR="00F611DC" w:rsidRPr="00F611DC" w:rsidRDefault="00F611DC" w:rsidP="00FE531D">
      <w:pPr>
        <w:pStyle w:val="Header"/>
        <w:tabs>
          <w:tab w:val="clear" w:pos="4680"/>
          <w:tab w:val="clear" w:pos="9360"/>
        </w:tabs>
        <w:spacing w:after="240" w:line="360" w:lineRule="auto"/>
      </w:pPr>
    </w:p>
    <w:p w14:paraId="3F7D23E5" w14:textId="77777777" w:rsidR="00CE7A61" w:rsidRDefault="00CE7A61" w:rsidP="0082775C">
      <w:pPr>
        <w:spacing w:after="40" w:line="360" w:lineRule="auto"/>
        <w:ind w:left="446" w:right="-360" w:hanging="446"/>
        <w:jc w:val="both"/>
        <w:rPr>
          <w:rFonts w:asciiTheme="minorBidi" w:hAnsiTheme="minorBidi" w:cstheme="minorBidi"/>
          <w:shd w:val="clear" w:color="auto" w:fill="FFFFFF"/>
        </w:rPr>
      </w:pPr>
      <w:r>
        <w:rPr>
          <w:rFonts w:asciiTheme="minorBidi" w:hAnsiTheme="minorBidi" w:cstheme="minorBidi"/>
          <w:shd w:val="clear" w:color="auto" w:fill="FFFFFF"/>
        </w:rPr>
        <w:t>[1]</w:t>
      </w:r>
      <w:r>
        <w:rPr>
          <w:rFonts w:asciiTheme="minorBidi" w:hAnsiTheme="minorBidi" w:cstheme="minorBidi"/>
          <w:shd w:val="clear" w:color="auto" w:fill="FFFFFF"/>
        </w:rPr>
        <w:tab/>
      </w:r>
      <w:proofErr w:type="spellStart"/>
      <w:r w:rsidRPr="005B6E5E">
        <w:rPr>
          <w:rFonts w:asciiTheme="minorBidi" w:hAnsiTheme="minorBidi" w:cstheme="minorBidi"/>
          <w:shd w:val="clear" w:color="auto" w:fill="FFFFFF"/>
        </w:rPr>
        <w:t>Deshwal</w:t>
      </w:r>
      <w:proofErr w:type="spellEnd"/>
      <w:r w:rsidRPr="005B6E5E">
        <w:rPr>
          <w:rFonts w:asciiTheme="minorBidi" w:hAnsiTheme="minorBidi" w:cstheme="minorBidi"/>
          <w:shd w:val="clear" w:color="auto" w:fill="FFFFFF"/>
        </w:rPr>
        <w:t xml:space="preserve">, Neetu, Ajay Kumar Sharma, and </w:t>
      </w:r>
      <w:proofErr w:type="spellStart"/>
      <w:r w:rsidRPr="005B6E5E">
        <w:rPr>
          <w:rFonts w:asciiTheme="minorBidi" w:hAnsiTheme="minorBidi" w:cstheme="minorBidi"/>
          <w:shd w:val="clear" w:color="auto" w:fill="FFFFFF"/>
        </w:rPr>
        <w:t>Piush</w:t>
      </w:r>
      <w:proofErr w:type="spellEnd"/>
      <w:r w:rsidRPr="005B6E5E">
        <w:rPr>
          <w:rFonts w:asciiTheme="minorBidi" w:hAnsiTheme="minorBidi" w:cstheme="minorBidi"/>
          <w:shd w:val="clear" w:color="auto" w:fill="FFFFFF"/>
        </w:rPr>
        <w:t xml:space="preserve"> Sharma. "Review on hepatoprotective plants." International Journal of Pharmaceutical Sciences Review and Research 7.1 (2011): 15-26.</w:t>
      </w:r>
    </w:p>
    <w:p w14:paraId="2536F645" w14:textId="77777777" w:rsidR="008B4DDF" w:rsidRDefault="008B4DDF" w:rsidP="0082775C">
      <w:pPr>
        <w:spacing w:after="40" w:line="360" w:lineRule="auto"/>
        <w:ind w:left="446" w:right="-360" w:hanging="446"/>
        <w:jc w:val="both"/>
        <w:rPr>
          <w:rFonts w:asciiTheme="minorBidi" w:hAnsiTheme="minorBidi" w:cstheme="minorBidi"/>
          <w:shd w:val="clear" w:color="auto" w:fill="FFFFFF"/>
        </w:rPr>
      </w:pPr>
    </w:p>
    <w:p w14:paraId="411F71E3" w14:textId="34876ED9" w:rsidR="00CE7A61" w:rsidRPr="00CE7A61" w:rsidRDefault="00CE7A61" w:rsidP="0082775C">
      <w:pPr>
        <w:spacing w:after="40" w:line="360" w:lineRule="auto"/>
        <w:ind w:left="446" w:right="-360" w:hanging="446"/>
        <w:jc w:val="both"/>
        <w:rPr>
          <w:rFonts w:asciiTheme="minorBidi" w:hAnsiTheme="minorBidi" w:cstheme="minorBidi"/>
          <w:shd w:val="clear" w:color="auto" w:fill="FFFFFF"/>
        </w:rPr>
      </w:pPr>
      <w:r w:rsidRPr="00CE7A61">
        <w:rPr>
          <w:rFonts w:asciiTheme="minorBidi" w:hAnsiTheme="minorBidi" w:cstheme="minorBidi"/>
          <w:shd w:val="clear" w:color="auto" w:fill="FFFFFF"/>
        </w:rPr>
        <w:t>[2] El-Kader S. Non-alcoholic fatty liver disease: The diagnosis and management. World Journal of Hepatology. 2015;7(6):846.</w:t>
      </w:r>
    </w:p>
    <w:p w14:paraId="489281DE" w14:textId="77777777" w:rsidR="008B4DDF" w:rsidRDefault="008B4DDF" w:rsidP="0082775C">
      <w:pPr>
        <w:spacing w:after="40" w:line="360" w:lineRule="auto"/>
        <w:ind w:left="446" w:right="-360" w:hanging="446"/>
        <w:jc w:val="both"/>
        <w:rPr>
          <w:rFonts w:asciiTheme="minorBidi" w:hAnsiTheme="minorBidi" w:cstheme="minorBidi"/>
          <w:shd w:val="clear" w:color="auto" w:fill="FFFFFF"/>
        </w:rPr>
      </w:pPr>
    </w:p>
    <w:p w14:paraId="6E60DA84" w14:textId="334899E2" w:rsidR="00CE7A61" w:rsidRDefault="00CE7A61" w:rsidP="0082775C">
      <w:pPr>
        <w:pStyle w:val="BlockText"/>
      </w:pPr>
      <w:r w:rsidRPr="00CE7A61">
        <w:t xml:space="preserve">[3] </w:t>
      </w:r>
      <w:proofErr w:type="spellStart"/>
      <w:r w:rsidRPr="00CE7A61">
        <w:t>Fotbolcu</w:t>
      </w:r>
      <w:proofErr w:type="spellEnd"/>
      <w:r w:rsidRPr="00CE7A61">
        <w:t xml:space="preserve"> H, </w:t>
      </w:r>
      <w:proofErr w:type="spellStart"/>
      <w:r w:rsidRPr="00CE7A61">
        <w:t>Zorlu</w:t>
      </w:r>
      <w:proofErr w:type="spellEnd"/>
      <w:r w:rsidRPr="00CE7A61">
        <w:t xml:space="preserve"> E. Nonalcoholic fatty liver disease as a multi-systemic disease. World Journal of Gastroenterology. 2016;22(16):4079.</w:t>
      </w:r>
    </w:p>
    <w:p w14:paraId="7E4B0601" w14:textId="77777777" w:rsidR="0082775C" w:rsidRPr="00CE7A61" w:rsidRDefault="0082775C" w:rsidP="0082775C">
      <w:pPr>
        <w:spacing w:after="40" w:line="360" w:lineRule="auto"/>
        <w:ind w:left="446" w:right="-360" w:hanging="446"/>
        <w:jc w:val="both"/>
        <w:rPr>
          <w:rFonts w:asciiTheme="minorBidi" w:hAnsiTheme="minorBidi" w:cstheme="minorBidi"/>
          <w:shd w:val="clear" w:color="auto" w:fill="FFFFFF"/>
        </w:rPr>
      </w:pPr>
    </w:p>
    <w:p w14:paraId="14ABFDFB" w14:textId="75920F53" w:rsidR="00CE7A61" w:rsidRPr="00CE7A61" w:rsidRDefault="0082775C" w:rsidP="0082775C">
      <w:pPr>
        <w:pStyle w:val="BlockText"/>
      </w:pPr>
      <w:r w:rsidRPr="00CE7A61">
        <w:lastRenderedPageBreak/>
        <w:t xml:space="preserve"> </w:t>
      </w:r>
      <w:r w:rsidR="00CE7A61" w:rsidRPr="00CE7A61">
        <w:t xml:space="preserve">[4] </w:t>
      </w:r>
      <w:proofErr w:type="spellStart"/>
      <w:r w:rsidR="00CE7A61" w:rsidRPr="00CE7A61">
        <w:t>Ertle</w:t>
      </w:r>
      <w:proofErr w:type="spellEnd"/>
      <w:r w:rsidR="00CE7A61" w:rsidRPr="00CE7A61">
        <w:t xml:space="preserve"> J, </w:t>
      </w:r>
      <w:proofErr w:type="spellStart"/>
      <w:r w:rsidR="00CE7A61" w:rsidRPr="00CE7A61">
        <w:t>Dechêne</w:t>
      </w:r>
      <w:proofErr w:type="spellEnd"/>
      <w:r w:rsidR="00CE7A61" w:rsidRPr="00CE7A61">
        <w:t xml:space="preserve"> A, Sowa J, </w:t>
      </w:r>
      <w:proofErr w:type="spellStart"/>
      <w:r w:rsidR="00CE7A61" w:rsidRPr="00CE7A61">
        <w:t>Penndorf</w:t>
      </w:r>
      <w:proofErr w:type="spellEnd"/>
      <w:r w:rsidR="00CE7A61" w:rsidRPr="00CE7A61">
        <w:t xml:space="preserve"> V, Herzer K, Kaiser G et al. Non-alcoholic fatty liver disease progresses to hepatocellular carcinoma in the absence of apparent cirrhosis. International Journal of Cancer. 2011;128(10):2436-2443.</w:t>
      </w:r>
    </w:p>
    <w:p w14:paraId="37A4100E" w14:textId="77777777" w:rsidR="008B4DDF" w:rsidRDefault="008B4DDF" w:rsidP="0082775C">
      <w:pPr>
        <w:spacing w:after="40" w:line="360" w:lineRule="auto"/>
        <w:ind w:left="446" w:right="-360" w:hanging="446"/>
        <w:jc w:val="both"/>
        <w:rPr>
          <w:rFonts w:asciiTheme="minorBidi" w:hAnsiTheme="minorBidi" w:cstheme="minorBidi"/>
          <w:shd w:val="clear" w:color="auto" w:fill="FFFFFF"/>
        </w:rPr>
      </w:pPr>
    </w:p>
    <w:p w14:paraId="253B3BC2" w14:textId="51A454D0" w:rsidR="00CE7A61" w:rsidRDefault="00CE7A61" w:rsidP="00C42C12">
      <w:pPr>
        <w:spacing w:after="40" w:line="360" w:lineRule="auto"/>
        <w:ind w:left="446" w:right="-360" w:hanging="446"/>
        <w:jc w:val="both"/>
        <w:rPr>
          <w:rFonts w:asciiTheme="minorBidi" w:hAnsiTheme="minorBidi" w:cstheme="minorBidi"/>
          <w:shd w:val="clear" w:color="auto" w:fill="FFFFFF"/>
        </w:rPr>
      </w:pPr>
      <w:r w:rsidRPr="00CE7A61">
        <w:rPr>
          <w:rFonts w:asciiTheme="minorBidi" w:hAnsiTheme="minorBidi" w:cstheme="minorBidi"/>
          <w:shd w:val="clear" w:color="auto" w:fill="FFFFFF"/>
        </w:rPr>
        <w:t xml:space="preserve">[5] Marchesini, G.; </w:t>
      </w:r>
      <w:proofErr w:type="spellStart"/>
      <w:r w:rsidRPr="00CE7A61">
        <w:rPr>
          <w:rFonts w:asciiTheme="minorBidi" w:hAnsiTheme="minorBidi" w:cstheme="minorBidi"/>
          <w:shd w:val="clear" w:color="auto" w:fill="FFFFFF"/>
        </w:rPr>
        <w:t>Bugianesi</w:t>
      </w:r>
      <w:proofErr w:type="spellEnd"/>
      <w:r w:rsidRPr="00CE7A61">
        <w:rPr>
          <w:rFonts w:asciiTheme="minorBidi" w:hAnsiTheme="minorBidi" w:cstheme="minorBidi"/>
          <w:shd w:val="clear" w:color="auto" w:fill="FFFFFF"/>
        </w:rPr>
        <w:t xml:space="preserve">, E.; </w:t>
      </w:r>
      <w:proofErr w:type="spellStart"/>
      <w:r w:rsidRPr="00CE7A61">
        <w:rPr>
          <w:rFonts w:asciiTheme="minorBidi" w:hAnsiTheme="minorBidi" w:cstheme="minorBidi"/>
          <w:shd w:val="clear" w:color="auto" w:fill="FFFFFF"/>
        </w:rPr>
        <w:t>Forlani</w:t>
      </w:r>
      <w:proofErr w:type="spellEnd"/>
      <w:r w:rsidRPr="00CE7A61">
        <w:rPr>
          <w:rFonts w:asciiTheme="minorBidi" w:hAnsiTheme="minorBidi" w:cstheme="minorBidi"/>
          <w:shd w:val="clear" w:color="auto" w:fill="FFFFFF"/>
        </w:rPr>
        <w:t xml:space="preserve">, G.; </w:t>
      </w:r>
      <w:proofErr w:type="spellStart"/>
      <w:r w:rsidRPr="00CE7A61">
        <w:rPr>
          <w:rFonts w:asciiTheme="minorBidi" w:hAnsiTheme="minorBidi" w:cstheme="minorBidi"/>
          <w:shd w:val="clear" w:color="auto" w:fill="FFFFFF"/>
        </w:rPr>
        <w:t>Cerrelli</w:t>
      </w:r>
      <w:proofErr w:type="spellEnd"/>
      <w:r w:rsidRPr="00CE7A61">
        <w:rPr>
          <w:rFonts w:asciiTheme="minorBidi" w:hAnsiTheme="minorBidi" w:cstheme="minorBidi"/>
          <w:shd w:val="clear" w:color="auto" w:fill="FFFFFF"/>
        </w:rPr>
        <w:t xml:space="preserve">, F.; </w:t>
      </w:r>
      <w:proofErr w:type="spellStart"/>
      <w:r w:rsidRPr="00CE7A61">
        <w:rPr>
          <w:rFonts w:asciiTheme="minorBidi" w:hAnsiTheme="minorBidi" w:cstheme="minorBidi"/>
          <w:shd w:val="clear" w:color="auto" w:fill="FFFFFF"/>
        </w:rPr>
        <w:t>Lenzi</w:t>
      </w:r>
      <w:proofErr w:type="spellEnd"/>
      <w:r w:rsidRPr="00CE7A61">
        <w:rPr>
          <w:rFonts w:asciiTheme="minorBidi" w:hAnsiTheme="minorBidi" w:cstheme="minorBidi"/>
          <w:shd w:val="clear" w:color="auto" w:fill="FFFFFF"/>
        </w:rPr>
        <w:t xml:space="preserve">, M.; Manini, R.; Natale, S.; </w:t>
      </w:r>
      <w:proofErr w:type="spellStart"/>
      <w:r w:rsidRPr="00CE7A61">
        <w:rPr>
          <w:rFonts w:asciiTheme="minorBidi" w:hAnsiTheme="minorBidi" w:cstheme="minorBidi"/>
          <w:shd w:val="clear" w:color="auto" w:fill="FFFFFF"/>
        </w:rPr>
        <w:t>Vanni</w:t>
      </w:r>
      <w:proofErr w:type="spellEnd"/>
      <w:r w:rsidRPr="00CE7A61">
        <w:rPr>
          <w:rFonts w:asciiTheme="minorBidi" w:hAnsiTheme="minorBidi" w:cstheme="minorBidi"/>
          <w:shd w:val="clear" w:color="auto" w:fill="FFFFFF"/>
        </w:rPr>
        <w:t xml:space="preserve">, E.; Villanova, N.; </w:t>
      </w:r>
      <w:proofErr w:type="spellStart"/>
      <w:r w:rsidRPr="00CE7A61">
        <w:rPr>
          <w:rFonts w:asciiTheme="minorBidi" w:hAnsiTheme="minorBidi" w:cstheme="minorBidi"/>
          <w:shd w:val="clear" w:color="auto" w:fill="FFFFFF"/>
        </w:rPr>
        <w:t>Melchionda</w:t>
      </w:r>
      <w:proofErr w:type="spellEnd"/>
      <w:r w:rsidRPr="00CE7A61">
        <w:rPr>
          <w:rFonts w:asciiTheme="minorBidi" w:hAnsiTheme="minorBidi" w:cstheme="minorBidi"/>
          <w:shd w:val="clear" w:color="auto" w:fill="FFFFFF"/>
        </w:rPr>
        <w:t>, N.; et al. Nonalcoholic fatty liver, steatohepatitis, and the metabolic syndrome. Hepatology 2003, 37, 917–923.</w:t>
      </w:r>
    </w:p>
    <w:p w14:paraId="3B360A7A" w14:textId="77777777" w:rsidR="00C42C12" w:rsidRPr="00CE7A61" w:rsidRDefault="00C42C12" w:rsidP="00C42C12">
      <w:pPr>
        <w:spacing w:after="40" w:line="360" w:lineRule="auto"/>
        <w:ind w:left="446" w:right="-360" w:hanging="446"/>
        <w:jc w:val="both"/>
        <w:rPr>
          <w:rFonts w:asciiTheme="minorBidi" w:hAnsiTheme="minorBidi" w:cstheme="minorBidi"/>
          <w:shd w:val="clear" w:color="auto" w:fill="FFFFFF"/>
        </w:rPr>
      </w:pPr>
    </w:p>
    <w:p w14:paraId="6C705671" w14:textId="5E02F54F" w:rsidR="00CE7A61" w:rsidRPr="00CE7A61" w:rsidRDefault="00CE7A61" w:rsidP="00C42C12">
      <w:pPr>
        <w:pStyle w:val="BlockText"/>
      </w:pPr>
      <w:r w:rsidRPr="00CE7A61">
        <w:t>[6] Caldwell, S.; Argo, C. The natural history of non-alcoholic fatty liver disease. Dig. Dis. 2010, 28, 162–168.</w:t>
      </w:r>
    </w:p>
    <w:p w14:paraId="2C08C2DA" w14:textId="77777777" w:rsidR="008B4DDF" w:rsidRDefault="008B4DDF" w:rsidP="00C42C12">
      <w:pPr>
        <w:spacing w:after="0" w:line="360" w:lineRule="auto"/>
        <w:ind w:left="450" w:right="-360" w:hanging="450"/>
        <w:jc w:val="both"/>
        <w:rPr>
          <w:rFonts w:asciiTheme="minorBidi" w:hAnsiTheme="minorBidi" w:cstheme="minorBidi"/>
          <w:shd w:val="clear" w:color="auto" w:fill="FFFFFF"/>
        </w:rPr>
      </w:pPr>
    </w:p>
    <w:p w14:paraId="2B5CA5B9" w14:textId="0B912D82" w:rsidR="00CE7A61" w:rsidRDefault="00CE7A61" w:rsidP="00C42C12">
      <w:pPr>
        <w:spacing w:after="0" w:line="360" w:lineRule="auto"/>
        <w:ind w:left="450" w:right="-360" w:hanging="450"/>
        <w:jc w:val="both"/>
        <w:rPr>
          <w:rFonts w:asciiTheme="minorBidi" w:hAnsiTheme="minorBidi" w:cstheme="minorBidi"/>
          <w:shd w:val="clear" w:color="auto" w:fill="FFFFFF"/>
        </w:rPr>
      </w:pPr>
      <w:r>
        <w:rPr>
          <w:rFonts w:asciiTheme="minorBidi" w:hAnsiTheme="minorBidi" w:cstheme="minorBidi"/>
          <w:shd w:val="clear" w:color="auto" w:fill="FFFFFF"/>
        </w:rPr>
        <w:t>[7]</w:t>
      </w:r>
      <w:r>
        <w:rPr>
          <w:rFonts w:asciiTheme="minorBidi" w:hAnsiTheme="minorBidi" w:cstheme="minorBidi"/>
          <w:shd w:val="clear" w:color="auto" w:fill="FFFFFF"/>
        </w:rPr>
        <w:tab/>
      </w:r>
      <w:r w:rsidRPr="005B6E5E">
        <w:rPr>
          <w:rFonts w:asciiTheme="minorBidi" w:hAnsiTheme="minorBidi" w:cstheme="minorBidi"/>
          <w:shd w:val="clear" w:color="auto" w:fill="FFFFFF"/>
        </w:rPr>
        <w:t>Muriel, Pablo, and Yadira Rivera</w:t>
      </w:r>
      <w:r w:rsidRPr="005B6E5E">
        <w:rPr>
          <w:rFonts w:ascii="Cambria Math" w:hAnsi="Cambria Math" w:cs="Cambria Math"/>
          <w:shd w:val="clear" w:color="auto" w:fill="FFFFFF"/>
        </w:rPr>
        <w:t>‐</w:t>
      </w:r>
      <w:r w:rsidRPr="005B6E5E">
        <w:rPr>
          <w:rFonts w:asciiTheme="minorBidi" w:hAnsiTheme="minorBidi" w:cstheme="minorBidi"/>
          <w:shd w:val="clear" w:color="auto" w:fill="FFFFFF"/>
        </w:rPr>
        <w:t>Espinoza. "Beneficial drugs for liver diseases." Journal of Applied Toxicology 28.2 (2008): 93-103.</w:t>
      </w:r>
    </w:p>
    <w:p w14:paraId="3B88C3B2" w14:textId="08C867B2" w:rsidR="00260221" w:rsidRDefault="00260221" w:rsidP="008B4DDF">
      <w:pPr>
        <w:spacing w:after="0"/>
        <w:ind w:right="-360"/>
        <w:rPr>
          <w:rFonts w:asciiTheme="minorBidi" w:hAnsiTheme="minorBidi" w:cstheme="minorBidi"/>
        </w:rPr>
      </w:pPr>
    </w:p>
    <w:p w14:paraId="503567B9" w14:textId="2D210A49" w:rsidR="00D74518" w:rsidRPr="005B6E5E" w:rsidRDefault="00D74518" w:rsidP="00C42C12">
      <w:pPr>
        <w:spacing w:after="0" w:line="360" w:lineRule="auto"/>
        <w:ind w:left="450" w:right="-360" w:hanging="450"/>
        <w:jc w:val="both"/>
        <w:rPr>
          <w:rFonts w:asciiTheme="minorBidi" w:hAnsiTheme="minorBidi" w:cstheme="minorBidi"/>
          <w:shd w:val="clear" w:color="auto" w:fill="FFFFFF"/>
        </w:rPr>
      </w:pPr>
      <w:r>
        <w:rPr>
          <w:rFonts w:asciiTheme="minorBidi" w:hAnsiTheme="minorBidi" w:cstheme="minorBidi"/>
          <w:shd w:val="clear" w:color="auto" w:fill="FFFFFF"/>
        </w:rPr>
        <w:t>[8]</w:t>
      </w:r>
      <w:r>
        <w:rPr>
          <w:rFonts w:asciiTheme="minorBidi" w:hAnsiTheme="minorBidi" w:cstheme="minorBidi"/>
          <w:shd w:val="clear" w:color="auto" w:fill="FFFFFF"/>
        </w:rPr>
        <w:tab/>
      </w:r>
      <w:r w:rsidRPr="005B6E5E">
        <w:rPr>
          <w:rFonts w:asciiTheme="minorBidi" w:hAnsiTheme="minorBidi" w:cstheme="minorBidi"/>
          <w:shd w:val="clear" w:color="auto" w:fill="FFFFFF"/>
        </w:rPr>
        <w:t xml:space="preserve">Chattopadhyay RR, Bhattacharyya SK, Terminalia </w:t>
      </w:r>
      <w:proofErr w:type="spellStart"/>
      <w:r w:rsidRPr="005B6E5E">
        <w:rPr>
          <w:rFonts w:asciiTheme="minorBidi" w:hAnsiTheme="minorBidi" w:cstheme="minorBidi"/>
          <w:shd w:val="clear" w:color="auto" w:fill="FFFFFF"/>
        </w:rPr>
        <w:t>chebula</w:t>
      </w:r>
      <w:proofErr w:type="spellEnd"/>
      <w:r w:rsidRPr="005B6E5E">
        <w:rPr>
          <w:rFonts w:asciiTheme="minorBidi" w:hAnsiTheme="minorBidi" w:cstheme="minorBidi"/>
          <w:shd w:val="clear" w:color="auto" w:fill="FFFFFF"/>
        </w:rPr>
        <w:t xml:space="preserve">: An update, </w:t>
      </w:r>
      <w:proofErr w:type="spellStart"/>
      <w:r w:rsidRPr="005B6E5E">
        <w:rPr>
          <w:rFonts w:asciiTheme="minorBidi" w:hAnsiTheme="minorBidi" w:cstheme="minorBidi"/>
          <w:shd w:val="clear" w:color="auto" w:fill="FFFFFF"/>
        </w:rPr>
        <w:t>Pharmacog</w:t>
      </w:r>
      <w:proofErr w:type="spellEnd"/>
      <w:r w:rsidRPr="005B6E5E">
        <w:rPr>
          <w:rFonts w:asciiTheme="minorBidi" w:hAnsiTheme="minorBidi" w:cstheme="minorBidi"/>
          <w:shd w:val="clear" w:color="auto" w:fill="FFFFFF"/>
        </w:rPr>
        <w:t xml:space="preserve"> 2007; 1(1):439–45</w:t>
      </w:r>
    </w:p>
    <w:p w14:paraId="6727EFE6" w14:textId="77777777" w:rsidR="008B4DDF" w:rsidRDefault="008B4DDF" w:rsidP="00C42C12">
      <w:pPr>
        <w:spacing w:after="0" w:line="360" w:lineRule="auto"/>
        <w:ind w:left="450" w:right="-360" w:hanging="450"/>
        <w:jc w:val="both"/>
        <w:rPr>
          <w:rFonts w:asciiTheme="minorBidi" w:hAnsiTheme="minorBidi" w:cstheme="minorBidi"/>
          <w:shd w:val="clear" w:color="auto" w:fill="FFFFFF"/>
        </w:rPr>
      </w:pPr>
    </w:p>
    <w:p w14:paraId="2BD90384" w14:textId="429B07C7" w:rsidR="00D74518" w:rsidRDefault="00D74518" w:rsidP="00C42C12">
      <w:pPr>
        <w:spacing w:after="0" w:line="360" w:lineRule="auto"/>
        <w:ind w:left="450" w:right="-360" w:hanging="450"/>
        <w:jc w:val="both"/>
        <w:rPr>
          <w:rFonts w:asciiTheme="minorBidi" w:hAnsiTheme="minorBidi" w:cstheme="minorBidi"/>
          <w:shd w:val="clear" w:color="auto" w:fill="FFFFFF"/>
        </w:rPr>
      </w:pPr>
      <w:r>
        <w:rPr>
          <w:rFonts w:asciiTheme="minorBidi" w:hAnsiTheme="minorBidi" w:cstheme="minorBidi"/>
          <w:shd w:val="clear" w:color="auto" w:fill="FFFFFF"/>
        </w:rPr>
        <w:t>[9]</w:t>
      </w:r>
      <w:r>
        <w:rPr>
          <w:rFonts w:asciiTheme="minorBidi" w:hAnsiTheme="minorBidi" w:cstheme="minorBidi"/>
          <w:shd w:val="clear" w:color="auto" w:fill="FFFFFF"/>
        </w:rPr>
        <w:tab/>
      </w:r>
      <w:proofErr w:type="spellStart"/>
      <w:r w:rsidRPr="005B6E5E">
        <w:rPr>
          <w:rFonts w:asciiTheme="minorBidi" w:hAnsiTheme="minorBidi" w:cstheme="minorBidi"/>
          <w:shd w:val="clear" w:color="auto" w:fill="FFFFFF"/>
        </w:rPr>
        <w:t>Handa</w:t>
      </w:r>
      <w:proofErr w:type="spellEnd"/>
      <w:r w:rsidRPr="005B6E5E">
        <w:rPr>
          <w:rFonts w:asciiTheme="minorBidi" w:hAnsiTheme="minorBidi" w:cstheme="minorBidi"/>
          <w:shd w:val="clear" w:color="auto" w:fill="FFFFFF"/>
        </w:rPr>
        <w:t xml:space="preserve"> SS, Sharma A, </w:t>
      </w:r>
      <w:proofErr w:type="spellStart"/>
      <w:r w:rsidRPr="005B6E5E">
        <w:rPr>
          <w:rFonts w:asciiTheme="minorBidi" w:hAnsiTheme="minorBidi" w:cstheme="minorBidi"/>
          <w:shd w:val="clear" w:color="auto" w:fill="FFFFFF"/>
        </w:rPr>
        <w:t>Chakraborti</w:t>
      </w:r>
      <w:proofErr w:type="spellEnd"/>
      <w:r w:rsidRPr="005B6E5E">
        <w:rPr>
          <w:rFonts w:asciiTheme="minorBidi" w:hAnsiTheme="minorBidi" w:cstheme="minorBidi"/>
          <w:shd w:val="clear" w:color="auto" w:fill="FFFFFF"/>
        </w:rPr>
        <w:t xml:space="preserve">. Natural products and plants as liver protecting drugs. </w:t>
      </w:r>
      <w:proofErr w:type="spellStart"/>
      <w:r w:rsidRPr="005B6E5E">
        <w:rPr>
          <w:rFonts w:asciiTheme="minorBidi" w:hAnsiTheme="minorBidi" w:cstheme="minorBidi"/>
          <w:shd w:val="clear" w:color="auto" w:fill="FFFFFF"/>
        </w:rPr>
        <w:t>Fitoterapia</w:t>
      </w:r>
      <w:proofErr w:type="spellEnd"/>
      <w:r w:rsidRPr="005B6E5E">
        <w:rPr>
          <w:rFonts w:asciiTheme="minorBidi" w:hAnsiTheme="minorBidi" w:cstheme="minorBidi"/>
          <w:shd w:val="clear" w:color="auto" w:fill="FFFFFF"/>
        </w:rPr>
        <w:t xml:space="preserve"> </w:t>
      </w:r>
      <w:proofErr w:type="gramStart"/>
      <w:r w:rsidRPr="005B6E5E">
        <w:rPr>
          <w:rFonts w:asciiTheme="minorBidi" w:hAnsiTheme="minorBidi" w:cstheme="minorBidi"/>
          <w:shd w:val="clear" w:color="auto" w:fill="FFFFFF"/>
        </w:rPr>
        <w:t>1986;57:307</w:t>
      </w:r>
      <w:proofErr w:type="gramEnd"/>
      <w:r w:rsidRPr="005B6E5E">
        <w:rPr>
          <w:rFonts w:ascii="Cambria Math" w:hAnsi="Cambria Math" w:cs="Cambria Math"/>
          <w:shd w:val="clear" w:color="auto" w:fill="FFFFFF"/>
        </w:rPr>
        <w:t>‐</w:t>
      </w:r>
      <w:r w:rsidRPr="005B6E5E">
        <w:rPr>
          <w:rFonts w:asciiTheme="minorBidi" w:hAnsiTheme="minorBidi" w:cstheme="minorBidi"/>
          <w:shd w:val="clear" w:color="auto" w:fill="FFFFFF"/>
        </w:rPr>
        <w:t>49.</w:t>
      </w:r>
    </w:p>
    <w:p w14:paraId="3F68BA97" w14:textId="77777777" w:rsidR="00D74518" w:rsidRPr="005B6E5E" w:rsidRDefault="00D74518" w:rsidP="00C42C12">
      <w:pPr>
        <w:spacing w:after="0" w:line="360" w:lineRule="auto"/>
        <w:ind w:left="450" w:right="-360" w:hanging="450"/>
        <w:jc w:val="both"/>
        <w:rPr>
          <w:rFonts w:asciiTheme="minorBidi" w:hAnsiTheme="minorBidi" w:cstheme="minorBidi"/>
          <w:sz w:val="4"/>
          <w:szCs w:val="4"/>
          <w:shd w:val="clear" w:color="auto" w:fill="FFFFFF"/>
        </w:rPr>
      </w:pPr>
    </w:p>
    <w:p w14:paraId="2FCB1251" w14:textId="77777777" w:rsidR="00D74518" w:rsidRPr="005B6E5E" w:rsidRDefault="00D74518" w:rsidP="00C42C12">
      <w:pPr>
        <w:spacing w:after="0" w:line="360" w:lineRule="auto"/>
        <w:ind w:left="450" w:right="-360" w:hanging="450"/>
        <w:jc w:val="both"/>
        <w:rPr>
          <w:rFonts w:asciiTheme="minorBidi" w:hAnsiTheme="minorBidi" w:cstheme="minorBidi"/>
          <w:sz w:val="4"/>
          <w:szCs w:val="4"/>
          <w:shd w:val="clear" w:color="auto" w:fill="FFFFFF"/>
        </w:rPr>
      </w:pPr>
    </w:p>
    <w:p w14:paraId="022B2812" w14:textId="77777777" w:rsidR="008B4DDF" w:rsidRDefault="008B4DDF" w:rsidP="00C42C12">
      <w:pPr>
        <w:spacing w:after="0" w:line="360" w:lineRule="auto"/>
        <w:ind w:left="450" w:right="-360" w:hanging="450"/>
        <w:jc w:val="both"/>
        <w:rPr>
          <w:rFonts w:ascii="Arial" w:hAnsi="Arial" w:cs="Arial"/>
          <w:shd w:val="clear" w:color="auto" w:fill="FFFFFF"/>
        </w:rPr>
      </w:pPr>
    </w:p>
    <w:p w14:paraId="1C8A70A4" w14:textId="6A8D4334" w:rsidR="00D74518" w:rsidRPr="005B6E5E" w:rsidRDefault="00D74518" w:rsidP="00C42C12">
      <w:pPr>
        <w:spacing w:after="0" w:line="360" w:lineRule="auto"/>
        <w:ind w:left="450" w:right="-360" w:hanging="450"/>
        <w:jc w:val="both"/>
        <w:rPr>
          <w:rFonts w:asciiTheme="minorBidi" w:hAnsiTheme="minorBidi" w:cstheme="minorBidi"/>
          <w:shd w:val="clear" w:color="auto" w:fill="FFFFFF"/>
        </w:rPr>
      </w:pPr>
      <w:r>
        <w:rPr>
          <w:rFonts w:ascii="Arial" w:hAnsi="Arial" w:cs="Arial"/>
          <w:shd w:val="clear" w:color="auto" w:fill="FFFFFF"/>
        </w:rPr>
        <w:t>[10]</w:t>
      </w:r>
      <w:r>
        <w:rPr>
          <w:rFonts w:ascii="Arial" w:hAnsi="Arial" w:cs="Arial"/>
          <w:shd w:val="clear" w:color="auto" w:fill="FFFFFF"/>
        </w:rPr>
        <w:tab/>
      </w:r>
      <w:r w:rsidRPr="005B6E5E">
        <w:rPr>
          <w:rFonts w:ascii="Arial" w:hAnsi="Arial" w:cs="Arial"/>
          <w:shd w:val="clear" w:color="auto" w:fill="FFFFFF"/>
        </w:rPr>
        <w:t xml:space="preserve">Sharma A, Singh RT, Sehgal V, </w:t>
      </w:r>
      <w:proofErr w:type="spellStart"/>
      <w:r w:rsidRPr="005B6E5E">
        <w:rPr>
          <w:rFonts w:ascii="Arial" w:hAnsi="Arial" w:cs="Arial"/>
          <w:shd w:val="clear" w:color="auto" w:fill="FFFFFF"/>
        </w:rPr>
        <w:t>Handa</w:t>
      </w:r>
      <w:proofErr w:type="spellEnd"/>
      <w:r w:rsidRPr="005B6E5E">
        <w:rPr>
          <w:rFonts w:ascii="Arial" w:hAnsi="Arial" w:cs="Arial"/>
          <w:shd w:val="clear" w:color="auto" w:fill="FFFFFF"/>
        </w:rPr>
        <w:t xml:space="preserve"> SS. Antihepatotoxic activity of some plants used in herbal formulations. </w:t>
      </w:r>
      <w:proofErr w:type="spellStart"/>
      <w:r w:rsidRPr="005B6E5E">
        <w:rPr>
          <w:rFonts w:ascii="Arial" w:hAnsi="Arial" w:cs="Arial"/>
          <w:shd w:val="clear" w:color="auto" w:fill="FFFFFF"/>
        </w:rPr>
        <w:t>Fitoterapia</w:t>
      </w:r>
      <w:proofErr w:type="spellEnd"/>
      <w:r w:rsidRPr="005B6E5E">
        <w:rPr>
          <w:rFonts w:ascii="Arial" w:hAnsi="Arial" w:cs="Arial"/>
          <w:shd w:val="clear" w:color="auto" w:fill="FFFFFF"/>
        </w:rPr>
        <w:t>, 1991; 62:131.</w:t>
      </w:r>
    </w:p>
    <w:p w14:paraId="3ED6E09B" w14:textId="77777777" w:rsidR="00CE7A61" w:rsidRPr="00260221" w:rsidRDefault="00CE7A61" w:rsidP="00260221">
      <w:pPr>
        <w:spacing w:after="0"/>
        <w:ind w:left="284" w:right="-360" w:hanging="284"/>
        <w:rPr>
          <w:rFonts w:asciiTheme="minorBidi" w:hAnsiTheme="minorBidi" w:cstheme="minorBidi"/>
        </w:rPr>
      </w:pPr>
    </w:p>
    <w:sectPr w:rsidR="00CE7A61" w:rsidRPr="00260221" w:rsidSect="00F10A61">
      <w:headerReference w:type="first" r:id="rId23"/>
      <w:footerReference w:type="first" r:id="rId24"/>
      <w:pgSz w:w="12240" w:h="15840"/>
      <w:pgMar w:top="337" w:right="1080" w:bottom="1253"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4B660A" w14:textId="77777777" w:rsidR="00D71F20" w:rsidRDefault="00D71F20">
      <w:pPr>
        <w:spacing w:after="0"/>
      </w:pPr>
      <w:r>
        <w:separator/>
      </w:r>
    </w:p>
  </w:endnote>
  <w:endnote w:type="continuationSeparator" w:id="0">
    <w:p w14:paraId="70AA7783" w14:textId="77777777" w:rsidR="00D71F20" w:rsidRDefault="00D71F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dvGulliv-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058588"/>
      <w:docPartObj>
        <w:docPartGallery w:val="Page Numbers (Bottom of Page)"/>
        <w:docPartUnique/>
      </w:docPartObj>
    </w:sdtPr>
    <w:sdtEndPr>
      <w:rPr>
        <w:noProof/>
      </w:rPr>
    </w:sdtEndPr>
    <w:sdtContent>
      <w:p w14:paraId="441561EF" w14:textId="4F03929F" w:rsidR="000347AC" w:rsidRDefault="000347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7187140"/>
      <w:docPartObj>
        <w:docPartGallery w:val="Page Numbers (Bottom of Page)"/>
        <w:docPartUnique/>
      </w:docPartObj>
    </w:sdtPr>
    <w:sdtEndPr>
      <w:rPr>
        <w:noProof/>
      </w:rPr>
    </w:sdtEndPr>
    <w:sdtContent>
      <w:p w14:paraId="4F93E317" w14:textId="17F7DF84" w:rsidR="000347AC" w:rsidRDefault="000347AC">
        <w:pPr>
          <w:pStyle w:val="Footer"/>
          <w:jc w:val="center"/>
        </w:pPr>
        <w:r>
          <w:fldChar w:fldCharType="begin"/>
        </w:r>
        <w:r w:rsidRPr="009022F5">
          <w:instrText xml:space="preserve"> PAGE   \* MERGEFORMAT </w:instrText>
        </w:r>
        <w:r>
          <w:fldChar w:fldCharType="separate"/>
        </w:r>
        <w:r w:rsidR="005E4D81">
          <w:rPr>
            <w:noProof/>
          </w:rPr>
          <w:t>20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4610407"/>
      <w:docPartObj>
        <w:docPartGallery w:val="Page Numbers (Bottom of Page)"/>
        <w:docPartUnique/>
      </w:docPartObj>
    </w:sdtPr>
    <w:sdtEndPr>
      <w:rPr>
        <w:noProof/>
      </w:rPr>
    </w:sdtEndPr>
    <w:sdtContent>
      <w:p w14:paraId="20618140" w14:textId="69C693B4" w:rsidR="000347AC" w:rsidRDefault="000347AC">
        <w:pPr>
          <w:pStyle w:val="Footer"/>
          <w:jc w:val="center"/>
        </w:pPr>
        <w:r>
          <w:fldChar w:fldCharType="begin"/>
        </w:r>
        <w:r w:rsidRPr="00BE33A5">
          <w:instrText xml:space="preserve"> PAGE   \* MERGEFORMAT </w:instrText>
        </w:r>
        <w:r>
          <w:fldChar w:fldCharType="separate"/>
        </w:r>
        <w:r w:rsidR="005E4D81">
          <w:rPr>
            <w:noProof/>
          </w:rPr>
          <w:t>i</w:t>
        </w:r>
        <w:r>
          <w:rPr>
            <w:noProof/>
          </w:rPr>
          <w:fldChar w:fldCharType="end"/>
        </w:r>
      </w:p>
    </w:sdtContent>
  </w:sdt>
  <w:p w14:paraId="1034E89B" w14:textId="77777777" w:rsidR="000347AC" w:rsidRDefault="000347A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Bidi" w:hAnsiTheme="minorBidi" w:cstheme="minorBidi"/>
      </w:rPr>
      <w:id w:val="-1181816781"/>
      <w:docPartObj>
        <w:docPartGallery w:val="Page Numbers (Bottom of Page)"/>
        <w:docPartUnique/>
      </w:docPartObj>
    </w:sdtPr>
    <w:sdtContent>
      <w:sdt>
        <w:sdtPr>
          <w:rPr>
            <w:rFonts w:asciiTheme="minorBidi" w:hAnsiTheme="minorBidi" w:cstheme="minorBidi"/>
          </w:rPr>
          <w:id w:val="-1769616900"/>
          <w:docPartObj>
            <w:docPartGallery w:val="Page Numbers (Top of Page)"/>
            <w:docPartUnique/>
          </w:docPartObj>
        </w:sdtPr>
        <w:sdtContent>
          <w:p w14:paraId="6C932255" w14:textId="59DA1EDF" w:rsidR="000347AC" w:rsidRPr="00BE33A5" w:rsidRDefault="000347AC" w:rsidP="00F10A61">
            <w:pPr>
              <w:pStyle w:val="Footer"/>
              <w:tabs>
                <w:tab w:val="clear" w:pos="4680"/>
                <w:tab w:val="clear" w:pos="9360"/>
                <w:tab w:val="center" w:pos="0"/>
                <w:tab w:val="right" w:pos="5040"/>
              </w:tabs>
              <w:rPr>
                <w:rFonts w:asciiTheme="minorBidi" w:hAnsiTheme="minorBidi" w:cstheme="minorBidi"/>
              </w:rPr>
            </w:pPr>
            <w:r>
              <w:rPr>
                <w:rFonts w:asciiTheme="minorBidi" w:hAnsiTheme="minorBidi" w:cstheme="minorBidi"/>
              </w:rPr>
              <w:tab/>
              <w:t>42</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C8CB6" w14:textId="77777777" w:rsidR="00D71F20" w:rsidRDefault="00D71F20">
      <w:pPr>
        <w:spacing w:after="0"/>
      </w:pPr>
      <w:r>
        <w:separator/>
      </w:r>
    </w:p>
  </w:footnote>
  <w:footnote w:type="continuationSeparator" w:id="0">
    <w:p w14:paraId="384D67D8" w14:textId="77777777" w:rsidR="00D71F20" w:rsidRDefault="00D71F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
      <w:tblW w:w="7282" w:type="dxa"/>
      <w:tblInd w:w="2160" w:type="dxa"/>
      <w:tblLayout w:type="fixed"/>
      <w:tblLook w:val="0000" w:firstRow="0" w:lastRow="0" w:firstColumn="0" w:lastColumn="0" w:noHBand="0" w:noVBand="0"/>
    </w:tblPr>
    <w:tblGrid>
      <w:gridCol w:w="4205"/>
      <w:gridCol w:w="3077"/>
    </w:tblGrid>
    <w:tr w:rsidR="000347AC" w:rsidRPr="0068758C" w14:paraId="38E94A3E" w14:textId="77777777" w:rsidTr="00E64D52">
      <w:trPr>
        <w:trHeight w:val="898"/>
      </w:trPr>
      <w:tc>
        <w:tcPr>
          <w:tcW w:w="4205" w:type="dxa"/>
          <w:vMerge w:val="restart"/>
          <w:vAlign w:val="center"/>
        </w:tcPr>
        <w:p w14:paraId="08EC96ED" w14:textId="1B1850E2" w:rsidR="000347AC" w:rsidRPr="0068758C" w:rsidRDefault="000347AC" w:rsidP="0068758C">
          <w:pPr>
            <w:tabs>
              <w:tab w:val="center" w:pos="4320"/>
              <w:tab w:val="right" w:pos="8640"/>
            </w:tabs>
            <w:spacing w:before="120" w:after="0"/>
            <w:contextualSpacing w:val="0"/>
            <w:rPr>
              <w:rFonts w:asciiTheme="minorBidi" w:hAnsiTheme="minorBidi" w:cstheme="minorBidi"/>
            </w:rPr>
          </w:pPr>
          <w:proofErr w:type="spellStart"/>
          <w:r>
            <w:rPr>
              <w:rFonts w:asciiTheme="minorBidi" w:hAnsiTheme="minorBidi" w:cstheme="minorBidi"/>
            </w:rPr>
            <w:t>Heptex</w:t>
          </w:r>
          <w:proofErr w:type="spellEnd"/>
          <w:r w:rsidRPr="0068758C">
            <w:rPr>
              <w:rFonts w:asciiTheme="minorBidi" w:hAnsiTheme="minorBidi" w:cstheme="minorBidi"/>
            </w:rPr>
            <w:t xml:space="preserve"> Investigator’s Brochure</w:t>
          </w:r>
        </w:p>
      </w:tc>
      <w:tc>
        <w:tcPr>
          <w:tcW w:w="3077" w:type="dxa"/>
          <w:vAlign w:val="center"/>
        </w:tcPr>
        <w:p w14:paraId="7766AC34" w14:textId="00A9FC21" w:rsidR="000347AC" w:rsidRPr="0068758C" w:rsidRDefault="000347AC" w:rsidP="007540F9">
          <w:pPr>
            <w:tabs>
              <w:tab w:val="center" w:pos="4320"/>
              <w:tab w:val="right" w:pos="8640"/>
            </w:tabs>
            <w:spacing w:after="0"/>
            <w:contextualSpacing w:val="0"/>
            <w:rPr>
              <w:rFonts w:asciiTheme="minorBidi" w:hAnsiTheme="minorBidi" w:cstheme="minorBidi"/>
            </w:rPr>
          </w:pPr>
          <w:r w:rsidRPr="000B7F61">
            <w:rPr>
              <w:rFonts w:asciiTheme="minorBidi" w:hAnsiTheme="minorBidi" w:cstheme="minorBidi"/>
            </w:rPr>
            <w:t xml:space="preserve">Document No.: </w:t>
          </w:r>
          <w:r>
            <w:rPr>
              <w:rFonts w:asciiTheme="minorBidi" w:hAnsiTheme="minorBidi" w:cstheme="minorBidi"/>
            </w:rPr>
            <w:t>NW-IB-06</w:t>
          </w:r>
        </w:p>
      </w:tc>
    </w:tr>
    <w:tr w:rsidR="000347AC" w:rsidRPr="0068758C" w14:paraId="63D9F179" w14:textId="77777777" w:rsidTr="00E64D52">
      <w:trPr>
        <w:trHeight w:val="140"/>
      </w:trPr>
      <w:tc>
        <w:tcPr>
          <w:tcW w:w="4205" w:type="dxa"/>
          <w:vMerge/>
          <w:vAlign w:val="center"/>
        </w:tcPr>
        <w:p w14:paraId="68D1F008" w14:textId="77777777" w:rsidR="000347AC" w:rsidRPr="0068758C" w:rsidRDefault="000347AC" w:rsidP="0068758C">
          <w:pPr>
            <w:tabs>
              <w:tab w:val="center" w:pos="4320"/>
              <w:tab w:val="right" w:pos="8640"/>
            </w:tabs>
            <w:spacing w:after="0"/>
            <w:contextualSpacing w:val="0"/>
            <w:rPr>
              <w:rFonts w:asciiTheme="minorBidi" w:hAnsiTheme="minorBidi" w:cstheme="minorBidi"/>
            </w:rPr>
          </w:pPr>
        </w:p>
      </w:tc>
      <w:tc>
        <w:tcPr>
          <w:tcW w:w="3077" w:type="dxa"/>
          <w:vAlign w:val="center"/>
        </w:tcPr>
        <w:p w14:paraId="58F255FF" w14:textId="37FF6AD0" w:rsidR="000347AC" w:rsidRPr="0068758C" w:rsidRDefault="000347AC" w:rsidP="00E64D52">
          <w:pPr>
            <w:tabs>
              <w:tab w:val="center" w:pos="4320"/>
              <w:tab w:val="right" w:pos="8640"/>
            </w:tabs>
            <w:spacing w:after="0"/>
            <w:contextualSpacing w:val="0"/>
            <w:rPr>
              <w:rFonts w:asciiTheme="minorBidi" w:hAnsiTheme="minorBidi" w:cstheme="minorBidi"/>
            </w:rPr>
          </w:pPr>
          <w:r w:rsidRPr="0068758C">
            <w:rPr>
              <w:rFonts w:asciiTheme="minorBidi" w:hAnsiTheme="minorBidi" w:cstheme="minorBidi"/>
            </w:rPr>
            <w:t>Version: 0.</w:t>
          </w:r>
          <w:r>
            <w:rPr>
              <w:rFonts w:asciiTheme="minorBidi" w:hAnsiTheme="minorBidi" w:cstheme="minorBidi"/>
            </w:rPr>
            <w:t>2</w:t>
          </w:r>
        </w:p>
      </w:tc>
    </w:tr>
  </w:tbl>
  <w:p w14:paraId="3B11A6FE" w14:textId="540099FD" w:rsidR="000347AC" w:rsidRDefault="000347AC" w:rsidP="002117E8">
    <w:pPr>
      <w:pStyle w:val="Style1"/>
      <w:jc w:val="center"/>
      <w:rPr>
        <w:rFonts w:asciiTheme="minorBidi" w:eastAsia="Arial" w:hAnsiTheme="minorBidi" w:cstheme="minorBidi"/>
      </w:rPr>
    </w:pPr>
    <w:r w:rsidRPr="0068758C">
      <w:rPr>
        <w:rFonts w:asciiTheme="minorBidi" w:hAnsiTheme="minorBidi" w:cstheme="minorBidi"/>
        <w:b/>
        <w:noProof/>
        <w:color w:val="21B24B"/>
        <w:sz w:val="18"/>
        <w:szCs w:val="18"/>
      </w:rPr>
      <w:drawing>
        <wp:anchor distT="0" distB="0" distL="114300" distR="114300" simplePos="0" relativeHeight="251696640" behindDoc="0" locked="0" layoutInCell="1" allowOverlap="1" wp14:anchorId="4DA442FC" wp14:editId="1C002089">
          <wp:simplePos x="0" y="0"/>
          <wp:positionH relativeFrom="column">
            <wp:posOffset>-57150</wp:posOffset>
          </wp:positionH>
          <wp:positionV relativeFrom="paragraph">
            <wp:posOffset>-960864</wp:posOffset>
          </wp:positionV>
          <wp:extent cx="1134745" cy="1036955"/>
          <wp:effectExtent l="0" t="0" r="8255" b="0"/>
          <wp:wrapThrough wrapText="bothSides">
            <wp:wrapPolygon edited="0">
              <wp:start x="2901" y="0"/>
              <wp:lineTo x="2901" y="21031"/>
              <wp:lineTo x="21395" y="21031"/>
              <wp:lineTo x="21395" y="0"/>
              <wp:lineTo x="2901" y="0"/>
            </wp:wrapPolygon>
          </wp:wrapThrough>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l="-19397"/>
                  <a:stretch>
                    <a:fillRect/>
                  </a:stretch>
                </pic:blipFill>
                <pic:spPr bwMode="auto">
                  <a:xfrm>
                    <a:off x="0" y="0"/>
                    <a:ext cx="1134745" cy="1036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96FD" w14:textId="00A78DC5" w:rsidR="000347AC" w:rsidRDefault="000347AC" w:rsidP="00843161">
    <w:pPr>
      <w:pStyle w:val="Style1"/>
      <w:jc w:val="center"/>
      <w:rPr>
        <w:rFonts w:asciiTheme="minorBidi" w:eastAsia="Arial" w:hAnsiTheme="minorBidi" w:cstheme="minorBidi"/>
      </w:rPr>
    </w:pPr>
    <w:r w:rsidRPr="007C55F4">
      <w:rPr>
        <w:rFonts w:ascii="Times New Roman" w:hAnsi="Times New Roman" w:cs="Times New Roman"/>
        <w:noProof/>
      </w:rPr>
      <w:drawing>
        <wp:anchor distT="0" distB="0" distL="114300" distR="114300" simplePos="0" relativeHeight="251698688" behindDoc="0" locked="0" layoutInCell="1" allowOverlap="1" wp14:anchorId="36F67B1C" wp14:editId="51F2BA27">
          <wp:simplePos x="0" y="0"/>
          <wp:positionH relativeFrom="margin">
            <wp:posOffset>-57150</wp:posOffset>
          </wp:positionH>
          <wp:positionV relativeFrom="paragraph">
            <wp:posOffset>-295275</wp:posOffset>
          </wp:positionV>
          <wp:extent cx="942975" cy="904875"/>
          <wp:effectExtent l="0" t="0" r="9525" b="9525"/>
          <wp:wrapSquare wrapText="bothSides"/>
          <wp:docPr id="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04875"/>
                  </a:xfrm>
                  <a:prstGeom prst="rect">
                    <a:avLst/>
                  </a:prstGeom>
                  <a:noFill/>
                  <a:ln>
                    <a:noFill/>
                  </a:ln>
                </pic:spPr>
              </pic:pic>
            </a:graphicData>
          </a:graphic>
        </wp:anchor>
      </w:drawing>
    </w:r>
  </w:p>
  <w:p w14:paraId="7617B6D4" w14:textId="77777777" w:rsidR="000347AC" w:rsidRPr="007C55F4" w:rsidRDefault="000347AC" w:rsidP="0023655F">
    <w:pPr>
      <w:keepNext/>
      <w:spacing w:after="0"/>
      <w:ind w:right="26"/>
      <w:jc w:val="right"/>
      <w:outlineLvl w:val="1"/>
      <w:rPr>
        <w:rFonts w:asciiTheme="minorBidi" w:hAnsiTheme="minorBidi"/>
        <w:b/>
        <w:bCs/>
        <w:lang w:eastAsia="ar-SA"/>
      </w:rPr>
    </w:pPr>
    <w:r w:rsidRPr="007C55F4">
      <w:rPr>
        <w:rFonts w:asciiTheme="minorBidi" w:hAnsiTheme="minorBidi"/>
        <w:b/>
        <w:bCs/>
        <w:lang w:eastAsia="ar-SA"/>
      </w:rPr>
      <w:t xml:space="preserve">                                                                        Natural Wellness Egypt</w:t>
    </w:r>
  </w:p>
  <w:p w14:paraId="3FFD36E3" w14:textId="77777777" w:rsidR="000347AC" w:rsidRPr="00410A59" w:rsidRDefault="000347AC" w:rsidP="00843161">
    <w:pPr>
      <w:pStyle w:val="Style1"/>
      <w:jc w:val="center"/>
      <w:rPr>
        <w:rFonts w:asciiTheme="minorBidi" w:eastAsia="Arial" w:hAnsiTheme="minorBidi" w:cstheme="minorBid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16305" w14:textId="77777777" w:rsidR="000347AC" w:rsidRDefault="000347AC" w:rsidP="00AC0DC6">
    <w:pPr>
      <w:widowControl w:val="0"/>
      <w:spacing w:after="0" w:line="276" w:lineRule="auto"/>
    </w:pPr>
    <w:r w:rsidRPr="009A5AFF">
      <w:rPr>
        <w:rFonts w:ascii="Arial" w:hAnsi="Arial" w:cs="Arial"/>
        <w:b/>
        <w:noProof/>
        <w:color w:val="21B24B"/>
        <w:sz w:val="18"/>
        <w:szCs w:val="18"/>
      </w:rPr>
      <w:drawing>
        <wp:anchor distT="0" distB="0" distL="114300" distR="114300" simplePos="0" relativeHeight="251659264" behindDoc="0" locked="0" layoutInCell="1" allowOverlap="1" wp14:anchorId="08968E83" wp14:editId="12E5F808">
          <wp:simplePos x="0" y="0"/>
          <wp:positionH relativeFrom="column">
            <wp:posOffset>-142875</wp:posOffset>
          </wp:positionH>
          <wp:positionV relativeFrom="paragraph">
            <wp:posOffset>228600</wp:posOffset>
          </wp:positionV>
          <wp:extent cx="1083945" cy="990600"/>
          <wp:effectExtent l="0" t="0" r="1905" b="0"/>
          <wp:wrapThrough wrapText="bothSides">
            <wp:wrapPolygon edited="0">
              <wp:start x="2657" y="0"/>
              <wp:lineTo x="2657" y="21185"/>
              <wp:lineTo x="21258" y="21185"/>
              <wp:lineTo x="21258" y="0"/>
              <wp:lineTo x="2657" y="0"/>
            </wp:wrapPolygon>
          </wp:wrapThrough>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l="-19397"/>
                  <a:stretch>
                    <a:fillRect/>
                  </a:stretch>
                </pic:blipFill>
                <pic:spPr bwMode="auto">
                  <a:xfrm>
                    <a:off x="0" y="0"/>
                    <a:ext cx="108394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08187" w14:textId="77777777" w:rsidR="000347AC" w:rsidRDefault="000347AC" w:rsidP="00AC0DC6">
    <w:pPr>
      <w:widowControl w:val="0"/>
      <w:spacing w:after="0" w:line="276" w:lineRule="auto"/>
    </w:pPr>
  </w:p>
  <w:tbl>
    <w:tblPr>
      <w:tblW w:w="7405" w:type="dxa"/>
      <w:tblInd w:w="2610" w:type="dxa"/>
      <w:tblLayout w:type="fixed"/>
      <w:tblLook w:val="0000" w:firstRow="0" w:lastRow="0" w:firstColumn="0" w:lastColumn="0" w:noHBand="0" w:noVBand="0"/>
    </w:tblPr>
    <w:tblGrid>
      <w:gridCol w:w="4410"/>
      <w:gridCol w:w="2995"/>
    </w:tblGrid>
    <w:tr w:rsidR="000347AC" w:rsidRPr="00605E05" w14:paraId="350C3521" w14:textId="77777777" w:rsidTr="0090114B">
      <w:trPr>
        <w:trHeight w:val="996"/>
      </w:trPr>
      <w:tc>
        <w:tcPr>
          <w:tcW w:w="4410" w:type="dxa"/>
          <w:vMerge w:val="restart"/>
          <w:vAlign w:val="center"/>
        </w:tcPr>
        <w:p w14:paraId="3BE5BFD2" w14:textId="71A9F10A" w:rsidR="000347AC" w:rsidRPr="00605E05" w:rsidRDefault="000347AC" w:rsidP="00AC0DC6">
          <w:pPr>
            <w:tabs>
              <w:tab w:val="center" w:pos="4320"/>
              <w:tab w:val="right" w:pos="8640"/>
            </w:tabs>
            <w:spacing w:after="0"/>
            <w:rPr>
              <w:rFonts w:asciiTheme="minorBidi" w:hAnsiTheme="minorBidi" w:cstheme="minorBidi"/>
            </w:rPr>
          </w:pPr>
          <w:proofErr w:type="spellStart"/>
          <w:r>
            <w:rPr>
              <w:rFonts w:asciiTheme="minorBidi" w:hAnsiTheme="minorBidi" w:cstheme="minorBidi"/>
            </w:rPr>
            <w:t>Heptex</w:t>
          </w:r>
          <w:proofErr w:type="spellEnd"/>
          <w:r>
            <w:rPr>
              <w:rFonts w:asciiTheme="minorBidi" w:hAnsiTheme="minorBidi" w:cstheme="minorBidi"/>
            </w:rPr>
            <w:t xml:space="preserve"> </w:t>
          </w:r>
          <w:r w:rsidRPr="00605E05">
            <w:rPr>
              <w:rFonts w:asciiTheme="minorBidi" w:hAnsiTheme="minorBidi" w:cstheme="minorBidi"/>
            </w:rPr>
            <w:t>Investigator’s Brochure</w:t>
          </w:r>
        </w:p>
      </w:tc>
      <w:tc>
        <w:tcPr>
          <w:tcW w:w="2995" w:type="dxa"/>
          <w:vAlign w:val="center"/>
        </w:tcPr>
        <w:p w14:paraId="77FCB72D" w14:textId="071EF526" w:rsidR="000347AC" w:rsidRPr="00605E05" w:rsidRDefault="000347AC" w:rsidP="007540F9">
          <w:pPr>
            <w:tabs>
              <w:tab w:val="center" w:pos="4320"/>
              <w:tab w:val="right" w:pos="8640"/>
            </w:tabs>
            <w:spacing w:after="0"/>
            <w:rPr>
              <w:rFonts w:asciiTheme="minorBidi" w:hAnsiTheme="minorBidi" w:cstheme="minorBidi"/>
            </w:rPr>
          </w:pPr>
          <w:r w:rsidRPr="000B7F61">
            <w:rPr>
              <w:rFonts w:asciiTheme="minorBidi" w:hAnsiTheme="minorBidi" w:cstheme="minorBidi"/>
            </w:rPr>
            <w:t>Document No.:</w:t>
          </w:r>
          <w:r>
            <w:rPr>
              <w:rFonts w:asciiTheme="minorBidi" w:hAnsiTheme="minorBidi" w:cstheme="minorBidi"/>
            </w:rPr>
            <w:t xml:space="preserve"> NW-IB-06</w:t>
          </w:r>
        </w:p>
      </w:tc>
    </w:tr>
    <w:tr w:rsidR="000347AC" w:rsidRPr="00605E05" w14:paraId="35010764" w14:textId="77777777" w:rsidTr="0090114B">
      <w:trPr>
        <w:trHeight w:val="140"/>
      </w:trPr>
      <w:tc>
        <w:tcPr>
          <w:tcW w:w="4410" w:type="dxa"/>
          <w:vMerge/>
          <w:vAlign w:val="center"/>
        </w:tcPr>
        <w:p w14:paraId="305F0F87" w14:textId="77777777" w:rsidR="000347AC" w:rsidRPr="00605E05" w:rsidRDefault="000347AC" w:rsidP="00AC0DC6">
          <w:pPr>
            <w:tabs>
              <w:tab w:val="center" w:pos="4320"/>
              <w:tab w:val="right" w:pos="8640"/>
            </w:tabs>
            <w:spacing w:after="0"/>
            <w:rPr>
              <w:rFonts w:asciiTheme="minorBidi" w:hAnsiTheme="minorBidi" w:cstheme="minorBidi"/>
            </w:rPr>
          </w:pPr>
        </w:p>
      </w:tc>
      <w:tc>
        <w:tcPr>
          <w:tcW w:w="2995" w:type="dxa"/>
          <w:vAlign w:val="center"/>
        </w:tcPr>
        <w:p w14:paraId="49E36E08" w14:textId="66033E3E" w:rsidR="000347AC" w:rsidRPr="00605E05" w:rsidRDefault="000347AC" w:rsidP="00E64D52">
          <w:pPr>
            <w:tabs>
              <w:tab w:val="center" w:pos="4320"/>
              <w:tab w:val="right" w:pos="8640"/>
            </w:tabs>
            <w:spacing w:after="0"/>
            <w:rPr>
              <w:rFonts w:asciiTheme="minorBidi" w:hAnsiTheme="minorBidi" w:cstheme="minorBidi"/>
            </w:rPr>
          </w:pPr>
          <w:r w:rsidRPr="00605E05">
            <w:rPr>
              <w:rFonts w:asciiTheme="minorBidi" w:hAnsiTheme="minorBidi" w:cstheme="minorBidi"/>
            </w:rPr>
            <w:t>Version:  0.</w:t>
          </w:r>
          <w:r>
            <w:rPr>
              <w:rFonts w:asciiTheme="minorBidi" w:hAnsiTheme="minorBidi" w:cstheme="minorBidi"/>
            </w:rPr>
            <w:t>2</w:t>
          </w:r>
        </w:p>
      </w:tc>
    </w:tr>
  </w:tbl>
  <w:p w14:paraId="0385630B" w14:textId="77777777" w:rsidR="000347AC" w:rsidRDefault="000347AC" w:rsidP="00AC0DC6">
    <w:pPr>
      <w:tabs>
        <w:tab w:val="center" w:pos="4320"/>
        <w:tab w:val="right" w:pos="8640"/>
      </w:tabs>
      <w:spacing w:after="0"/>
    </w:pPr>
  </w:p>
  <w:p w14:paraId="2F355D10" w14:textId="77777777" w:rsidR="000347AC" w:rsidRDefault="000347AC" w:rsidP="00AC0DC6">
    <w:pPr>
      <w:pStyle w:val="Header"/>
    </w:pPr>
  </w:p>
  <w:p w14:paraId="3F1F3C83" w14:textId="02157836" w:rsidR="000347AC" w:rsidRPr="00AC0DC6" w:rsidRDefault="000347AC" w:rsidP="00AC0DC6">
    <w:pPr>
      <w:pStyle w:val="Header"/>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
      <w:tblW w:w="7282" w:type="dxa"/>
      <w:tblInd w:w="2545" w:type="dxa"/>
      <w:tblLayout w:type="fixed"/>
      <w:tblLook w:val="0000" w:firstRow="0" w:lastRow="0" w:firstColumn="0" w:lastColumn="0" w:noHBand="0" w:noVBand="0"/>
    </w:tblPr>
    <w:tblGrid>
      <w:gridCol w:w="4295"/>
      <w:gridCol w:w="2987"/>
    </w:tblGrid>
    <w:tr w:rsidR="000347AC" w:rsidRPr="0068758C" w14:paraId="21D59B13" w14:textId="77777777" w:rsidTr="000B7F61">
      <w:trPr>
        <w:trHeight w:val="898"/>
      </w:trPr>
      <w:tc>
        <w:tcPr>
          <w:tcW w:w="4295" w:type="dxa"/>
          <w:vMerge w:val="restart"/>
          <w:vAlign w:val="center"/>
        </w:tcPr>
        <w:p w14:paraId="696D66CE" w14:textId="00AEDDE5" w:rsidR="000347AC" w:rsidRPr="0068758C" w:rsidRDefault="000347AC" w:rsidP="0068758C">
          <w:pPr>
            <w:tabs>
              <w:tab w:val="center" w:pos="4320"/>
              <w:tab w:val="right" w:pos="8640"/>
            </w:tabs>
            <w:spacing w:before="120" w:after="0"/>
            <w:contextualSpacing w:val="0"/>
            <w:rPr>
              <w:rFonts w:asciiTheme="minorBidi" w:hAnsiTheme="minorBidi" w:cstheme="minorBidi"/>
            </w:rPr>
          </w:pPr>
          <w:proofErr w:type="spellStart"/>
          <w:proofErr w:type="gramStart"/>
          <w:r>
            <w:rPr>
              <w:rFonts w:asciiTheme="minorBidi" w:hAnsiTheme="minorBidi" w:cstheme="minorBidi"/>
            </w:rPr>
            <w:t>Heptex</w:t>
          </w:r>
          <w:proofErr w:type="spellEnd"/>
          <w:r>
            <w:rPr>
              <w:rFonts w:asciiTheme="minorBidi" w:hAnsiTheme="minorBidi" w:cstheme="minorBidi"/>
            </w:rPr>
            <w:t xml:space="preserve"> </w:t>
          </w:r>
          <w:r w:rsidRPr="0068758C">
            <w:rPr>
              <w:rFonts w:asciiTheme="minorBidi" w:hAnsiTheme="minorBidi" w:cstheme="minorBidi"/>
            </w:rPr>
            <w:t xml:space="preserve"> Investigator’s</w:t>
          </w:r>
          <w:proofErr w:type="gramEnd"/>
          <w:r w:rsidRPr="0068758C">
            <w:rPr>
              <w:rFonts w:asciiTheme="minorBidi" w:hAnsiTheme="minorBidi" w:cstheme="minorBidi"/>
            </w:rPr>
            <w:t xml:space="preserve"> Brochure</w:t>
          </w:r>
        </w:p>
      </w:tc>
      <w:tc>
        <w:tcPr>
          <w:tcW w:w="2987" w:type="dxa"/>
          <w:vAlign w:val="center"/>
        </w:tcPr>
        <w:p w14:paraId="250DE9F8" w14:textId="30DE7211" w:rsidR="000347AC" w:rsidRPr="0068758C" w:rsidRDefault="000347AC" w:rsidP="000B7F61">
          <w:pPr>
            <w:tabs>
              <w:tab w:val="center" w:pos="4320"/>
              <w:tab w:val="right" w:pos="8640"/>
            </w:tabs>
            <w:spacing w:after="0"/>
            <w:contextualSpacing w:val="0"/>
            <w:rPr>
              <w:rFonts w:asciiTheme="minorBidi" w:hAnsiTheme="minorBidi" w:cstheme="minorBidi"/>
            </w:rPr>
          </w:pPr>
          <w:r w:rsidRPr="000B7F61">
            <w:rPr>
              <w:rFonts w:asciiTheme="minorBidi" w:hAnsiTheme="minorBidi" w:cstheme="minorBidi"/>
            </w:rPr>
            <w:t xml:space="preserve">Document No.: </w:t>
          </w:r>
          <w:r>
            <w:rPr>
              <w:rFonts w:asciiTheme="minorBidi" w:hAnsiTheme="minorBidi" w:cstheme="minorBidi"/>
            </w:rPr>
            <w:t>NW-IB-06</w:t>
          </w:r>
        </w:p>
      </w:tc>
    </w:tr>
    <w:tr w:rsidR="000347AC" w:rsidRPr="0068758C" w14:paraId="7A2B4AC1" w14:textId="77777777" w:rsidTr="000B7F61">
      <w:trPr>
        <w:trHeight w:val="140"/>
      </w:trPr>
      <w:tc>
        <w:tcPr>
          <w:tcW w:w="4295" w:type="dxa"/>
          <w:vMerge/>
          <w:vAlign w:val="center"/>
        </w:tcPr>
        <w:p w14:paraId="1AAAE26D" w14:textId="77777777" w:rsidR="000347AC" w:rsidRPr="0068758C" w:rsidRDefault="000347AC" w:rsidP="00CF5A66">
          <w:pPr>
            <w:tabs>
              <w:tab w:val="center" w:pos="4320"/>
              <w:tab w:val="right" w:pos="8640"/>
            </w:tabs>
            <w:spacing w:after="0"/>
            <w:contextualSpacing w:val="0"/>
            <w:rPr>
              <w:rFonts w:asciiTheme="minorBidi" w:hAnsiTheme="minorBidi" w:cstheme="minorBidi"/>
            </w:rPr>
          </w:pPr>
        </w:p>
      </w:tc>
      <w:tc>
        <w:tcPr>
          <w:tcW w:w="2987" w:type="dxa"/>
          <w:vAlign w:val="center"/>
        </w:tcPr>
        <w:p w14:paraId="28BD1DC1" w14:textId="3B5D90AA" w:rsidR="000347AC" w:rsidRPr="0068758C" w:rsidRDefault="000347AC" w:rsidP="00E64D52">
          <w:pPr>
            <w:tabs>
              <w:tab w:val="center" w:pos="4320"/>
              <w:tab w:val="right" w:pos="8640"/>
            </w:tabs>
            <w:spacing w:after="0"/>
            <w:contextualSpacing w:val="0"/>
            <w:rPr>
              <w:rFonts w:asciiTheme="minorBidi" w:hAnsiTheme="minorBidi" w:cstheme="minorBidi"/>
            </w:rPr>
          </w:pPr>
          <w:r w:rsidRPr="0068758C">
            <w:rPr>
              <w:rFonts w:asciiTheme="minorBidi" w:hAnsiTheme="minorBidi" w:cstheme="minorBidi"/>
            </w:rPr>
            <w:t>Version: 0.</w:t>
          </w:r>
          <w:r>
            <w:rPr>
              <w:rFonts w:asciiTheme="minorBidi" w:hAnsiTheme="minorBidi" w:cstheme="minorBidi"/>
            </w:rPr>
            <w:t>2</w:t>
          </w:r>
        </w:p>
      </w:tc>
    </w:tr>
  </w:tbl>
  <w:p w14:paraId="0AB29CDF" w14:textId="4A125D5A" w:rsidR="000347AC" w:rsidRPr="0068758C" w:rsidRDefault="000347AC" w:rsidP="000B7F61">
    <w:pPr>
      <w:pStyle w:val="Style1"/>
      <w:jc w:val="center"/>
      <w:rPr>
        <w:rFonts w:asciiTheme="minorBidi" w:eastAsia="Arial" w:hAnsiTheme="minorBidi" w:cstheme="minorBidi"/>
      </w:rPr>
    </w:pPr>
    <w:r w:rsidRPr="0068758C">
      <w:rPr>
        <w:rFonts w:asciiTheme="minorBidi" w:hAnsiTheme="minorBidi" w:cstheme="minorBidi"/>
        <w:b/>
        <w:noProof/>
        <w:color w:val="21B24B"/>
        <w:sz w:val="18"/>
        <w:szCs w:val="18"/>
      </w:rPr>
      <w:drawing>
        <wp:anchor distT="0" distB="0" distL="114300" distR="114300" simplePos="0" relativeHeight="251659776" behindDoc="0" locked="0" layoutInCell="1" allowOverlap="1" wp14:anchorId="7FBF3C52" wp14:editId="2112FD86">
          <wp:simplePos x="0" y="0"/>
          <wp:positionH relativeFrom="column">
            <wp:posOffset>-57150</wp:posOffset>
          </wp:positionH>
          <wp:positionV relativeFrom="paragraph">
            <wp:posOffset>-842332</wp:posOffset>
          </wp:positionV>
          <wp:extent cx="1134745" cy="1036955"/>
          <wp:effectExtent l="0" t="0" r="8255" b="0"/>
          <wp:wrapThrough wrapText="bothSides">
            <wp:wrapPolygon edited="0">
              <wp:start x="2901" y="0"/>
              <wp:lineTo x="2901" y="21031"/>
              <wp:lineTo x="21395" y="21031"/>
              <wp:lineTo x="21395" y="0"/>
              <wp:lineTo x="2901" y="0"/>
            </wp:wrapPolygon>
          </wp:wrapThrough>
          <wp:docPr id="5"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cstate="print">
                    <a:extLst>
                      <a:ext uri="{28A0092B-C50C-407E-A947-70E740481C1C}">
                        <a14:useLocalDpi xmlns:a14="http://schemas.microsoft.com/office/drawing/2010/main" val="0"/>
                      </a:ext>
                    </a:extLst>
                  </a:blip>
                  <a:srcRect l="-19397"/>
                  <a:stretch>
                    <a:fillRect/>
                  </a:stretch>
                </pic:blipFill>
                <pic:spPr bwMode="auto">
                  <a:xfrm>
                    <a:off x="0" y="0"/>
                    <a:ext cx="1134745" cy="10369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823BE"/>
    <w:multiLevelType w:val="multilevel"/>
    <w:tmpl w:val="3C641A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E11243"/>
    <w:multiLevelType w:val="multilevel"/>
    <w:tmpl w:val="E6BA133E"/>
    <w:lvl w:ilvl="0">
      <w:start w:val="2"/>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1170" w:hanging="720"/>
      </w:pPr>
      <w:rPr>
        <w:rFonts w:hint="default"/>
        <w:i w:val="0"/>
        <w:iCs w:val="0"/>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14E002C3"/>
    <w:multiLevelType w:val="multilevel"/>
    <w:tmpl w:val="2F509F74"/>
    <w:lvl w:ilvl="0">
      <w:start w:val="4"/>
      <w:numFmt w:val="decimal"/>
      <w:lvlText w:val="%1"/>
      <w:lvlJc w:val="left"/>
      <w:pPr>
        <w:ind w:left="720" w:hanging="720"/>
      </w:pPr>
      <w:rPr>
        <w:rFonts w:hint="default"/>
      </w:rPr>
    </w:lvl>
    <w:lvl w:ilvl="1">
      <w:start w:val="3"/>
      <w:numFmt w:val="decimal"/>
      <w:lvlText w:val="%1.%2"/>
      <w:lvlJc w:val="left"/>
      <w:pPr>
        <w:ind w:left="870" w:hanging="720"/>
      </w:pPr>
      <w:rPr>
        <w:rFonts w:hint="default"/>
      </w:rPr>
    </w:lvl>
    <w:lvl w:ilvl="2">
      <w:start w:val="2"/>
      <w:numFmt w:val="decimal"/>
      <w:lvlText w:val="%1.%2.%3"/>
      <w:lvlJc w:val="left"/>
      <w:pPr>
        <w:ind w:left="1020" w:hanging="720"/>
      </w:pPr>
      <w:rPr>
        <w:rFonts w:hint="default"/>
      </w:rPr>
    </w:lvl>
    <w:lvl w:ilvl="3">
      <w:start w:val="3"/>
      <w:numFmt w:val="decimal"/>
      <w:lvlText w:val="%1.%2.%3.%4"/>
      <w:lvlJc w:val="left"/>
      <w:pPr>
        <w:ind w:left="1530" w:hanging="108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000" w:hanging="1800"/>
      </w:pPr>
      <w:rPr>
        <w:rFonts w:hint="default"/>
      </w:rPr>
    </w:lvl>
  </w:abstractNum>
  <w:abstractNum w:abstractNumId="3" w15:restartNumberingAfterBreak="0">
    <w:nsid w:val="1AF9048F"/>
    <w:multiLevelType w:val="multilevel"/>
    <w:tmpl w:val="D01C4AC0"/>
    <w:lvl w:ilvl="0">
      <w:start w:val="2"/>
      <w:numFmt w:val="decimal"/>
      <w:lvlText w:val="%1."/>
      <w:lvlJc w:val="left"/>
      <w:pPr>
        <w:ind w:left="390" w:hanging="390"/>
      </w:pPr>
      <w:rPr>
        <w:rFonts w:hint="default"/>
      </w:rPr>
    </w:lvl>
    <w:lvl w:ilvl="1">
      <w:start w:val="2"/>
      <w:numFmt w:val="decimal"/>
      <w:lvlText w:val="4.2%2"/>
      <w:lvlJc w:val="left"/>
      <w:pPr>
        <w:ind w:left="1800" w:hanging="720"/>
      </w:pPr>
      <w:rPr>
        <w:rFonts w:hint="default"/>
      </w:rPr>
    </w:lvl>
    <w:lvl w:ilvl="2">
      <w:start w:val="1"/>
      <w:numFmt w:val="decimal"/>
      <w:lvlText w:val="%1.%2.%3."/>
      <w:lvlJc w:val="left"/>
      <w:pPr>
        <w:ind w:left="1170" w:hanging="720"/>
      </w:pPr>
      <w:rPr>
        <w:rFonts w:hint="default"/>
        <w:i w:val="0"/>
        <w:iCs w:val="0"/>
      </w:rPr>
    </w:lvl>
    <w:lvl w:ilvl="3">
      <w:start w:val="1"/>
      <w:numFmt w:val="decimal"/>
      <w:lvlText w:val="%1.%2.%3.%4."/>
      <w:lvlJc w:val="left"/>
      <w:pPr>
        <w:ind w:left="2782"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4" w15:restartNumberingAfterBreak="0">
    <w:nsid w:val="215166AC"/>
    <w:multiLevelType w:val="singleLevel"/>
    <w:tmpl w:val="A3A44514"/>
    <w:lvl w:ilvl="0">
      <w:start w:val="1"/>
      <w:numFmt w:val="lowerLetter"/>
      <w:pStyle w:val="tablerefalpha"/>
      <w:lvlText w:val="%1."/>
      <w:lvlJc w:val="left"/>
      <w:pPr>
        <w:tabs>
          <w:tab w:val="num" w:pos="360"/>
        </w:tabs>
        <w:ind w:left="360" w:hanging="360"/>
      </w:pPr>
    </w:lvl>
  </w:abstractNum>
  <w:abstractNum w:abstractNumId="5" w15:restartNumberingAfterBreak="0">
    <w:nsid w:val="25A73FD6"/>
    <w:multiLevelType w:val="hybridMultilevel"/>
    <w:tmpl w:val="EDC0622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294914BC"/>
    <w:multiLevelType w:val="hybridMultilevel"/>
    <w:tmpl w:val="350C59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2E7035"/>
    <w:multiLevelType w:val="multilevel"/>
    <w:tmpl w:val="D966CEFC"/>
    <w:lvl w:ilvl="0">
      <w:start w:val="4"/>
      <w:numFmt w:val="decimal"/>
      <w:lvlText w:val="%1."/>
      <w:lvlJc w:val="left"/>
      <w:pPr>
        <w:ind w:left="600" w:hanging="60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DB36D84"/>
    <w:multiLevelType w:val="multilevel"/>
    <w:tmpl w:val="67268222"/>
    <w:lvl w:ilvl="0">
      <w:start w:val="5"/>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1170" w:hanging="720"/>
      </w:pPr>
      <w:rPr>
        <w:rFonts w:hint="default"/>
        <w:b/>
        <w:bCs/>
        <w:i w:val="0"/>
        <w:iCs w:val="0"/>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3035190D"/>
    <w:multiLevelType w:val="singleLevel"/>
    <w:tmpl w:val="6EA66680"/>
    <w:lvl w:ilvl="0">
      <w:start w:val="1"/>
      <w:numFmt w:val="bullet"/>
      <w:pStyle w:val="listbull"/>
      <w:lvlText w:val=""/>
      <w:lvlJc w:val="left"/>
      <w:pPr>
        <w:tabs>
          <w:tab w:val="num" w:pos="432"/>
        </w:tabs>
        <w:ind w:left="432" w:hanging="432"/>
      </w:pPr>
      <w:rPr>
        <w:rFonts w:ascii="Symbol" w:hAnsi="Symbol" w:cs="Symbol" w:hint="default"/>
      </w:rPr>
    </w:lvl>
  </w:abstractNum>
  <w:abstractNum w:abstractNumId="10" w15:restartNumberingAfterBreak="0">
    <w:nsid w:val="33881FA5"/>
    <w:multiLevelType w:val="multilevel"/>
    <w:tmpl w:val="FB546AF6"/>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asciiTheme="minorBidi" w:hAnsiTheme="minorBidi" w:cstheme="minorBidi" w:hint="default"/>
        <w:b/>
        <w:bCs/>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7C6730D"/>
    <w:multiLevelType w:val="multilevel"/>
    <w:tmpl w:val="0964A7A6"/>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7E60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C16425"/>
    <w:multiLevelType w:val="hybridMultilevel"/>
    <w:tmpl w:val="6292D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0F3AB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BBF0775"/>
    <w:multiLevelType w:val="hybridMultilevel"/>
    <w:tmpl w:val="ADECC660"/>
    <w:lvl w:ilvl="0" w:tplc="C2D2A16E">
      <w:start w:val="1"/>
      <w:numFmt w:val="bullet"/>
      <w:lvlText w:val=""/>
      <w:lvlJc w:val="left"/>
      <w:pPr>
        <w:ind w:left="810" w:hanging="360"/>
      </w:pPr>
      <w:rPr>
        <w:rFonts w:ascii="Symbol" w:hAnsi="Symbol" w:hint="default"/>
        <w:b w:val="0"/>
        <w:bCs/>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690C37D5"/>
    <w:multiLevelType w:val="hybridMultilevel"/>
    <w:tmpl w:val="4DB4898C"/>
    <w:lvl w:ilvl="0" w:tplc="C2D2A16E">
      <w:start w:val="1"/>
      <w:numFmt w:val="bullet"/>
      <w:lvlText w:val=""/>
      <w:lvlJc w:val="left"/>
      <w:pPr>
        <w:ind w:left="720" w:hanging="360"/>
      </w:pPr>
      <w:rPr>
        <w:rFonts w:ascii="Symbol" w:hAnsi="Symbol" w:hint="default"/>
        <w:b w:val="0"/>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636EB"/>
    <w:multiLevelType w:val="multilevel"/>
    <w:tmpl w:val="F0FA5E84"/>
    <w:lvl w:ilvl="0">
      <w:start w:val="3"/>
      <w:numFmt w:val="decimal"/>
      <w:lvlText w:val="%1."/>
      <w:lvlJc w:val="left"/>
      <w:pPr>
        <w:ind w:left="360" w:hanging="360"/>
      </w:pPr>
      <w:rPr>
        <w:rFonts w:hint="default"/>
        <w:sz w:val="28"/>
        <w:szCs w:val="28"/>
        <w:vertAlign w:val="baseline"/>
      </w:rPr>
    </w:lvl>
    <w:lvl w:ilvl="1">
      <w:start w:val="1"/>
      <w:numFmt w:val="decimal"/>
      <w:lvlText w:val="%1.%2."/>
      <w:lvlJc w:val="left"/>
      <w:pPr>
        <w:ind w:left="792" w:hanging="432"/>
      </w:pPr>
      <w:rPr>
        <w:rFonts w:hint="default"/>
        <w:sz w:val="28"/>
        <w:szCs w:val="28"/>
        <w:vertAlign w:val="baseline"/>
      </w:rPr>
    </w:lvl>
    <w:lvl w:ilvl="2">
      <w:start w:val="1"/>
      <w:numFmt w:val="decimal"/>
      <w:lvlText w:val="%1.%2.%3."/>
      <w:lvlJc w:val="left"/>
      <w:pPr>
        <w:ind w:left="1494" w:hanging="504"/>
      </w:pPr>
      <w:rPr>
        <w:rFonts w:hint="default"/>
        <w:i w:val="0"/>
        <w:iCs w:val="0"/>
        <w:vertAlign w:val="baseline"/>
      </w:rPr>
    </w:lvl>
    <w:lvl w:ilvl="3">
      <w:start w:val="1"/>
      <w:numFmt w:val="decimal"/>
      <w:lvlText w:val="%1.%2.%3.%4."/>
      <w:lvlJc w:val="left"/>
      <w:pPr>
        <w:ind w:left="1728" w:hanging="648"/>
      </w:pPr>
      <w:rPr>
        <w:rFonts w:hint="default"/>
        <w:b/>
        <w:vertAlign w:val="baseline"/>
      </w:rPr>
    </w:lvl>
    <w:lvl w:ilvl="4">
      <w:start w:val="1"/>
      <w:numFmt w:val="decimal"/>
      <w:lvlText w:val="%1.%2.%3.%4.%5."/>
      <w:lvlJc w:val="left"/>
      <w:pPr>
        <w:ind w:left="2232" w:hanging="792"/>
      </w:pPr>
      <w:rPr>
        <w:rFonts w:hint="default"/>
        <w:b/>
        <w:i w:val="0"/>
        <w:iCs/>
        <w:vertAlign w:val="baseline"/>
      </w:rPr>
    </w:lvl>
    <w:lvl w:ilvl="5">
      <w:start w:val="1"/>
      <w:numFmt w:val="decimal"/>
      <w:lvlText w:val="%1.%2.%3.%4.%5.%6."/>
      <w:lvlJc w:val="left"/>
      <w:pPr>
        <w:ind w:left="2736" w:hanging="936"/>
      </w:pPr>
      <w:rPr>
        <w:rFonts w:hint="default"/>
        <w:vertAlign w:val="baseline"/>
      </w:rPr>
    </w:lvl>
    <w:lvl w:ilvl="6">
      <w:start w:val="1"/>
      <w:numFmt w:val="decimal"/>
      <w:lvlText w:val="%1.%2.%3.%4.%5.%6.%7."/>
      <w:lvlJc w:val="left"/>
      <w:pPr>
        <w:ind w:left="3240" w:hanging="1080"/>
      </w:pPr>
      <w:rPr>
        <w:rFonts w:hint="default"/>
        <w:vertAlign w:val="baseline"/>
      </w:rPr>
    </w:lvl>
    <w:lvl w:ilvl="7">
      <w:start w:val="1"/>
      <w:numFmt w:val="decimal"/>
      <w:lvlText w:val="%1.%2.%3.%4.%5.%6.%7.%8."/>
      <w:lvlJc w:val="left"/>
      <w:pPr>
        <w:ind w:left="3744" w:hanging="1224"/>
      </w:pPr>
      <w:rPr>
        <w:rFonts w:hint="default"/>
        <w:vertAlign w:val="baseline"/>
      </w:rPr>
    </w:lvl>
    <w:lvl w:ilvl="8">
      <w:start w:val="1"/>
      <w:numFmt w:val="decimal"/>
      <w:lvlText w:val="%1.%2.%3.%4.%5.%6.%7.%8.%9."/>
      <w:lvlJc w:val="left"/>
      <w:pPr>
        <w:ind w:left="4320" w:hanging="1440"/>
      </w:pPr>
      <w:rPr>
        <w:rFonts w:hint="default"/>
        <w:vertAlign w:val="baseline"/>
      </w:rPr>
    </w:lvl>
  </w:abstractNum>
  <w:abstractNum w:abstractNumId="18" w15:restartNumberingAfterBreak="0">
    <w:nsid w:val="6CBE0F00"/>
    <w:multiLevelType w:val="hybridMultilevel"/>
    <w:tmpl w:val="0F7C6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A53170"/>
    <w:multiLevelType w:val="hybridMultilevel"/>
    <w:tmpl w:val="AB3209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CC6BF0"/>
    <w:multiLevelType w:val="multilevel"/>
    <w:tmpl w:val="2CD67A1A"/>
    <w:lvl w:ilvl="0">
      <w:start w:val="4"/>
      <w:numFmt w:val="decimal"/>
      <w:lvlText w:val="%1."/>
      <w:lvlJc w:val="left"/>
      <w:pPr>
        <w:ind w:left="600" w:hanging="600"/>
      </w:pPr>
      <w:rPr>
        <w:rFonts w:hint="default"/>
      </w:rPr>
    </w:lvl>
    <w:lvl w:ilvl="1">
      <w:start w:val="3"/>
      <w:numFmt w:val="decimal"/>
      <w:lvlText w:val="%1.%2."/>
      <w:lvlJc w:val="left"/>
      <w:pPr>
        <w:ind w:left="945" w:hanging="72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21" w15:restartNumberingAfterBreak="0">
    <w:nsid w:val="79F170E4"/>
    <w:multiLevelType w:val="multilevel"/>
    <w:tmpl w:val="E6BA133E"/>
    <w:lvl w:ilvl="0">
      <w:start w:val="2"/>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1170" w:hanging="720"/>
      </w:pPr>
      <w:rPr>
        <w:rFonts w:hint="default"/>
        <w:i w:val="0"/>
        <w:iCs w:val="0"/>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7AF8539A"/>
    <w:multiLevelType w:val="multilevel"/>
    <w:tmpl w:val="20A81704"/>
    <w:lvl w:ilvl="0">
      <w:start w:val="4"/>
      <w:numFmt w:val="decimal"/>
      <w:lvlText w:val="%1"/>
      <w:lvlJc w:val="left"/>
      <w:pPr>
        <w:ind w:left="540" w:hanging="540"/>
      </w:pPr>
      <w:rPr>
        <w:rFonts w:hint="default"/>
      </w:rPr>
    </w:lvl>
    <w:lvl w:ilvl="1">
      <w:start w:val="3"/>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6696" w:hanging="1800"/>
      </w:pPr>
      <w:rPr>
        <w:rFonts w:hint="default"/>
      </w:rPr>
    </w:lvl>
  </w:abstractNum>
  <w:num w:numId="1" w16cid:durableId="1144159519">
    <w:abstractNumId w:val="0"/>
  </w:num>
  <w:num w:numId="2" w16cid:durableId="1712999515">
    <w:abstractNumId w:val="4"/>
  </w:num>
  <w:num w:numId="3" w16cid:durableId="1734624889">
    <w:abstractNumId w:val="9"/>
  </w:num>
  <w:num w:numId="4" w16cid:durableId="1364940362">
    <w:abstractNumId w:val="14"/>
  </w:num>
  <w:num w:numId="5" w16cid:durableId="813564123">
    <w:abstractNumId w:val="3"/>
  </w:num>
  <w:num w:numId="6" w16cid:durableId="807824987">
    <w:abstractNumId w:val="17"/>
  </w:num>
  <w:num w:numId="7" w16cid:durableId="458036236">
    <w:abstractNumId w:val="10"/>
  </w:num>
  <w:num w:numId="8" w16cid:durableId="1645085902">
    <w:abstractNumId w:val="12"/>
  </w:num>
  <w:num w:numId="9" w16cid:durableId="876239745">
    <w:abstractNumId w:val="8"/>
  </w:num>
  <w:num w:numId="10" w16cid:durableId="1116875814">
    <w:abstractNumId w:val="13"/>
  </w:num>
  <w:num w:numId="11" w16cid:durableId="1018581845">
    <w:abstractNumId w:val="15"/>
  </w:num>
  <w:num w:numId="12" w16cid:durableId="1251308752">
    <w:abstractNumId w:val="16"/>
  </w:num>
  <w:num w:numId="13" w16cid:durableId="396515511">
    <w:abstractNumId w:val="18"/>
  </w:num>
  <w:num w:numId="14" w16cid:durableId="480850324">
    <w:abstractNumId w:val="6"/>
  </w:num>
  <w:num w:numId="15" w16cid:durableId="2034138867">
    <w:abstractNumId w:val="5"/>
  </w:num>
  <w:num w:numId="16" w16cid:durableId="939416658">
    <w:abstractNumId w:val="1"/>
  </w:num>
  <w:num w:numId="17" w16cid:durableId="383065414">
    <w:abstractNumId w:val="21"/>
  </w:num>
  <w:num w:numId="18" w16cid:durableId="313801064">
    <w:abstractNumId w:val="22"/>
  </w:num>
  <w:num w:numId="19" w16cid:durableId="446195401">
    <w:abstractNumId w:val="20"/>
  </w:num>
  <w:num w:numId="20" w16cid:durableId="1995911575">
    <w:abstractNumId w:val="2"/>
  </w:num>
  <w:num w:numId="21" w16cid:durableId="1615403754">
    <w:abstractNumId w:val="11"/>
  </w:num>
  <w:num w:numId="22" w16cid:durableId="1629315861">
    <w:abstractNumId w:val="7"/>
  </w:num>
  <w:num w:numId="23" w16cid:durableId="88980830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280"/>
    <w:rsid w:val="0000212C"/>
    <w:rsid w:val="000023DC"/>
    <w:rsid w:val="00002F7E"/>
    <w:rsid w:val="00011908"/>
    <w:rsid w:val="00011D56"/>
    <w:rsid w:val="00014E0E"/>
    <w:rsid w:val="000162AD"/>
    <w:rsid w:val="0001704C"/>
    <w:rsid w:val="00017737"/>
    <w:rsid w:val="0002156A"/>
    <w:rsid w:val="00025B42"/>
    <w:rsid w:val="00025E68"/>
    <w:rsid w:val="00032AD2"/>
    <w:rsid w:val="000347AC"/>
    <w:rsid w:val="000356D6"/>
    <w:rsid w:val="000415A4"/>
    <w:rsid w:val="00043549"/>
    <w:rsid w:val="00046477"/>
    <w:rsid w:val="00047722"/>
    <w:rsid w:val="00050AE6"/>
    <w:rsid w:val="00051242"/>
    <w:rsid w:val="00051B3A"/>
    <w:rsid w:val="00053853"/>
    <w:rsid w:val="0005672C"/>
    <w:rsid w:val="0005770A"/>
    <w:rsid w:val="000601A8"/>
    <w:rsid w:val="000610E5"/>
    <w:rsid w:val="00061C12"/>
    <w:rsid w:val="0006205A"/>
    <w:rsid w:val="0006457B"/>
    <w:rsid w:val="00064F8C"/>
    <w:rsid w:val="0006532B"/>
    <w:rsid w:val="00067AC4"/>
    <w:rsid w:val="00070032"/>
    <w:rsid w:val="00077F0C"/>
    <w:rsid w:val="0008480C"/>
    <w:rsid w:val="00091374"/>
    <w:rsid w:val="00094BDB"/>
    <w:rsid w:val="000973AE"/>
    <w:rsid w:val="000A069D"/>
    <w:rsid w:val="000A15F2"/>
    <w:rsid w:val="000A1B6F"/>
    <w:rsid w:val="000A25F2"/>
    <w:rsid w:val="000A59F9"/>
    <w:rsid w:val="000B033D"/>
    <w:rsid w:val="000B10B2"/>
    <w:rsid w:val="000B58D4"/>
    <w:rsid w:val="000B7F61"/>
    <w:rsid w:val="000D0210"/>
    <w:rsid w:val="000D0CB9"/>
    <w:rsid w:val="000D1B00"/>
    <w:rsid w:val="000D4ADF"/>
    <w:rsid w:val="000D76CD"/>
    <w:rsid w:val="000D79AA"/>
    <w:rsid w:val="000E15D2"/>
    <w:rsid w:val="000F71AB"/>
    <w:rsid w:val="0010296D"/>
    <w:rsid w:val="00103488"/>
    <w:rsid w:val="00104489"/>
    <w:rsid w:val="00110C90"/>
    <w:rsid w:val="00111575"/>
    <w:rsid w:val="001118B4"/>
    <w:rsid w:val="00112558"/>
    <w:rsid w:val="00112FE9"/>
    <w:rsid w:val="001328BD"/>
    <w:rsid w:val="00135B66"/>
    <w:rsid w:val="001370D3"/>
    <w:rsid w:val="0014469F"/>
    <w:rsid w:val="00154ACD"/>
    <w:rsid w:val="0015533F"/>
    <w:rsid w:val="00156154"/>
    <w:rsid w:val="00157AB2"/>
    <w:rsid w:val="00161D08"/>
    <w:rsid w:val="00164BCA"/>
    <w:rsid w:val="00167FDE"/>
    <w:rsid w:val="00171558"/>
    <w:rsid w:val="0017479D"/>
    <w:rsid w:val="00174E36"/>
    <w:rsid w:val="001801F5"/>
    <w:rsid w:val="00182112"/>
    <w:rsid w:val="00184C10"/>
    <w:rsid w:val="001855D1"/>
    <w:rsid w:val="00191758"/>
    <w:rsid w:val="00191C1C"/>
    <w:rsid w:val="00193DB0"/>
    <w:rsid w:val="001A268F"/>
    <w:rsid w:val="001A2E2A"/>
    <w:rsid w:val="001A300D"/>
    <w:rsid w:val="001A3562"/>
    <w:rsid w:val="001A5A73"/>
    <w:rsid w:val="001B13F9"/>
    <w:rsid w:val="001B2212"/>
    <w:rsid w:val="001B705B"/>
    <w:rsid w:val="001C00E6"/>
    <w:rsid w:val="001C53C8"/>
    <w:rsid w:val="001C5579"/>
    <w:rsid w:val="001C63D0"/>
    <w:rsid w:val="001C71DF"/>
    <w:rsid w:val="001D2730"/>
    <w:rsid w:val="001D5449"/>
    <w:rsid w:val="001E14A2"/>
    <w:rsid w:val="001E59D8"/>
    <w:rsid w:val="001F0E83"/>
    <w:rsid w:val="001F1901"/>
    <w:rsid w:val="001F1EAC"/>
    <w:rsid w:val="001F200C"/>
    <w:rsid w:val="001F2405"/>
    <w:rsid w:val="001F346A"/>
    <w:rsid w:val="001F518A"/>
    <w:rsid w:val="001F74C8"/>
    <w:rsid w:val="00201085"/>
    <w:rsid w:val="002048C6"/>
    <w:rsid w:val="00205F4C"/>
    <w:rsid w:val="00210F72"/>
    <w:rsid w:val="002117E8"/>
    <w:rsid w:val="00212A66"/>
    <w:rsid w:val="00212D2A"/>
    <w:rsid w:val="00213C39"/>
    <w:rsid w:val="002144FA"/>
    <w:rsid w:val="0021592E"/>
    <w:rsid w:val="002216AC"/>
    <w:rsid w:val="00221E1D"/>
    <w:rsid w:val="00221F20"/>
    <w:rsid w:val="002233F7"/>
    <w:rsid w:val="002241FB"/>
    <w:rsid w:val="002258C1"/>
    <w:rsid w:val="00230174"/>
    <w:rsid w:val="00232A12"/>
    <w:rsid w:val="00234D39"/>
    <w:rsid w:val="0023655F"/>
    <w:rsid w:val="00237D6D"/>
    <w:rsid w:val="00241464"/>
    <w:rsid w:val="002523FC"/>
    <w:rsid w:val="0025377E"/>
    <w:rsid w:val="00253CDE"/>
    <w:rsid w:val="00260221"/>
    <w:rsid w:val="00264FF8"/>
    <w:rsid w:val="00267871"/>
    <w:rsid w:val="00270263"/>
    <w:rsid w:val="00270D26"/>
    <w:rsid w:val="002712CD"/>
    <w:rsid w:val="002745FA"/>
    <w:rsid w:val="002746A6"/>
    <w:rsid w:val="0027619E"/>
    <w:rsid w:val="002763E2"/>
    <w:rsid w:val="00276F5B"/>
    <w:rsid w:val="00277435"/>
    <w:rsid w:val="002814F3"/>
    <w:rsid w:val="00281CE7"/>
    <w:rsid w:val="00284592"/>
    <w:rsid w:val="002867CA"/>
    <w:rsid w:val="00286FDE"/>
    <w:rsid w:val="00287463"/>
    <w:rsid w:val="0029166E"/>
    <w:rsid w:val="00291CCE"/>
    <w:rsid w:val="00292E59"/>
    <w:rsid w:val="002930CE"/>
    <w:rsid w:val="0029433C"/>
    <w:rsid w:val="00295ABA"/>
    <w:rsid w:val="00296C7E"/>
    <w:rsid w:val="002A062F"/>
    <w:rsid w:val="002A115D"/>
    <w:rsid w:val="002A3B3F"/>
    <w:rsid w:val="002A44FC"/>
    <w:rsid w:val="002A6B80"/>
    <w:rsid w:val="002B1286"/>
    <w:rsid w:val="002B1CF4"/>
    <w:rsid w:val="002B3168"/>
    <w:rsid w:val="002B382B"/>
    <w:rsid w:val="002C0B56"/>
    <w:rsid w:val="002C10E4"/>
    <w:rsid w:val="002C259E"/>
    <w:rsid w:val="002C4DE6"/>
    <w:rsid w:val="002C66BF"/>
    <w:rsid w:val="002C7117"/>
    <w:rsid w:val="002D312D"/>
    <w:rsid w:val="002D479F"/>
    <w:rsid w:val="002D6A2B"/>
    <w:rsid w:val="002E0492"/>
    <w:rsid w:val="002E144F"/>
    <w:rsid w:val="002E1E76"/>
    <w:rsid w:val="002E48AE"/>
    <w:rsid w:val="002E5398"/>
    <w:rsid w:val="002E5F18"/>
    <w:rsid w:val="002F39FF"/>
    <w:rsid w:val="002F400D"/>
    <w:rsid w:val="002F4532"/>
    <w:rsid w:val="002F65A2"/>
    <w:rsid w:val="002F6F6A"/>
    <w:rsid w:val="00304204"/>
    <w:rsid w:val="00305C2E"/>
    <w:rsid w:val="00305E02"/>
    <w:rsid w:val="00305FB1"/>
    <w:rsid w:val="0030702D"/>
    <w:rsid w:val="00311232"/>
    <w:rsid w:val="00317C00"/>
    <w:rsid w:val="00322157"/>
    <w:rsid w:val="00322432"/>
    <w:rsid w:val="00322F6B"/>
    <w:rsid w:val="00324FF8"/>
    <w:rsid w:val="0032726C"/>
    <w:rsid w:val="00331F89"/>
    <w:rsid w:val="00335B4D"/>
    <w:rsid w:val="00341E6B"/>
    <w:rsid w:val="0034533E"/>
    <w:rsid w:val="00346ECF"/>
    <w:rsid w:val="00347077"/>
    <w:rsid w:val="00350878"/>
    <w:rsid w:val="00351523"/>
    <w:rsid w:val="0035260E"/>
    <w:rsid w:val="00353F5F"/>
    <w:rsid w:val="00355DD9"/>
    <w:rsid w:val="00360E60"/>
    <w:rsid w:val="003627F6"/>
    <w:rsid w:val="00362B8A"/>
    <w:rsid w:val="003672EE"/>
    <w:rsid w:val="00367986"/>
    <w:rsid w:val="00371566"/>
    <w:rsid w:val="003737B9"/>
    <w:rsid w:val="00376081"/>
    <w:rsid w:val="00377CC4"/>
    <w:rsid w:val="00383DA0"/>
    <w:rsid w:val="003842BC"/>
    <w:rsid w:val="00386F47"/>
    <w:rsid w:val="003915FE"/>
    <w:rsid w:val="00395D8A"/>
    <w:rsid w:val="00396481"/>
    <w:rsid w:val="003974B2"/>
    <w:rsid w:val="00397CC2"/>
    <w:rsid w:val="003B084E"/>
    <w:rsid w:val="003B3E5F"/>
    <w:rsid w:val="003B7594"/>
    <w:rsid w:val="003C0ECE"/>
    <w:rsid w:val="003C157A"/>
    <w:rsid w:val="003C165A"/>
    <w:rsid w:val="003C17D8"/>
    <w:rsid w:val="003C279D"/>
    <w:rsid w:val="003C3828"/>
    <w:rsid w:val="003C65FD"/>
    <w:rsid w:val="003D28F8"/>
    <w:rsid w:val="003D3A58"/>
    <w:rsid w:val="003D4722"/>
    <w:rsid w:val="003D6D54"/>
    <w:rsid w:val="003E0764"/>
    <w:rsid w:val="003E0BD1"/>
    <w:rsid w:val="003E526E"/>
    <w:rsid w:val="003E5B26"/>
    <w:rsid w:val="003F152D"/>
    <w:rsid w:val="003F2271"/>
    <w:rsid w:val="003F526D"/>
    <w:rsid w:val="003F5E2E"/>
    <w:rsid w:val="003F6574"/>
    <w:rsid w:val="003F664B"/>
    <w:rsid w:val="003F6E3D"/>
    <w:rsid w:val="003F758D"/>
    <w:rsid w:val="004001EA"/>
    <w:rsid w:val="004024B3"/>
    <w:rsid w:val="004033B1"/>
    <w:rsid w:val="00406194"/>
    <w:rsid w:val="00407564"/>
    <w:rsid w:val="004250BE"/>
    <w:rsid w:val="0043352E"/>
    <w:rsid w:val="00433EBC"/>
    <w:rsid w:val="00433FC2"/>
    <w:rsid w:val="00434DAD"/>
    <w:rsid w:val="00435188"/>
    <w:rsid w:val="00435B3A"/>
    <w:rsid w:val="0043723A"/>
    <w:rsid w:val="0044079B"/>
    <w:rsid w:val="0044205B"/>
    <w:rsid w:val="00443664"/>
    <w:rsid w:val="00444BAF"/>
    <w:rsid w:val="00445955"/>
    <w:rsid w:val="004516DF"/>
    <w:rsid w:val="0045272C"/>
    <w:rsid w:val="0045487A"/>
    <w:rsid w:val="00455C3E"/>
    <w:rsid w:val="00456DBC"/>
    <w:rsid w:val="00462194"/>
    <w:rsid w:val="00463379"/>
    <w:rsid w:val="00463DD7"/>
    <w:rsid w:val="00466937"/>
    <w:rsid w:val="00466CA3"/>
    <w:rsid w:val="00472252"/>
    <w:rsid w:val="004753A7"/>
    <w:rsid w:val="00482C12"/>
    <w:rsid w:val="00484744"/>
    <w:rsid w:val="0048676B"/>
    <w:rsid w:val="00487858"/>
    <w:rsid w:val="0049146C"/>
    <w:rsid w:val="00492918"/>
    <w:rsid w:val="00493671"/>
    <w:rsid w:val="004A062A"/>
    <w:rsid w:val="004A231C"/>
    <w:rsid w:val="004A2995"/>
    <w:rsid w:val="004A3830"/>
    <w:rsid w:val="004A6FF6"/>
    <w:rsid w:val="004A7975"/>
    <w:rsid w:val="004B0AD0"/>
    <w:rsid w:val="004B70AD"/>
    <w:rsid w:val="004C2372"/>
    <w:rsid w:val="004C2D3A"/>
    <w:rsid w:val="004D5BFE"/>
    <w:rsid w:val="004D6787"/>
    <w:rsid w:val="004E0BC3"/>
    <w:rsid w:val="004E35AD"/>
    <w:rsid w:val="004E4F26"/>
    <w:rsid w:val="004E5E19"/>
    <w:rsid w:val="004E7BB8"/>
    <w:rsid w:val="004F00A7"/>
    <w:rsid w:val="004F15A3"/>
    <w:rsid w:val="004F1F07"/>
    <w:rsid w:val="004F435F"/>
    <w:rsid w:val="004F500D"/>
    <w:rsid w:val="004F7180"/>
    <w:rsid w:val="004F7353"/>
    <w:rsid w:val="004F7ED9"/>
    <w:rsid w:val="00506808"/>
    <w:rsid w:val="0050712B"/>
    <w:rsid w:val="0051332C"/>
    <w:rsid w:val="005154CF"/>
    <w:rsid w:val="00524B13"/>
    <w:rsid w:val="00533C16"/>
    <w:rsid w:val="00541B2E"/>
    <w:rsid w:val="0054510E"/>
    <w:rsid w:val="00545AF3"/>
    <w:rsid w:val="005460C3"/>
    <w:rsid w:val="00546E16"/>
    <w:rsid w:val="0055141D"/>
    <w:rsid w:val="005520FC"/>
    <w:rsid w:val="0055470E"/>
    <w:rsid w:val="00555118"/>
    <w:rsid w:val="00555282"/>
    <w:rsid w:val="00556B06"/>
    <w:rsid w:val="00562381"/>
    <w:rsid w:val="005627AC"/>
    <w:rsid w:val="00565EBB"/>
    <w:rsid w:val="00566B6A"/>
    <w:rsid w:val="0056785F"/>
    <w:rsid w:val="00567943"/>
    <w:rsid w:val="005727BA"/>
    <w:rsid w:val="00573A21"/>
    <w:rsid w:val="00583AFE"/>
    <w:rsid w:val="00584E61"/>
    <w:rsid w:val="005853D1"/>
    <w:rsid w:val="00593728"/>
    <w:rsid w:val="005A0A45"/>
    <w:rsid w:val="005A0C51"/>
    <w:rsid w:val="005A236E"/>
    <w:rsid w:val="005A3012"/>
    <w:rsid w:val="005A331A"/>
    <w:rsid w:val="005A702D"/>
    <w:rsid w:val="005B1E64"/>
    <w:rsid w:val="005B39B9"/>
    <w:rsid w:val="005B3A20"/>
    <w:rsid w:val="005B470B"/>
    <w:rsid w:val="005B6E5E"/>
    <w:rsid w:val="005C1DA3"/>
    <w:rsid w:val="005C6F0E"/>
    <w:rsid w:val="005C79C9"/>
    <w:rsid w:val="005D03FF"/>
    <w:rsid w:val="005D294E"/>
    <w:rsid w:val="005D32A4"/>
    <w:rsid w:val="005E14DA"/>
    <w:rsid w:val="005E3B8F"/>
    <w:rsid w:val="005E4D81"/>
    <w:rsid w:val="005F0216"/>
    <w:rsid w:val="005F2043"/>
    <w:rsid w:val="005F2A4A"/>
    <w:rsid w:val="005F2C48"/>
    <w:rsid w:val="005F58A2"/>
    <w:rsid w:val="005F7232"/>
    <w:rsid w:val="005F7A9B"/>
    <w:rsid w:val="006010D6"/>
    <w:rsid w:val="0060295F"/>
    <w:rsid w:val="00603D62"/>
    <w:rsid w:val="00604221"/>
    <w:rsid w:val="0060556A"/>
    <w:rsid w:val="00606743"/>
    <w:rsid w:val="00614033"/>
    <w:rsid w:val="0061426E"/>
    <w:rsid w:val="00615101"/>
    <w:rsid w:val="006155E9"/>
    <w:rsid w:val="006179D2"/>
    <w:rsid w:val="006242C2"/>
    <w:rsid w:val="00625D9C"/>
    <w:rsid w:val="0063160C"/>
    <w:rsid w:val="0063239C"/>
    <w:rsid w:val="006362D1"/>
    <w:rsid w:val="006400B0"/>
    <w:rsid w:val="0064036F"/>
    <w:rsid w:val="00641A8A"/>
    <w:rsid w:val="00641FB8"/>
    <w:rsid w:val="006430EB"/>
    <w:rsid w:val="006446B4"/>
    <w:rsid w:val="006461BE"/>
    <w:rsid w:val="00651589"/>
    <w:rsid w:val="0065374D"/>
    <w:rsid w:val="006558F2"/>
    <w:rsid w:val="006616EA"/>
    <w:rsid w:val="00662EEA"/>
    <w:rsid w:val="00663EEF"/>
    <w:rsid w:val="006656E2"/>
    <w:rsid w:val="0067102B"/>
    <w:rsid w:val="006735ED"/>
    <w:rsid w:val="006744D6"/>
    <w:rsid w:val="0067716E"/>
    <w:rsid w:val="00677D8B"/>
    <w:rsid w:val="006827E6"/>
    <w:rsid w:val="0068758C"/>
    <w:rsid w:val="00690DE8"/>
    <w:rsid w:val="00692A02"/>
    <w:rsid w:val="00693CD3"/>
    <w:rsid w:val="00694A13"/>
    <w:rsid w:val="006957F1"/>
    <w:rsid w:val="00697A2A"/>
    <w:rsid w:val="006A37E3"/>
    <w:rsid w:val="006A3BEE"/>
    <w:rsid w:val="006A5EFA"/>
    <w:rsid w:val="006A7AF2"/>
    <w:rsid w:val="006B79F9"/>
    <w:rsid w:val="006C5345"/>
    <w:rsid w:val="006C5626"/>
    <w:rsid w:val="006C5DAF"/>
    <w:rsid w:val="006C6544"/>
    <w:rsid w:val="006C6E6E"/>
    <w:rsid w:val="006D03F9"/>
    <w:rsid w:val="006D047D"/>
    <w:rsid w:val="006D1720"/>
    <w:rsid w:val="006D6BF8"/>
    <w:rsid w:val="006E45E4"/>
    <w:rsid w:val="006E5598"/>
    <w:rsid w:val="006F1373"/>
    <w:rsid w:val="006F1F14"/>
    <w:rsid w:val="006F2CD5"/>
    <w:rsid w:val="006F5815"/>
    <w:rsid w:val="006F7F3B"/>
    <w:rsid w:val="00700632"/>
    <w:rsid w:val="00701203"/>
    <w:rsid w:val="00703E47"/>
    <w:rsid w:val="007134E2"/>
    <w:rsid w:val="00713FCC"/>
    <w:rsid w:val="00721CF1"/>
    <w:rsid w:val="00723DC9"/>
    <w:rsid w:val="0072480C"/>
    <w:rsid w:val="007251A0"/>
    <w:rsid w:val="00735B69"/>
    <w:rsid w:val="00744D5B"/>
    <w:rsid w:val="00745754"/>
    <w:rsid w:val="00745C44"/>
    <w:rsid w:val="007479F4"/>
    <w:rsid w:val="00747DC1"/>
    <w:rsid w:val="007540F9"/>
    <w:rsid w:val="00756619"/>
    <w:rsid w:val="0076021E"/>
    <w:rsid w:val="007619B6"/>
    <w:rsid w:val="00764E3C"/>
    <w:rsid w:val="00766E13"/>
    <w:rsid w:val="00767AA4"/>
    <w:rsid w:val="00770A8C"/>
    <w:rsid w:val="007714D8"/>
    <w:rsid w:val="0077264D"/>
    <w:rsid w:val="007728E4"/>
    <w:rsid w:val="00774AF8"/>
    <w:rsid w:val="00775614"/>
    <w:rsid w:val="00776981"/>
    <w:rsid w:val="00783624"/>
    <w:rsid w:val="00783ADD"/>
    <w:rsid w:val="007845EF"/>
    <w:rsid w:val="00790E16"/>
    <w:rsid w:val="00792539"/>
    <w:rsid w:val="007A1D37"/>
    <w:rsid w:val="007A2620"/>
    <w:rsid w:val="007A4531"/>
    <w:rsid w:val="007A599B"/>
    <w:rsid w:val="007A61BB"/>
    <w:rsid w:val="007A6B77"/>
    <w:rsid w:val="007A7A74"/>
    <w:rsid w:val="007A7B19"/>
    <w:rsid w:val="007B2B76"/>
    <w:rsid w:val="007B30FB"/>
    <w:rsid w:val="007B42AC"/>
    <w:rsid w:val="007B5C89"/>
    <w:rsid w:val="007C1D84"/>
    <w:rsid w:val="007C3D70"/>
    <w:rsid w:val="007C52D0"/>
    <w:rsid w:val="007C6E40"/>
    <w:rsid w:val="007C725C"/>
    <w:rsid w:val="007C7524"/>
    <w:rsid w:val="007D0191"/>
    <w:rsid w:val="007D1DDE"/>
    <w:rsid w:val="007D30F6"/>
    <w:rsid w:val="007D48BF"/>
    <w:rsid w:val="007D7329"/>
    <w:rsid w:val="007E13B0"/>
    <w:rsid w:val="007E15AF"/>
    <w:rsid w:val="007E401C"/>
    <w:rsid w:val="007E42B6"/>
    <w:rsid w:val="007F0ADF"/>
    <w:rsid w:val="007F3166"/>
    <w:rsid w:val="007F5F6B"/>
    <w:rsid w:val="007F6785"/>
    <w:rsid w:val="007F7D58"/>
    <w:rsid w:val="008000F3"/>
    <w:rsid w:val="00800C6C"/>
    <w:rsid w:val="00800F6B"/>
    <w:rsid w:val="0080267D"/>
    <w:rsid w:val="00803609"/>
    <w:rsid w:val="00805776"/>
    <w:rsid w:val="0081346B"/>
    <w:rsid w:val="0081369D"/>
    <w:rsid w:val="00814E0D"/>
    <w:rsid w:val="00816B8C"/>
    <w:rsid w:val="00820888"/>
    <w:rsid w:val="00822451"/>
    <w:rsid w:val="00822545"/>
    <w:rsid w:val="008229B1"/>
    <w:rsid w:val="008231B4"/>
    <w:rsid w:val="008262F0"/>
    <w:rsid w:val="00826B40"/>
    <w:rsid w:val="0082775C"/>
    <w:rsid w:val="00827815"/>
    <w:rsid w:val="008279F3"/>
    <w:rsid w:val="008302E4"/>
    <w:rsid w:val="0083137D"/>
    <w:rsid w:val="00831ECA"/>
    <w:rsid w:val="00835FA8"/>
    <w:rsid w:val="00836DF8"/>
    <w:rsid w:val="00841CF0"/>
    <w:rsid w:val="00842B80"/>
    <w:rsid w:val="00843161"/>
    <w:rsid w:val="0085239E"/>
    <w:rsid w:val="00853D64"/>
    <w:rsid w:val="0085460A"/>
    <w:rsid w:val="00867C2B"/>
    <w:rsid w:val="00871531"/>
    <w:rsid w:val="00871C84"/>
    <w:rsid w:val="00872A49"/>
    <w:rsid w:val="00873B75"/>
    <w:rsid w:val="008750EB"/>
    <w:rsid w:val="0087512F"/>
    <w:rsid w:val="00876BF6"/>
    <w:rsid w:val="00881F34"/>
    <w:rsid w:val="008829DA"/>
    <w:rsid w:val="008837E4"/>
    <w:rsid w:val="00884779"/>
    <w:rsid w:val="00886550"/>
    <w:rsid w:val="00895ECD"/>
    <w:rsid w:val="008A2661"/>
    <w:rsid w:val="008A421A"/>
    <w:rsid w:val="008A6ECB"/>
    <w:rsid w:val="008B180C"/>
    <w:rsid w:val="008B2E25"/>
    <w:rsid w:val="008B4DDF"/>
    <w:rsid w:val="008B57BA"/>
    <w:rsid w:val="008B6220"/>
    <w:rsid w:val="008B7F6E"/>
    <w:rsid w:val="008C1CBE"/>
    <w:rsid w:val="008C347C"/>
    <w:rsid w:val="008C6AC1"/>
    <w:rsid w:val="008D0C6D"/>
    <w:rsid w:val="008D6A07"/>
    <w:rsid w:val="008D7509"/>
    <w:rsid w:val="008E6CB4"/>
    <w:rsid w:val="008E7A74"/>
    <w:rsid w:val="008F0D5E"/>
    <w:rsid w:val="008F13F6"/>
    <w:rsid w:val="008F356D"/>
    <w:rsid w:val="008F3B1B"/>
    <w:rsid w:val="008F5F67"/>
    <w:rsid w:val="008F7267"/>
    <w:rsid w:val="00900095"/>
    <w:rsid w:val="00900551"/>
    <w:rsid w:val="0090114B"/>
    <w:rsid w:val="0090153F"/>
    <w:rsid w:val="009022F5"/>
    <w:rsid w:val="009118A4"/>
    <w:rsid w:val="00912215"/>
    <w:rsid w:val="00913CCC"/>
    <w:rsid w:val="0091415E"/>
    <w:rsid w:val="00915D91"/>
    <w:rsid w:val="009175C9"/>
    <w:rsid w:val="00920743"/>
    <w:rsid w:val="009210E7"/>
    <w:rsid w:val="00921F3D"/>
    <w:rsid w:val="00922228"/>
    <w:rsid w:val="009238EE"/>
    <w:rsid w:val="00925CE6"/>
    <w:rsid w:val="00927238"/>
    <w:rsid w:val="00927CB5"/>
    <w:rsid w:val="00931E02"/>
    <w:rsid w:val="009322BA"/>
    <w:rsid w:val="00932310"/>
    <w:rsid w:val="00936982"/>
    <w:rsid w:val="00940CF0"/>
    <w:rsid w:val="00941A34"/>
    <w:rsid w:val="00943473"/>
    <w:rsid w:val="00944D92"/>
    <w:rsid w:val="0094503E"/>
    <w:rsid w:val="00945392"/>
    <w:rsid w:val="00946C51"/>
    <w:rsid w:val="009506E0"/>
    <w:rsid w:val="00950E04"/>
    <w:rsid w:val="00960E25"/>
    <w:rsid w:val="009659B2"/>
    <w:rsid w:val="0096703D"/>
    <w:rsid w:val="009676D5"/>
    <w:rsid w:val="0097514C"/>
    <w:rsid w:val="009802D2"/>
    <w:rsid w:val="00983E65"/>
    <w:rsid w:val="00990181"/>
    <w:rsid w:val="00990BF5"/>
    <w:rsid w:val="00991B44"/>
    <w:rsid w:val="009A1036"/>
    <w:rsid w:val="009A18E1"/>
    <w:rsid w:val="009A2128"/>
    <w:rsid w:val="009A3A79"/>
    <w:rsid w:val="009A433D"/>
    <w:rsid w:val="009A5949"/>
    <w:rsid w:val="009A70F5"/>
    <w:rsid w:val="009B095B"/>
    <w:rsid w:val="009B3821"/>
    <w:rsid w:val="009B4859"/>
    <w:rsid w:val="009C3204"/>
    <w:rsid w:val="009C39F6"/>
    <w:rsid w:val="009C593F"/>
    <w:rsid w:val="009C6000"/>
    <w:rsid w:val="009C6B97"/>
    <w:rsid w:val="009D20B8"/>
    <w:rsid w:val="009D79B1"/>
    <w:rsid w:val="009E079A"/>
    <w:rsid w:val="009E0D1F"/>
    <w:rsid w:val="009E0E43"/>
    <w:rsid w:val="009E2875"/>
    <w:rsid w:val="009E2B8E"/>
    <w:rsid w:val="009F25A3"/>
    <w:rsid w:val="009F52FE"/>
    <w:rsid w:val="009F5A91"/>
    <w:rsid w:val="009F7209"/>
    <w:rsid w:val="00A05ABF"/>
    <w:rsid w:val="00A11615"/>
    <w:rsid w:val="00A124CB"/>
    <w:rsid w:val="00A147FB"/>
    <w:rsid w:val="00A14ABB"/>
    <w:rsid w:val="00A1504D"/>
    <w:rsid w:val="00A156E0"/>
    <w:rsid w:val="00A17C74"/>
    <w:rsid w:val="00A23E26"/>
    <w:rsid w:val="00A252F1"/>
    <w:rsid w:val="00A2534D"/>
    <w:rsid w:val="00A273ED"/>
    <w:rsid w:val="00A27A25"/>
    <w:rsid w:val="00A30BB9"/>
    <w:rsid w:val="00A31892"/>
    <w:rsid w:val="00A32F06"/>
    <w:rsid w:val="00A36106"/>
    <w:rsid w:val="00A363C5"/>
    <w:rsid w:val="00A400C3"/>
    <w:rsid w:val="00A403D3"/>
    <w:rsid w:val="00A40A67"/>
    <w:rsid w:val="00A41F0B"/>
    <w:rsid w:val="00A41FD4"/>
    <w:rsid w:val="00A42B76"/>
    <w:rsid w:val="00A43675"/>
    <w:rsid w:val="00A438BA"/>
    <w:rsid w:val="00A50D83"/>
    <w:rsid w:val="00A51AD5"/>
    <w:rsid w:val="00A528F3"/>
    <w:rsid w:val="00A53748"/>
    <w:rsid w:val="00A55F56"/>
    <w:rsid w:val="00A5621C"/>
    <w:rsid w:val="00A61917"/>
    <w:rsid w:val="00A633D0"/>
    <w:rsid w:val="00A64406"/>
    <w:rsid w:val="00A646CB"/>
    <w:rsid w:val="00A7271C"/>
    <w:rsid w:val="00A735FC"/>
    <w:rsid w:val="00A750D2"/>
    <w:rsid w:val="00A7701E"/>
    <w:rsid w:val="00A80E44"/>
    <w:rsid w:val="00A8268E"/>
    <w:rsid w:val="00A83360"/>
    <w:rsid w:val="00A83548"/>
    <w:rsid w:val="00A83723"/>
    <w:rsid w:val="00A83734"/>
    <w:rsid w:val="00A87D61"/>
    <w:rsid w:val="00A903E9"/>
    <w:rsid w:val="00A90EB6"/>
    <w:rsid w:val="00AA001B"/>
    <w:rsid w:val="00AA43D2"/>
    <w:rsid w:val="00AA634A"/>
    <w:rsid w:val="00AB0C8C"/>
    <w:rsid w:val="00AB3104"/>
    <w:rsid w:val="00AB7614"/>
    <w:rsid w:val="00AC0DC6"/>
    <w:rsid w:val="00AC22AB"/>
    <w:rsid w:val="00AC2DE0"/>
    <w:rsid w:val="00AC5677"/>
    <w:rsid w:val="00AC6810"/>
    <w:rsid w:val="00AD0417"/>
    <w:rsid w:val="00AD1878"/>
    <w:rsid w:val="00AD2280"/>
    <w:rsid w:val="00AD5B9F"/>
    <w:rsid w:val="00AD6CB6"/>
    <w:rsid w:val="00AD7FF4"/>
    <w:rsid w:val="00AE00FB"/>
    <w:rsid w:val="00AE3449"/>
    <w:rsid w:val="00AE3669"/>
    <w:rsid w:val="00AF0AB6"/>
    <w:rsid w:val="00AF5DEF"/>
    <w:rsid w:val="00AF6D3F"/>
    <w:rsid w:val="00B00001"/>
    <w:rsid w:val="00B00465"/>
    <w:rsid w:val="00B02985"/>
    <w:rsid w:val="00B04766"/>
    <w:rsid w:val="00B052EE"/>
    <w:rsid w:val="00B120E3"/>
    <w:rsid w:val="00B12E43"/>
    <w:rsid w:val="00B14BEE"/>
    <w:rsid w:val="00B16875"/>
    <w:rsid w:val="00B251B2"/>
    <w:rsid w:val="00B252F0"/>
    <w:rsid w:val="00B3011F"/>
    <w:rsid w:val="00B306D2"/>
    <w:rsid w:val="00B308BD"/>
    <w:rsid w:val="00B36B01"/>
    <w:rsid w:val="00B40EDE"/>
    <w:rsid w:val="00B426D0"/>
    <w:rsid w:val="00B46948"/>
    <w:rsid w:val="00B5434D"/>
    <w:rsid w:val="00B6084E"/>
    <w:rsid w:val="00B63761"/>
    <w:rsid w:val="00B63FC5"/>
    <w:rsid w:val="00B65974"/>
    <w:rsid w:val="00B666B1"/>
    <w:rsid w:val="00B6720E"/>
    <w:rsid w:val="00B7395B"/>
    <w:rsid w:val="00B767E3"/>
    <w:rsid w:val="00B776E1"/>
    <w:rsid w:val="00B80838"/>
    <w:rsid w:val="00B813BD"/>
    <w:rsid w:val="00B83E6F"/>
    <w:rsid w:val="00B85088"/>
    <w:rsid w:val="00B878DB"/>
    <w:rsid w:val="00B92880"/>
    <w:rsid w:val="00BA3133"/>
    <w:rsid w:val="00BA36AA"/>
    <w:rsid w:val="00BA52D4"/>
    <w:rsid w:val="00BA7357"/>
    <w:rsid w:val="00BB18AA"/>
    <w:rsid w:val="00BB22EE"/>
    <w:rsid w:val="00BC0232"/>
    <w:rsid w:val="00BC0548"/>
    <w:rsid w:val="00BC1E77"/>
    <w:rsid w:val="00BC2B87"/>
    <w:rsid w:val="00BC50AE"/>
    <w:rsid w:val="00BC6B20"/>
    <w:rsid w:val="00BD1B8D"/>
    <w:rsid w:val="00BD3FE5"/>
    <w:rsid w:val="00BD51DC"/>
    <w:rsid w:val="00BD529B"/>
    <w:rsid w:val="00BE06D4"/>
    <w:rsid w:val="00BE27A7"/>
    <w:rsid w:val="00BE33A5"/>
    <w:rsid w:val="00BE5AA8"/>
    <w:rsid w:val="00BE666D"/>
    <w:rsid w:val="00BF0A03"/>
    <w:rsid w:val="00BF3314"/>
    <w:rsid w:val="00BF5ABE"/>
    <w:rsid w:val="00C018F7"/>
    <w:rsid w:val="00C02924"/>
    <w:rsid w:val="00C036D7"/>
    <w:rsid w:val="00C03964"/>
    <w:rsid w:val="00C04F19"/>
    <w:rsid w:val="00C04F62"/>
    <w:rsid w:val="00C11740"/>
    <w:rsid w:val="00C12794"/>
    <w:rsid w:val="00C12A9C"/>
    <w:rsid w:val="00C12C66"/>
    <w:rsid w:val="00C22A48"/>
    <w:rsid w:val="00C245A5"/>
    <w:rsid w:val="00C26A69"/>
    <w:rsid w:val="00C3118A"/>
    <w:rsid w:val="00C32BD3"/>
    <w:rsid w:val="00C32F7A"/>
    <w:rsid w:val="00C33941"/>
    <w:rsid w:val="00C35CD5"/>
    <w:rsid w:val="00C405A5"/>
    <w:rsid w:val="00C41673"/>
    <w:rsid w:val="00C428C7"/>
    <w:rsid w:val="00C42C12"/>
    <w:rsid w:val="00C437AE"/>
    <w:rsid w:val="00C44B75"/>
    <w:rsid w:val="00C52899"/>
    <w:rsid w:val="00C52FEB"/>
    <w:rsid w:val="00C5302F"/>
    <w:rsid w:val="00C54281"/>
    <w:rsid w:val="00C54304"/>
    <w:rsid w:val="00C54DAC"/>
    <w:rsid w:val="00C5513D"/>
    <w:rsid w:val="00C561DE"/>
    <w:rsid w:val="00C564B1"/>
    <w:rsid w:val="00C65600"/>
    <w:rsid w:val="00C71C5C"/>
    <w:rsid w:val="00C71D63"/>
    <w:rsid w:val="00C72371"/>
    <w:rsid w:val="00C77E0D"/>
    <w:rsid w:val="00C80F1C"/>
    <w:rsid w:val="00C84132"/>
    <w:rsid w:val="00C86D9C"/>
    <w:rsid w:val="00C92194"/>
    <w:rsid w:val="00C93989"/>
    <w:rsid w:val="00C950E4"/>
    <w:rsid w:val="00C97210"/>
    <w:rsid w:val="00CA0609"/>
    <w:rsid w:val="00CA1DF6"/>
    <w:rsid w:val="00CA2797"/>
    <w:rsid w:val="00CA59B2"/>
    <w:rsid w:val="00CA7C90"/>
    <w:rsid w:val="00CB04DC"/>
    <w:rsid w:val="00CB50CD"/>
    <w:rsid w:val="00CC1A40"/>
    <w:rsid w:val="00CC3493"/>
    <w:rsid w:val="00CC3568"/>
    <w:rsid w:val="00CC3DEB"/>
    <w:rsid w:val="00CC3EBA"/>
    <w:rsid w:val="00CC5783"/>
    <w:rsid w:val="00CD1680"/>
    <w:rsid w:val="00CD25B1"/>
    <w:rsid w:val="00CD2BC1"/>
    <w:rsid w:val="00CD3A24"/>
    <w:rsid w:val="00CD769D"/>
    <w:rsid w:val="00CE02DC"/>
    <w:rsid w:val="00CE3926"/>
    <w:rsid w:val="00CE7A61"/>
    <w:rsid w:val="00CF03CB"/>
    <w:rsid w:val="00CF085A"/>
    <w:rsid w:val="00CF1AF7"/>
    <w:rsid w:val="00CF2FD7"/>
    <w:rsid w:val="00CF3ACE"/>
    <w:rsid w:val="00CF5A66"/>
    <w:rsid w:val="00CF60A2"/>
    <w:rsid w:val="00D01A23"/>
    <w:rsid w:val="00D06C94"/>
    <w:rsid w:val="00D10028"/>
    <w:rsid w:val="00D1169D"/>
    <w:rsid w:val="00D129B3"/>
    <w:rsid w:val="00D24FE1"/>
    <w:rsid w:val="00D25DF3"/>
    <w:rsid w:val="00D262AD"/>
    <w:rsid w:val="00D31244"/>
    <w:rsid w:val="00D32042"/>
    <w:rsid w:val="00D34DF3"/>
    <w:rsid w:val="00D35A88"/>
    <w:rsid w:val="00D4126D"/>
    <w:rsid w:val="00D47C74"/>
    <w:rsid w:val="00D5319C"/>
    <w:rsid w:val="00D55098"/>
    <w:rsid w:val="00D57D70"/>
    <w:rsid w:val="00D6034C"/>
    <w:rsid w:val="00D60C97"/>
    <w:rsid w:val="00D65B61"/>
    <w:rsid w:val="00D6657A"/>
    <w:rsid w:val="00D666FB"/>
    <w:rsid w:val="00D71017"/>
    <w:rsid w:val="00D71E3D"/>
    <w:rsid w:val="00D71F20"/>
    <w:rsid w:val="00D73FF9"/>
    <w:rsid w:val="00D74518"/>
    <w:rsid w:val="00D75626"/>
    <w:rsid w:val="00D7774E"/>
    <w:rsid w:val="00D81955"/>
    <w:rsid w:val="00D81A6E"/>
    <w:rsid w:val="00D91481"/>
    <w:rsid w:val="00D9252E"/>
    <w:rsid w:val="00D92862"/>
    <w:rsid w:val="00D92A91"/>
    <w:rsid w:val="00DA00A6"/>
    <w:rsid w:val="00DA112E"/>
    <w:rsid w:val="00DA25E6"/>
    <w:rsid w:val="00DA366B"/>
    <w:rsid w:val="00DA3B9C"/>
    <w:rsid w:val="00DC327B"/>
    <w:rsid w:val="00DC4595"/>
    <w:rsid w:val="00DC4C16"/>
    <w:rsid w:val="00DC5C51"/>
    <w:rsid w:val="00DC64CC"/>
    <w:rsid w:val="00DC6DD4"/>
    <w:rsid w:val="00DC6E91"/>
    <w:rsid w:val="00DD18C8"/>
    <w:rsid w:val="00DD7759"/>
    <w:rsid w:val="00DD7CCB"/>
    <w:rsid w:val="00DE2EA9"/>
    <w:rsid w:val="00DE6005"/>
    <w:rsid w:val="00DE7A81"/>
    <w:rsid w:val="00DF1E99"/>
    <w:rsid w:val="00DF49D5"/>
    <w:rsid w:val="00DF53E8"/>
    <w:rsid w:val="00DF548E"/>
    <w:rsid w:val="00DF6423"/>
    <w:rsid w:val="00DF71C2"/>
    <w:rsid w:val="00E011EE"/>
    <w:rsid w:val="00E036D9"/>
    <w:rsid w:val="00E07FA7"/>
    <w:rsid w:val="00E129A6"/>
    <w:rsid w:val="00E13795"/>
    <w:rsid w:val="00E16560"/>
    <w:rsid w:val="00E24F35"/>
    <w:rsid w:val="00E25C4D"/>
    <w:rsid w:val="00E25FBB"/>
    <w:rsid w:val="00E26B20"/>
    <w:rsid w:val="00E338DB"/>
    <w:rsid w:val="00E373FB"/>
    <w:rsid w:val="00E419FE"/>
    <w:rsid w:val="00E47013"/>
    <w:rsid w:val="00E50A3F"/>
    <w:rsid w:val="00E51F77"/>
    <w:rsid w:val="00E51FD0"/>
    <w:rsid w:val="00E5422D"/>
    <w:rsid w:val="00E549BB"/>
    <w:rsid w:val="00E5618F"/>
    <w:rsid w:val="00E5703D"/>
    <w:rsid w:val="00E5791B"/>
    <w:rsid w:val="00E62760"/>
    <w:rsid w:val="00E64D52"/>
    <w:rsid w:val="00E67DB1"/>
    <w:rsid w:val="00E7176E"/>
    <w:rsid w:val="00E752F3"/>
    <w:rsid w:val="00E804AB"/>
    <w:rsid w:val="00E80612"/>
    <w:rsid w:val="00E85388"/>
    <w:rsid w:val="00E952CB"/>
    <w:rsid w:val="00E96B17"/>
    <w:rsid w:val="00EA476D"/>
    <w:rsid w:val="00EA77C1"/>
    <w:rsid w:val="00EA79BD"/>
    <w:rsid w:val="00EA7D1D"/>
    <w:rsid w:val="00EB1F7C"/>
    <w:rsid w:val="00EB3E34"/>
    <w:rsid w:val="00EB5EB7"/>
    <w:rsid w:val="00EB61BE"/>
    <w:rsid w:val="00EB62CA"/>
    <w:rsid w:val="00EC4777"/>
    <w:rsid w:val="00ED160D"/>
    <w:rsid w:val="00ED3CEE"/>
    <w:rsid w:val="00ED56F9"/>
    <w:rsid w:val="00ED5898"/>
    <w:rsid w:val="00ED5EC8"/>
    <w:rsid w:val="00EE0585"/>
    <w:rsid w:val="00EE36F1"/>
    <w:rsid w:val="00EE7519"/>
    <w:rsid w:val="00EF0E6A"/>
    <w:rsid w:val="00EF1147"/>
    <w:rsid w:val="00EF323B"/>
    <w:rsid w:val="00EF5335"/>
    <w:rsid w:val="00F01DB9"/>
    <w:rsid w:val="00F024BC"/>
    <w:rsid w:val="00F06D5C"/>
    <w:rsid w:val="00F1029D"/>
    <w:rsid w:val="00F1098B"/>
    <w:rsid w:val="00F10A61"/>
    <w:rsid w:val="00F11A7C"/>
    <w:rsid w:val="00F149A1"/>
    <w:rsid w:val="00F159A5"/>
    <w:rsid w:val="00F17AB0"/>
    <w:rsid w:val="00F23183"/>
    <w:rsid w:val="00F23F0B"/>
    <w:rsid w:val="00F24DC1"/>
    <w:rsid w:val="00F24E12"/>
    <w:rsid w:val="00F33F6D"/>
    <w:rsid w:val="00F3473E"/>
    <w:rsid w:val="00F34988"/>
    <w:rsid w:val="00F3735B"/>
    <w:rsid w:val="00F40704"/>
    <w:rsid w:val="00F417A0"/>
    <w:rsid w:val="00F52AC5"/>
    <w:rsid w:val="00F538B6"/>
    <w:rsid w:val="00F6003A"/>
    <w:rsid w:val="00F611DC"/>
    <w:rsid w:val="00F63783"/>
    <w:rsid w:val="00F64983"/>
    <w:rsid w:val="00F65507"/>
    <w:rsid w:val="00F6667E"/>
    <w:rsid w:val="00F75997"/>
    <w:rsid w:val="00F814AF"/>
    <w:rsid w:val="00F83363"/>
    <w:rsid w:val="00F852A0"/>
    <w:rsid w:val="00F86446"/>
    <w:rsid w:val="00F905AD"/>
    <w:rsid w:val="00F90D69"/>
    <w:rsid w:val="00F92BCF"/>
    <w:rsid w:val="00F9369C"/>
    <w:rsid w:val="00F95E19"/>
    <w:rsid w:val="00FA09BE"/>
    <w:rsid w:val="00FA0AD8"/>
    <w:rsid w:val="00FA0D19"/>
    <w:rsid w:val="00FA1C2E"/>
    <w:rsid w:val="00FA297B"/>
    <w:rsid w:val="00FA5AC2"/>
    <w:rsid w:val="00FA65B1"/>
    <w:rsid w:val="00FA65F8"/>
    <w:rsid w:val="00FB270E"/>
    <w:rsid w:val="00FB5128"/>
    <w:rsid w:val="00FB5582"/>
    <w:rsid w:val="00FB6250"/>
    <w:rsid w:val="00FC1D4C"/>
    <w:rsid w:val="00FC2C26"/>
    <w:rsid w:val="00FC4A69"/>
    <w:rsid w:val="00FC5177"/>
    <w:rsid w:val="00FC7D33"/>
    <w:rsid w:val="00FD61A4"/>
    <w:rsid w:val="00FE08F5"/>
    <w:rsid w:val="00FE19EF"/>
    <w:rsid w:val="00FE2492"/>
    <w:rsid w:val="00FE4626"/>
    <w:rsid w:val="00FE531D"/>
    <w:rsid w:val="00FF0357"/>
    <w:rsid w:val="00FF38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EBD4E"/>
  <w15:docId w15:val="{0EABE72C-592B-4F38-9792-4C0AED78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qFormat/>
    <w:pPr>
      <w:keepNext/>
      <w:keepLines/>
      <w:tabs>
        <w:tab w:val="left" w:pos="1152"/>
      </w:tabs>
      <w:spacing w:before="120"/>
      <w:outlineLvl w:val="0"/>
    </w:pPr>
    <w:rPr>
      <w:rFonts w:ascii="Arial" w:eastAsia="Arial" w:hAnsi="Arial" w:cs="Arial"/>
      <w:b/>
      <w:smallCaps/>
      <w:sz w:val="28"/>
      <w:szCs w:val="28"/>
    </w:rPr>
  </w:style>
  <w:style w:type="paragraph" w:styleId="Heading2">
    <w:name w:val="heading 2"/>
    <w:basedOn w:val="Normal"/>
    <w:next w:val="Normal"/>
    <w:link w:val="Heading2Char"/>
    <w:qFormat/>
    <w:pPr>
      <w:keepNext/>
      <w:keepLines/>
      <w:tabs>
        <w:tab w:val="left" w:pos="1152"/>
      </w:tabs>
      <w:spacing w:before="120"/>
      <w:outlineLvl w:val="1"/>
    </w:pPr>
    <w:rPr>
      <w:rFonts w:ascii="Arial" w:eastAsia="Arial" w:hAnsi="Arial" w:cs="Arial"/>
      <w:b/>
      <w:sz w:val="26"/>
      <w:szCs w:val="26"/>
    </w:rPr>
  </w:style>
  <w:style w:type="paragraph" w:styleId="Heading3">
    <w:name w:val="heading 3"/>
    <w:basedOn w:val="Normal"/>
    <w:next w:val="Normal"/>
    <w:link w:val="Heading3Char"/>
    <w:qFormat/>
    <w:pPr>
      <w:keepNext/>
      <w:keepLines/>
      <w:numPr>
        <w:ilvl w:val="2"/>
        <w:numId w:val="1"/>
      </w:numPr>
      <w:tabs>
        <w:tab w:val="left" w:pos="1152"/>
      </w:tabs>
      <w:spacing w:before="120"/>
      <w:outlineLvl w:val="2"/>
    </w:pPr>
    <w:rPr>
      <w:rFonts w:ascii="Arial" w:eastAsia="Arial" w:hAnsi="Arial" w:cs="Arial"/>
      <w:b/>
    </w:rPr>
  </w:style>
  <w:style w:type="paragraph" w:styleId="Heading4">
    <w:name w:val="heading 4"/>
    <w:basedOn w:val="Normal"/>
    <w:next w:val="Normal"/>
    <w:pPr>
      <w:keepNext/>
      <w:keepLines/>
      <w:numPr>
        <w:ilvl w:val="3"/>
        <w:numId w:val="1"/>
      </w:numPr>
      <w:tabs>
        <w:tab w:val="left" w:pos="1152"/>
      </w:tabs>
      <w:spacing w:before="120"/>
      <w:outlineLvl w:val="3"/>
    </w:pPr>
    <w:rPr>
      <w:rFonts w:ascii="Arial" w:eastAsia="Arial" w:hAnsi="Arial" w:cs="Arial"/>
      <w:b/>
      <w:sz w:val="22"/>
      <w:szCs w:val="22"/>
    </w:rPr>
  </w:style>
  <w:style w:type="paragraph" w:styleId="Heading5">
    <w:name w:val="heading 5"/>
    <w:basedOn w:val="Normal"/>
    <w:next w:val="Normal"/>
    <w:pPr>
      <w:keepNext/>
      <w:keepLines/>
      <w:numPr>
        <w:ilvl w:val="4"/>
        <w:numId w:val="1"/>
      </w:numPr>
      <w:tabs>
        <w:tab w:val="left" w:pos="1152"/>
      </w:tabs>
      <w:spacing w:before="120"/>
      <w:outlineLvl w:val="4"/>
    </w:pPr>
    <w:rPr>
      <w:rFonts w:ascii="Arial" w:eastAsia="Arial" w:hAnsi="Arial" w:cs="Arial"/>
      <w:b/>
      <w:i/>
      <w:sz w:val="22"/>
      <w:szCs w:val="22"/>
    </w:rPr>
  </w:style>
  <w:style w:type="paragraph" w:styleId="Heading6">
    <w:name w:val="heading 6"/>
    <w:basedOn w:val="Normal"/>
    <w:next w:val="Normal"/>
    <w:pPr>
      <w:keepNext/>
      <w:keepLines/>
      <w:numPr>
        <w:ilvl w:val="5"/>
        <w:numId w:val="1"/>
      </w:numPr>
      <w:spacing w:before="240" w:after="60"/>
      <w:outlineLvl w:val="5"/>
    </w:pPr>
    <w:rPr>
      <w:i/>
      <w:sz w:val="22"/>
      <w:szCs w:val="22"/>
    </w:rPr>
  </w:style>
  <w:style w:type="paragraph" w:styleId="Heading7">
    <w:name w:val="heading 7"/>
    <w:basedOn w:val="Normal"/>
    <w:next w:val="Normal"/>
    <w:link w:val="Heading7Char"/>
    <w:uiPriority w:val="9"/>
    <w:semiHidden/>
    <w:unhideWhenUsed/>
    <w:qFormat/>
    <w:rsid w:val="00B3011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3011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3011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pPr>
      <w:contextualSpacing/>
    </w:pPr>
    <w:tblPr>
      <w:tblStyleRowBandSize w:val="1"/>
      <w:tblStyleColBandSize w:val="1"/>
      <w:tblCellMar>
        <w:left w:w="115" w:type="dxa"/>
        <w:right w:w="115" w:type="dxa"/>
      </w:tblCellMar>
    </w:tblPr>
  </w:style>
  <w:style w:type="table" w:customStyle="1" w:styleId="7">
    <w:name w:val="7"/>
    <w:basedOn w:val="TableNormal"/>
    <w:pPr>
      <w:contextualSpacing/>
    </w:pPr>
    <w:tblPr>
      <w:tblStyleRowBandSize w:val="1"/>
      <w:tblStyleColBandSize w:val="1"/>
      <w:tblCellMar>
        <w:left w:w="115" w:type="dxa"/>
        <w:right w:w="115" w:type="dxa"/>
      </w:tblCellMar>
    </w:tblPr>
  </w:style>
  <w:style w:type="table" w:customStyle="1" w:styleId="6">
    <w:name w:val="6"/>
    <w:basedOn w:val="TableNormal"/>
    <w:pPr>
      <w:contextualSpacing/>
    </w:pPr>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pPr>
      <w:contextualSpacing/>
    </w:pPr>
    <w:tblPr>
      <w:tblStyleRowBandSize w:val="1"/>
      <w:tblStyleColBandSize w:val="1"/>
      <w:tblCellMar>
        <w:left w:w="115" w:type="dxa"/>
        <w:right w:w="115" w:type="dxa"/>
      </w:tblCellMar>
    </w:tblPr>
  </w:style>
  <w:style w:type="table" w:customStyle="1" w:styleId="1">
    <w:name w:val="1"/>
    <w:basedOn w:val="TableNormal"/>
    <w:pPr>
      <w:contextualSpacing/>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6744D6"/>
    <w:pPr>
      <w:tabs>
        <w:tab w:val="center" w:pos="4680"/>
        <w:tab w:val="right" w:pos="9360"/>
      </w:tabs>
      <w:spacing w:after="0"/>
    </w:pPr>
  </w:style>
  <w:style w:type="character" w:customStyle="1" w:styleId="HeaderChar">
    <w:name w:val="Header Char"/>
    <w:basedOn w:val="DefaultParagraphFont"/>
    <w:link w:val="Header"/>
    <w:uiPriority w:val="99"/>
    <w:rsid w:val="006744D6"/>
  </w:style>
  <w:style w:type="paragraph" w:styleId="Footer">
    <w:name w:val="footer"/>
    <w:basedOn w:val="Normal"/>
    <w:link w:val="FooterChar"/>
    <w:uiPriority w:val="99"/>
    <w:unhideWhenUsed/>
    <w:rsid w:val="006744D6"/>
    <w:pPr>
      <w:tabs>
        <w:tab w:val="center" w:pos="4680"/>
        <w:tab w:val="right" w:pos="9360"/>
      </w:tabs>
      <w:spacing w:after="0"/>
    </w:pPr>
  </w:style>
  <w:style w:type="character" w:customStyle="1" w:styleId="FooterChar">
    <w:name w:val="Footer Char"/>
    <w:basedOn w:val="DefaultParagraphFont"/>
    <w:link w:val="Footer"/>
    <w:uiPriority w:val="99"/>
    <w:rsid w:val="006744D6"/>
  </w:style>
  <w:style w:type="paragraph" w:styleId="ListParagraph">
    <w:name w:val="List Paragraph"/>
    <w:basedOn w:val="Normal"/>
    <w:link w:val="ListParagraphChar"/>
    <w:uiPriority w:val="99"/>
    <w:qFormat/>
    <w:rsid w:val="00AC5677"/>
    <w:pPr>
      <w:ind w:left="720"/>
      <w:contextualSpacing/>
    </w:pPr>
  </w:style>
  <w:style w:type="character" w:customStyle="1" w:styleId="Heading7Char">
    <w:name w:val="Heading 7 Char"/>
    <w:basedOn w:val="DefaultParagraphFont"/>
    <w:link w:val="Heading7"/>
    <w:uiPriority w:val="9"/>
    <w:semiHidden/>
    <w:rsid w:val="00B3011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3011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3011F"/>
    <w:rPr>
      <w:rFonts w:asciiTheme="majorHAnsi" w:eastAsiaTheme="majorEastAsia" w:hAnsiTheme="majorHAnsi" w:cstheme="majorBidi"/>
      <w:i/>
      <w:iCs/>
      <w:color w:val="272727" w:themeColor="text1" w:themeTint="D8"/>
      <w:sz w:val="21"/>
      <w:szCs w:val="21"/>
    </w:rPr>
  </w:style>
  <w:style w:type="character" w:customStyle="1" w:styleId="apple-converted-space">
    <w:name w:val="apple-converted-space"/>
    <w:basedOn w:val="DefaultParagraphFont"/>
    <w:rsid w:val="008837E4"/>
  </w:style>
  <w:style w:type="character" w:styleId="Emphasis">
    <w:name w:val="Emphasis"/>
    <w:basedOn w:val="DefaultParagraphFont"/>
    <w:uiPriority w:val="20"/>
    <w:qFormat/>
    <w:rsid w:val="008837E4"/>
    <w:rPr>
      <w:i/>
      <w:iCs/>
    </w:rPr>
  </w:style>
  <w:style w:type="character" w:styleId="Hyperlink">
    <w:name w:val="Hyperlink"/>
    <w:basedOn w:val="DefaultParagraphFont"/>
    <w:uiPriority w:val="99"/>
    <w:unhideWhenUsed/>
    <w:rsid w:val="008837E4"/>
    <w:rPr>
      <w:color w:val="0000FF"/>
      <w:u w:val="single"/>
    </w:rPr>
  </w:style>
  <w:style w:type="paragraph" w:styleId="BalloonText">
    <w:name w:val="Balloon Text"/>
    <w:basedOn w:val="Normal"/>
    <w:link w:val="BalloonTextChar"/>
    <w:uiPriority w:val="99"/>
    <w:semiHidden/>
    <w:unhideWhenUsed/>
    <w:rsid w:val="00CF3AC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ACE"/>
    <w:rPr>
      <w:rFonts w:ascii="Segoe UI" w:hAnsi="Segoe UI" w:cs="Segoe UI"/>
      <w:sz w:val="18"/>
      <w:szCs w:val="18"/>
    </w:rPr>
  </w:style>
  <w:style w:type="paragraph" w:customStyle="1" w:styleId="tabletextNS">
    <w:name w:val="table:textNS"/>
    <w:basedOn w:val="Normal"/>
    <w:rsid w:val="003B3E5F"/>
    <w:pPr>
      <w:spacing w:after="0"/>
    </w:pPr>
    <w:rPr>
      <w:rFonts w:ascii="Arial Narrow" w:hAnsi="Arial Narrow" w:cs="Arial Narrow"/>
      <w:color w:val="auto"/>
      <w:lang w:val="en-GB"/>
    </w:rPr>
  </w:style>
  <w:style w:type="paragraph" w:customStyle="1" w:styleId="tablerefalpha">
    <w:name w:val="table:ref (alpha)"/>
    <w:basedOn w:val="Normal"/>
    <w:rsid w:val="007F6785"/>
    <w:pPr>
      <w:numPr>
        <w:numId w:val="2"/>
      </w:numPr>
      <w:spacing w:after="0"/>
    </w:pPr>
    <w:rPr>
      <w:rFonts w:ascii="Arial Narrow" w:hAnsi="Arial Narrow" w:cs="Arial Narrow"/>
      <w:color w:val="auto"/>
      <w:sz w:val="20"/>
      <w:szCs w:val="20"/>
      <w:lang w:val="en-GB"/>
    </w:rPr>
  </w:style>
  <w:style w:type="paragraph" w:customStyle="1" w:styleId="tabletext">
    <w:name w:val="table:text"/>
    <w:basedOn w:val="Normal"/>
    <w:rsid w:val="007F6785"/>
    <w:pPr>
      <w:spacing w:before="120" w:after="120"/>
    </w:pPr>
    <w:rPr>
      <w:rFonts w:ascii="Arial Narrow" w:hAnsi="Arial Narrow" w:cs="Arial Narrow"/>
      <w:color w:val="auto"/>
      <w:lang w:val="en-GB"/>
    </w:rPr>
  </w:style>
  <w:style w:type="paragraph" w:styleId="HTMLPreformatted">
    <w:name w:val="HTML Preformatted"/>
    <w:basedOn w:val="Normal"/>
    <w:link w:val="HTMLPreformattedChar"/>
    <w:uiPriority w:val="99"/>
    <w:unhideWhenUsed/>
    <w:rsid w:val="003E0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rsid w:val="003E0BD1"/>
    <w:rPr>
      <w:rFonts w:ascii="Courier New" w:hAnsi="Courier New" w:cs="Courier New"/>
      <w:color w:val="auto"/>
      <w:sz w:val="20"/>
      <w:szCs w:val="20"/>
    </w:rPr>
  </w:style>
  <w:style w:type="table" w:styleId="TableGrid">
    <w:name w:val="Table Grid"/>
    <w:basedOn w:val="TableNormal"/>
    <w:uiPriority w:val="59"/>
    <w:rsid w:val="00A51AD5"/>
    <w:pPr>
      <w:spacing w:after="0"/>
    </w:pPr>
    <w:rPr>
      <w:rFonts w:asciiTheme="minorHAnsi" w:eastAsiaTheme="minorHAnsi" w:hAnsiTheme="minorHAnsi" w:cstheme="minorBidi"/>
      <w:color w:val="auto"/>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A51AD5"/>
    <w:pPr>
      <w:spacing w:after="0"/>
    </w:pPr>
    <w:rPr>
      <w:rFonts w:asciiTheme="minorHAnsi" w:eastAsiaTheme="minorHAnsi" w:hAnsiTheme="minorHAnsi" w:cstheme="minorBidi"/>
      <w:color w:val="auto"/>
      <w:sz w:val="22"/>
      <w:szCs w:val="22"/>
    </w:rPr>
  </w:style>
  <w:style w:type="paragraph" w:styleId="TOCHeading">
    <w:name w:val="TOC Heading"/>
    <w:basedOn w:val="Heading1"/>
    <w:next w:val="Normal"/>
    <w:uiPriority w:val="39"/>
    <w:unhideWhenUsed/>
    <w:qFormat/>
    <w:rsid w:val="00944D92"/>
    <w:pPr>
      <w:tabs>
        <w:tab w:val="clear" w:pos="1152"/>
      </w:tabs>
      <w:spacing w:before="240" w:after="0" w:line="259" w:lineRule="auto"/>
      <w:outlineLvl w:val="9"/>
    </w:pPr>
    <w:rPr>
      <w:rFonts w:asciiTheme="majorHAnsi" w:eastAsiaTheme="majorEastAsia" w:hAnsiTheme="majorHAnsi" w:cstheme="majorBidi"/>
      <w:b w:val="0"/>
      <w:smallCaps w:val="0"/>
      <w:color w:val="2E74B5" w:themeColor="accent1" w:themeShade="BF"/>
      <w:sz w:val="32"/>
      <w:szCs w:val="32"/>
    </w:rPr>
  </w:style>
  <w:style w:type="paragraph" w:styleId="TOC1">
    <w:name w:val="toc 1"/>
    <w:basedOn w:val="Normal"/>
    <w:next w:val="Normal"/>
    <w:autoRedefine/>
    <w:uiPriority w:val="39"/>
    <w:unhideWhenUsed/>
    <w:rsid w:val="0001704C"/>
    <w:pPr>
      <w:tabs>
        <w:tab w:val="left" w:pos="630"/>
        <w:tab w:val="left" w:pos="1440"/>
        <w:tab w:val="right" w:leader="dot" w:pos="10070"/>
      </w:tabs>
      <w:spacing w:after="100"/>
      <w:ind w:left="360" w:hanging="270"/>
    </w:pPr>
    <w:rPr>
      <w:rFonts w:asciiTheme="minorBidi" w:hAnsiTheme="minorBidi" w:cstheme="minorBidi"/>
      <w:smallCaps/>
      <w:noProof/>
    </w:rPr>
  </w:style>
  <w:style w:type="paragraph" w:styleId="TOC2">
    <w:name w:val="toc 2"/>
    <w:basedOn w:val="Normal"/>
    <w:next w:val="Normal"/>
    <w:autoRedefine/>
    <w:uiPriority w:val="39"/>
    <w:unhideWhenUsed/>
    <w:rsid w:val="00944D92"/>
    <w:pPr>
      <w:spacing w:after="100"/>
      <w:ind w:left="240"/>
    </w:pPr>
  </w:style>
  <w:style w:type="paragraph" w:styleId="TOC3">
    <w:name w:val="toc 3"/>
    <w:basedOn w:val="Normal"/>
    <w:next w:val="Normal"/>
    <w:autoRedefine/>
    <w:uiPriority w:val="39"/>
    <w:unhideWhenUsed/>
    <w:rsid w:val="0083137D"/>
    <w:pPr>
      <w:tabs>
        <w:tab w:val="left" w:pos="1170"/>
        <w:tab w:val="right" w:leader="dot" w:pos="10070"/>
      </w:tabs>
      <w:spacing w:after="100"/>
      <w:ind w:left="270"/>
    </w:pPr>
  </w:style>
  <w:style w:type="paragraph" w:customStyle="1" w:styleId="listssp">
    <w:name w:val="list:ssp"/>
    <w:basedOn w:val="Normal"/>
    <w:rsid w:val="00944D92"/>
    <w:pPr>
      <w:spacing w:after="0"/>
    </w:pPr>
    <w:rPr>
      <w:color w:val="auto"/>
      <w:lang w:val="en-GB"/>
    </w:rPr>
  </w:style>
  <w:style w:type="paragraph" w:customStyle="1" w:styleId="listbull">
    <w:name w:val="list:bull"/>
    <w:basedOn w:val="Normal"/>
    <w:rsid w:val="00B878DB"/>
    <w:pPr>
      <w:numPr>
        <w:numId w:val="3"/>
      </w:numPr>
      <w:spacing w:after="120"/>
    </w:pPr>
    <w:rPr>
      <w:color w:val="auto"/>
      <w:lang w:val="en-GB"/>
    </w:rPr>
  </w:style>
  <w:style w:type="paragraph" w:customStyle="1" w:styleId="Stylenormal">
    <w:name w:val="Style normal"/>
    <w:basedOn w:val="ListParagraph"/>
    <w:link w:val="StylenormalChar"/>
    <w:qFormat/>
    <w:rsid w:val="002A6B80"/>
    <w:pPr>
      <w:autoSpaceDE w:val="0"/>
      <w:autoSpaceDN w:val="0"/>
      <w:adjustRightInd w:val="0"/>
      <w:spacing w:after="120" w:line="360" w:lineRule="auto"/>
      <w:ind w:left="0" w:right="90"/>
      <w:jc w:val="both"/>
      <w:outlineLvl w:val="2"/>
    </w:pPr>
  </w:style>
  <w:style w:type="character" w:styleId="CommentReference">
    <w:name w:val="annotation reference"/>
    <w:basedOn w:val="DefaultParagraphFont"/>
    <w:semiHidden/>
    <w:unhideWhenUsed/>
    <w:rsid w:val="00A1504D"/>
    <w:rPr>
      <w:sz w:val="16"/>
      <w:szCs w:val="16"/>
    </w:rPr>
  </w:style>
  <w:style w:type="character" w:customStyle="1" w:styleId="ListParagraphChar">
    <w:name w:val="List Paragraph Char"/>
    <w:basedOn w:val="DefaultParagraphFont"/>
    <w:link w:val="ListParagraph"/>
    <w:uiPriority w:val="34"/>
    <w:rsid w:val="002A6B80"/>
  </w:style>
  <w:style w:type="character" w:customStyle="1" w:styleId="StylenormalChar">
    <w:name w:val="Style normal Char"/>
    <w:basedOn w:val="ListParagraphChar"/>
    <w:link w:val="Stylenormal"/>
    <w:rsid w:val="002A6B80"/>
  </w:style>
  <w:style w:type="paragraph" w:styleId="CommentText">
    <w:name w:val="annotation text"/>
    <w:basedOn w:val="Normal"/>
    <w:link w:val="CommentTextChar"/>
    <w:unhideWhenUsed/>
    <w:rsid w:val="00A1504D"/>
    <w:rPr>
      <w:sz w:val="20"/>
      <w:szCs w:val="20"/>
    </w:rPr>
  </w:style>
  <w:style w:type="character" w:customStyle="1" w:styleId="CommentTextChar">
    <w:name w:val="Comment Text Char"/>
    <w:basedOn w:val="DefaultParagraphFont"/>
    <w:link w:val="CommentText"/>
    <w:rsid w:val="00A1504D"/>
    <w:rPr>
      <w:sz w:val="20"/>
      <w:szCs w:val="20"/>
    </w:rPr>
  </w:style>
  <w:style w:type="paragraph" w:styleId="CommentSubject">
    <w:name w:val="annotation subject"/>
    <w:basedOn w:val="CommentText"/>
    <w:next w:val="CommentText"/>
    <w:link w:val="CommentSubjectChar"/>
    <w:uiPriority w:val="99"/>
    <w:semiHidden/>
    <w:unhideWhenUsed/>
    <w:rsid w:val="00A1504D"/>
    <w:rPr>
      <w:b/>
      <w:bCs/>
    </w:rPr>
  </w:style>
  <w:style w:type="character" w:customStyle="1" w:styleId="CommentSubjectChar">
    <w:name w:val="Comment Subject Char"/>
    <w:basedOn w:val="CommentTextChar"/>
    <w:link w:val="CommentSubject"/>
    <w:uiPriority w:val="99"/>
    <w:semiHidden/>
    <w:rsid w:val="00A1504D"/>
    <w:rPr>
      <w:b/>
      <w:bCs/>
      <w:sz w:val="20"/>
      <w:szCs w:val="20"/>
    </w:rPr>
  </w:style>
  <w:style w:type="paragraph" w:customStyle="1" w:styleId="Style1">
    <w:name w:val="Style1"/>
    <w:basedOn w:val="BodyText2"/>
    <w:link w:val="Style1Char"/>
    <w:qFormat/>
    <w:rsid w:val="00843161"/>
    <w:pPr>
      <w:spacing w:line="360" w:lineRule="auto"/>
      <w:ind w:right="900"/>
    </w:pPr>
    <w:rPr>
      <w:rFonts w:asciiTheme="majorBidi" w:hAnsiTheme="majorBidi" w:cstheme="majorBidi"/>
    </w:rPr>
  </w:style>
  <w:style w:type="character" w:customStyle="1" w:styleId="Style1Char">
    <w:name w:val="Style1 Char"/>
    <w:basedOn w:val="BodyText2Char"/>
    <w:link w:val="Style1"/>
    <w:rsid w:val="00843161"/>
    <w:rPr>
      <w:rFonts w:asciiTheme="majorBidi" w:hAnsiTheme="majorBidi" w:cstheme="majorBidi"/>
    </w:rPr>
  </w:style>
  <w:style w:type="paragraph" w:styleId="BodyText2">
    <w:name w:val="Body Text 2"/>
    <w:basedOn w:val="Normal"/>
    <w:link w:val="BodyText2Char"/>
    <w:uiPriority w:val="99"/>
    <w:semiHidden/>
    <w:unhideWhenUsed/>
    <w:rsid w:val="00843161"/>
    <w:pPr>
      <w:spacing w:after="120" w:line="480" w:lineRule="auto"/>
    </w:pPr>
  </w:style>
  <w:style w:type="character" w:customStyle="1" w:styleId="BodyText2Char">
    <w:name w:val="Body Text 2 Char"/>
    <w:basedOn w:val="DefaultParagraphFont"/>
    <w:link w:val="BodyText2"/>
    <w:uiPriority w:val="99"/>
    <w:semiHidden/>
    <w:rsid w:val="00843161"/>
  </w:style>
  <w:style w:type="paragraph" w:customStyle="1" w:styleId="xl66">
    <w:name w:val="xl66"/>
    <w:basedOn w:val="Normal"/>
    <w:rsid w:val="00AE00F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sz w:val="18"/>
      <w:szCs w:val="18"/>
    </w:rPr>
  </w:style>
  <w:style w:type="character" w:customStyle="1" w:styleId="Heading1Char">
    <w:name w:val="Heading 1 Char"/>
    <w:basedOn w:val="DefaultParagraphFont"/>
    <w:link w:val="Heading1"/>
    <w:rsid w:val="002E144F"/>
    <w:rPr>
      <w:rFonts w:ascii="Arial" w:eastAsia="Arial" w:hAnsi="Arial" w:cs="Arial"/>
      <w:b/>
      <w:smallCaps/>
      <w:sz w:val="28"/>
      <w:szCs w:val="28"/>
    </w:rPr>
  </w:style>
  <w:style w:type="numbering" w:customStyle="1" w:styleId="NoList1">
    <w:name w:val="No List1"/>
    <w:next w:val="NoList"/>
    <w:uiPriority w:val="99"/>
    <w:semiHidden/>
    <w:unhideWhenUsed/>
    <w:rsid w:val="00A750D2"/>
  </w:style>
  <w:style w:type="character" w:customStyle="1" w:styleId="Heading2Char">
    <w:name w:val="Heading 2 Char"/>
    <w:basedOn w:val="DefaultParagraphFont"/>
    <w:link w:val="Heading2"/>
    <w:rsid w:val="00A750D2"/>
    <w:rPr>
      <w:rFonts w:ascii="Arial" w:eastAsia="Arial" w:hAnsi="Arial" w:cs="Arial"/>
      <w:b/>
      <w:sz w:val="26"/>
      <w:szCs w:val="26"/>
    </w:rPr>
  </w:style>
  <w:style w:type="character" w:customStyle="1" w:styleId="TitleChar">
    <w:name w:val="Title Char"/>
    <w:basedOn w:val="DefaultParagraphFont"/>
    <w:link w:val="Title"/>
    <w:rsid w:val="00A750D2"/>
    <w:rPr>
      <w:b/>
      <w:sz w:val="72"/>
      <w:szCs w:val="72"/>
    </w:rPr>
  </w:style>
  <w:style w:type="table" w:customStyle="1" w:styleId="TableGrid1">
    <w:name w:val="Table Grid1"/>
    <w:basedOn w:val="TableNormal"/>
    <w:next w:val="TableGrid"/>
    <w:uiPriority w:val="59"/>
    <w:rsid w:val="00A750D2"/>
    <w:pPr>
      <w:spacing w:after="0"/>
    </w:pPr>
    <w:rPr>
      <w:rFonts w:asciiTheme="minorHAnsi" w:eastAsiaTheme="minorHAnsi" w:hAnsiTheme="minorHAnsi" w:cstheme="minorBidi"/>
      <w:color w:val="auto"/>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rsid w:val="00A750D2"/>
    <w:rPr>
      <w:rFonts w:ascii="Arial" w:eastAsia="Arial" w:hAnsi="Arial" w:cs="Arial"/>
      <w:b/>
    </w:rPr>
  </w:style>
  <w:style w:type="table" w:customStyle="1" w:styleId="GridTable6Colorful1">
    <w:name w:val="Grid Table 6 Colorful1"/>
    <w:basedOn w:val="TableNormal"/>
    <w:uiPriority w:val="51"/>
    <w:rsid w:val="00A750D2"/>
    <w:pPr>
      <w:spacing w:after="0"/>
    </w:pPr>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oSpacingChar">
    <w:name w:val="No Spacing Char"/>
    <w:basedOn w:val="DefaultParagraphFont"/>
    <w:link w:val="NoSpacing"/>
    <w:uiPriority w:val="1"/>
    <w:rsid w:val="00A750D2"/>
    <w:rPr>
      <w:rFonts w:asciiTheme="minorHAnsi" w:eastAsiaTheme="minorHAnsi" w:hAnsiTheme="minorHAnsi" w:cstheme="minorBidi"/>
      <w:color w:val="auto"/>
      <w:sz w:val="22"/>
      <w:szCs w:val="22"/>
    </w:rPr>
  </w:style>
  <w:style w:type="paragraph" w:styleId="EndnoteText">
    <w:name w:val="endnote text"/>
    <w:basedOn w:val="Normal"/>
    <w:link w:val="EndnoteTextChar"/>
    <w:uiPriority w:val="99"/>
    <w:semiHidden/>
    <w:unhideWhenUsed/>
    <w:rsid w:val="00025B42"/>
    <w:pPr>
      <w:spacing w:after="0"/>
    </w:pPr>
    <w:rPr>
      <w:sz w:val="20"/>
      <w:szCs w:val="20"/>
    </w:rPr>
  </w:style>
  <w:style w:type="character" w:customStyle="1" w:styleId="EndnoteTextChar">
    <w:name w:val="Endnote Text Char"/>
    <w:basedOn w:val="DefaultParagraphFont"/>
    <w:link w:val="EndnoteText"/>
    <w:uiPriority w:val="99"/>
    <w:semiHidden/>
    <w:rsid w:val="00025B42"/>
    <w:rPr>
      <w:sz w:val="20"/>
      <w:szCs w:val="20"/>
    </w:rPr>
  </w:style>
  <w:style w:type="character" w:styleId="EndnoteReference">
    <w:name w:val="endnote reference"/>
    <w:basedOn w:val="DefaultParagraphFont"/>
    <w:uiPriority w:val="99"/>
    <w:semiHidden/>
    <w:unhideWhenUsed/>
    <w:rsid w:val="00025B42"/>
    <w:rPr>
      <w:vertAlign w:val="superscript"/>
    </w:rPr>
  </w:style>
  <w:style w:type="character" w:customStyle="1" w:styleId="ref-journal">
    <w:name w:val="ref-journal"/>
    <w:basedOn w:val="DefaultParagraphFont"/>
    <w:rsid w:val="003672EE"/>
  </w:style>
  <w:style w:type="character" w:customStyle="1" w:styleId="ref-vol">
    <w:name w:val="ref-vol"/>
    <w:basedOn w:val="DefaultParagraphFont"/>
    <w:rsid w:val="003672EE"/>
  </w:style>
  <w:style w:type="paragraph" w:styleId="NormalWeb">
    <w:name w:val="Normal (Web)"/>
    <w:basedOn w:val="Normal"/>
    <w:uiPriority w:val="99"/>
    <w:unhideWhenUsed/>
    <w:rsid w:val="00800F6B"/>
    <w:pPr>
      <w:spacing w:before="100" w:beforeAutospacing="1" w:after="100" w:afterAutospacing="1"/>
    </w:pPr>
    <w:rPr>
      <w:color w:val="auto"/>
    </w:rPr>
  </w:style>
  <w:style w:type="character" w:customStyle="1" w:styleId="hitinf">
    <w:name w:val="hit_inf"/>
    <w:basedOn w:val="DefaultParagraphFont"/>
    <w:rsid w:val="00FE2492"/>
  </w:style>
  <w:style w:type="character" w:customStyle="1" w:styleId="li-content">
    <w:name w:val="li-content"/>
    <w:basedOn w:val="DefaultParagraphFont"/>
    <w:rsid w:val="00F92BCF"/>
  </w:style>
  <w:style w:type="character" w:customStyle="1" w:styleId="ref-title">
    <w:name w:val="ref-title"/>
    <w:basedOn w:val="DefaultParagraphFont"/>
    <w:rsid w:val="00260221"/>
  </w:style>
  <w:style w:type="character" w:customStyle="1" w:styleId="ref-iss">
    <w:name w:val="ref-iss"/>
    <w:basedOn w:val="DefaultParagraphFont"/>
    <w:rsid w:val="00260221"/>
  </w:style>
  <w:style w:type="character" w:customStyle="1" w:styleId="mixed-citation">
    <w:name w:val="mixed-citation"/>
    <w:basedOn w:val="DefaultParagraphFont"/>
    <w:rsid w:val="00260221"/>
  </w:style>
  <w:style w:type="character" w:customStyle="1" w:styleId="reflinks">
    <w:name w:val="reflinks"/>
    <w:basedOn w:val="DefaultParagraphFont"/>
    <w:rsid w:val="00B00001"/>
  </w:style>
  <w:style w:type="character" w:customStyle="1" w:styleId="sep">
    <w:name w:val="sep"/>
    <w:basedOn w:val="DefaultParagraphFont"/>
    <w:rsid w:val="00B00001"/>
  </w:style>
  <w:style w:type="character" w:styleId="Strong">
    <w:name w:val="Strong"/>
    <w:basedOn w:val="DefaultParagraphFont"/>
    <w:uiPriority w:val="22"/>
    <w:qFormat/>
    <w:rsid w:val="0083137D"/>
    <w:rPr>
      <w:b/>
      <w:bCs/>
    </w:rPr>
  </w:style>
  <w:style w:type="paragraph" w:customStyle="1" w:styleId="p">
    <w:name w:val="p"/>
    <w:basedOn w:val="Normal"/>
    <w:rsid w:val="00221F20"/>
    <w:pPr>
      <w:spacing w:before="100" w:beforeAutospacing="1" w:after="100" w:afterAutospacing="1"/>
    </w:pPr>
    <w:rPr>
      <w:color w:val="auto"/>
    </w:rPr>
  </w:style>
  <w:style w:type="paragraph" w:styleId="BodyTextIndent">
    <w:name w:val="Body Text Indent"/>
    <w:basedOn w:val="Normal"/>
    <w:link w:val="BodyTextIndentChar"/>
    <w:uiPriority w:val="99"/>
    <w:unhideWhenUsed/>
    <w:rsid w:val="00DC64CC"/>
    <w:pPr>
      <w:widowControl w:val="0"/>
      <w:autoSpaceDE w:val="0"/>
      <w:autoSpaceDN w:val="0"/>
      <w:adjustRightInd w:val="0"/>
      <w:spacing w:line="360" w:lineRule="auto"/>
      <w:ind w:left="640" w:hanging="640"/>
    </w:pPr>
    <w:rPr>
      <w:rFonts w:ascii="Arial" w:hAnsi="Arial" w:cs="Arial"/>
      <w:noProof/>
    </w:rPr>
  </w:style>
  <w:style w:type="character" w:customStyle="1" w:styleId="BodyTextIndentChar">
    <w:name w:val="Body Text Indent Char"/>
    <w:basedOn w:val="DefaultParagraphFont"/>
    <w:link w:val="BodyTextIndent"/>
    <w:uiPriority w:val="99"/>
    <w:rsid w:val="00DC64CC"/>
    <w:rPr>
      <w:rFonts w:ascii="Arial" w:hAnsi="Arial" w:cs="Arial"/>
      <w:noProof/>
    </w:rPr>
  </w:style>
  <w:style w:type="paragraph" w:styleId="BodyTextIndent2">
    <w:name w:val="Body Text Indent 2"/>
    <w:basedOn w:val="Normal"/>
    <w:link w:val="BodyTextIndent2Char"/>
    <w:uiPriority w:val="99"/>
    <w:unhideWhenUsed/>
    <w:rsid w:val="000A15F2"/>
    <w:pPr>
      <w:autoSpaceDE w:val="0"/>
      <w:autoSpaceDN w:val="0"/>
      <w:adjustRightInd w:val="0"/>
      <w:spacing w:line="360" w:lineRule="auto"/>
      <w:ind w:right="86" w:firstLine="720"/>
      <w:jc w:val="both"/>
    </w:pPr>
    <w:rPr>
      <w:rFonts w:asciiTheme="minorBidi" w:hAnsiTheme="minorBidi" w:cstheme="minorBidi"/>
    </w:rPr>
  </w:style>
  <w:style w:type="character" w:customStyle="1" w:styleId="BodyTextIndent2Char">
    <w:name w:val="Body Text Indent 2 Char"/>
    <w:basedOn w:val="DefaultParagraphFont"/>
    <w:link w:val="BodyTextIndent2"/>
    <w:uiPriority w:val="99"/>
    <w:rsid w:val="000A15F2"/>
    <w:rPr>
      <w:rFonts w:asciiTheme="minorBidi" w:hAnsiTheme="minorBidi" w:cstheme="minorBidi"/>
    </w:rPr>
  </w:style>
  <w:style w:type="paragraph" w:styleId="BlockText">
    <w:name w:val="Block Text"/>
    <w:basedOn w:val="Normal"/>
    <w:uiPriority w:val="99"/>
    <w:unhideWhenUsed/>
    <w:rsid w:val="0082775C"/>
    <w:pPr>
      <w:spacing w:after="40" w:line="360" w:lineRule="auto"/>
      <w:ind w:left="446" w:right="-360" w:hanging="446"/>
      <w:jc w:val="both"/>
    </w:pPr>
    <w:rPr>
      <w:rFonts w:asciiTheme="minorBidi" w:hAnsiTheme="minorBidi" w:cstheme="minorBidi"/>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35455">
      <w:bodyDiv w:val="1"/>
      <w:marLeft w:val="0"/>
      <w:marRight w:val="0"/>
      <w:marTop w:val="0"/>
      <w:marBottom w:val="0"/>
      <w:divBdr>
        <w:top w:val="none" w:sz="0" w:space="0" w:color="auto"/>
        <w:left w:val="none" w:sz="0" w:space="0" w:color="auto"/>
        <w:bottom w:val="none" w:sz="0" w:space="0" w:color="auto"/>
        <w:right w:val="none" w:sz="0" w:space="0" w:color="auto"/>
      </w:divBdr>
    </w:div>
    <w:div w:id="77677636">
      <w:bodyDiv w:val="1"/>
      <w:marLeft w:val="0"/>
      <w:marRight w:val="0"/>
      <w:marTop w:val="0"/>
      <w:marBottom w:val="0"/>
      <w:divBdr>
        <w:top w:val="none" w:sz="0" w:space="0" w:color="auto"/>
        <w:left w:val="none" w:sz="0" w:space="0" w:color="auto"/>
        <w:bottom w:val="none" w:sz="0" w:space="0" w:color="auto"/>
        <w:right w:val="none" w:sz="0" w:space="0" w:color="auto"/>
      </w:divBdr>
    </w:div>
    <w:div w:id="195123929">
      <w:bodyDiv w:val="1"/>
      <w:marLeft w:val="0"/>
      <w:marRight w:val="0"/>
      <w:marTop w:val="0"/>
      <w:marBottom w:val="0"/>
      <w:divBdr>
        <w:top w:val="none" w:sz="0" w:space="0" w:color="auto"/>
        <w:left w:val="none" w:sz="0" w:space="0" w:color="auto"/>
        <w:bottom w:val="none" w:sz="0" w:space="0" w:color="auto"/>
        <w:right w:val="none" w:sz="0" w:space="0" w:color="auto"/>
      </w:divBdr>
      <w:divsChild>
        <w:div w:id="235669833">
          <w:marLeft w:val="0"/>
          <w:marRight w:val="0"/>
          <w:marTop w:val="0"/>
          <w:marBottom w:val="0"/>
          <w:divBdr>
            <w:top w:val="none" w:sz="0" w:space="0" w:color="auto"/>
            <w:left w:val="none" w:sz="0" w:space="0" w:color="auto"/>
            <w:bottom w:val="none" w:sz="0" w:space="0" w:color="auto"/>
            <w:right w:val="none" w:sz="0" w:space="0" w:color="auto"/>
          </w:divBdr>
        </w:div>
        <w:div w:id="625966049">
          <w:marLeft w:val="0"/>
          <w:marRight w:val="0"/>
          <w:marTop w:val="0"/>
          <w:marBottom w:val="0"/>
          <w:divBdr>
            <w:top w:val="none" w:sz="0" w:space="0" w:color="auto"/>
            <w:left w:val="none" w:sz="0" w:space="0" w:color="auto"/>
            <w:bottom w:val="none" w:sz="0" w:space="0" w:color="auto"/>
            <w:right w:val="none" w:sz="0" w:space="0" w:color="auto"/>
          </w:divBdr>
        </w:div>
        <w:div w:id="1159687477">
          <w:marLeft w:val="0"/>
          <w:marRight w:val="0"/>
          <w:marTop w:val="0"/>
          <w:marBottom w:val="0"/>
          <w:divBdr>
            <w:top w:val="none" w:sz="0" w:space="0" w:color="auto"/>
            <w:left w:val="none" w:sz="0" w:space="0" w:color="auto"/>
            <w:bottom w:val="none" w:sz="0" w:space="0" w:color="auto"/>
            <w:right w:val="none" w:sz="0" w:space="0" w:color="auto"/>
          </w:divBdr>
        </w:div>
      </w:divsChild>
    </w:div>
    <w:div w:id="231042735">
      <w:bodyDiv w:val="1"/>
      <w:marLeft w:val="0"/>
      <w:marRight w:val="0"/>
      <w:marTop w:val="0"/>
      <w:marBottom w:val="0"/>
      <w:divBdr>
        <w:top w:val="none" w:sz="0" w:space="0" w:color="auto"/>
        <w:left w:val="none" w:sz="0" w:space="0" w:color="auto"/>
        <w:bottom w:val="none" w:sz="0" w:space="0" w:color="auto"/>
        <w:right w:val="none" w:sz="0" w:space="0" w:color="auto"/>
      </w:divBdr>
      <w:divsChild>
        <w:div w:id="734623040">
          <w:marLeft w:val="0"/>
          <w:marRight w:val="0"/>
          <w:marTop w:val="166"/>
          <w:marBottom w:val="166"/>
          <w:divBdr>
            <w:top w:val="none" w:sz="0" w:space="0" w:color="auto"/>
            <w:left w:val="none" w:sz="0" w:space="0" w:color="auto"/>
            <w:bottom w:val="none" w:sz="0" w:space="0" w:color="auto"/>
            <w:right w:val="none" w:sz="0" w:space="0" w:color="auto"/>
          </w:divBdr>
        </w:div>
        <w:div w:id="1414623089">
          <w:marLeft w:val="0"/>
          <w:marRight w:val="0"/>
          <w:marTop w:val="166"/>
          <w:marBottom w:val="166"/>
          <w:divBdr>
            <w:top w:val="none" w:sz="0" w:space="0" w:color="auto"/>
            <w:left w:val="none" w:sz="0" w:space="0" w:color="auto"/>
            <w:bottom w:val="none" w:sz="0" w:space="0" w:color="auto"/>
            <w:right w:val="none" w:sz="0" w:space="0" w:color="auto"/>
          </w:divBdr>
        </w:div>
        <w:div w:id="1547572103">
          <w:marLeft w:val="0"/>
          <w:marRight w:val="0"/>
          <w:marTop w:val="166"/>
          <w:marBottom w:val="166"/>
          <w:divBdr>
            <w:top w:val="none" w:sz="0" w:space="0" w:color="auto"/>
            <w:left w:val="none" w:sz="0" w:space="0" w:color="auto"/>
            <w:bottom w:val="none" w:sz="0" w:space="0" w:color="auto"/>
            <w:right w:val="none" w:sz="0" w:space="0" w:color="auto"/>
          </w:divBdr>
        </w:div>
        <w:div w:id="1018586069">
          <w:marLeft w:val="0"/>
          <w:marRight w:val="0"/>
          <w:marTop w:val="166"/>
          <w:marBottom w:val="166"/>
          <w:divBdr>
            <w:top w:val="none" w:sz="0" w:space="0" w:color="auto"/>
            <w:left w:val="none" w:sz="0" w:space="0" w:color="auto"/>
            <w:bottom w:val="none" w:sz="0" w:space="0" w:color="auto"/>
            <w:right w:val="none" w:sz="0" w:space="0" w:color="auto"/>
          </w:divBdr>
        </w:div>
      </w:divsChild>
    </w:div>
    <w:div w:id="314644818">
      <w:bodyDiv w:val="1"/>
      <w:marLeft w:val="0"/>
      <w:marRight w:val="0"/>
      <w:marTop w:val="0"/>
      <w:marBottom w:val="0"/>
      <w:divBdr>
        <w:top w:val="none" w:sz="0" w:space="0" w:color="auto"/>
        <w:left w:val="none" w:sz="0" w:space="0" w:color="auto"/>
        <w:bottom w:val="none" w:sz="0" w:space="0" w:color="auto"/>
        <w:right w:val="none" w:sz="0" w:space="0" w:color="auto"/>
      </w:divBdr>
      <w:divsChild>
        <w:div w:id="307395369">
          <w:marLeft w:val="0"/>
          <w:marRight w:val="0"/>
          <w:marTop w:val="166"/>
          <w:marBottom w:val="166"/>
          <w:divBdr>
            <w:top w:val="none" w:sz="0" w:space="0" w:color="auto"/>
            <w:left w:val="none" w:sz="0" w:space="0" w:color="auto"/>
            <w:bottom w:val="none" w:sz="0" w:space="0" w:color="auto"/>
            <w:right w:val="none" w:sz="0" w:space="0" w:color="auto"/>
          </w:divBdr>
        </w:div>
        <w:div w:id="322971902">
          <w:marLeft w:val="0"/>
          <w:marRight w:val="0"/>
          <w:marTop w:val="166"/>
          <w:marBottom w:val="166"/>
          <w:divBdr>
            <w:top w:val="none" w:sz="0" w:space="0" w:color="auto"/>
            <w:left w:val="none" w:sz="0" w:space="0" w:color="auto"/>
            <w:bottom w:val="none" w:sz="0" w:space="0" w:color="auto"/>
            <w:right w:val="none" w:sz="0" w:space="0" w:color="auto"/>
          </w:divBdr>
        </w:div>
        <w:div w:id="409885496">
          <w:marLeft w:val="0"/>
          <w:marRight w:val="0"/>
          <w:marTop w:val="166"/>
          <w:marBottom w:val="166"/>
          <w:divBdr>
            <w:top w:val="none" w:sz="0" w:space="0" w:color="auto"/>
            <w:left w:val="none" w:sz="0" w:space="0" w:color="auto"/>
            <w:bottom w:val="none" w:sz="0" w:space="0" w:color="auto"/>
            <w:right w:val="none" w:sz="0" w:space="0" w:color="auto"/>
          </w:divBdr>
        </w:div>
        <w:div w:id="777218079">
          <w:marLeft w:val="0"/>
          <w:marRight w:val="0"/>
          <w:marTop w:val="166"/>
          <w:marBottom w:val="166"/>
          <w:divBdr>
            <w:top w:val="none" w:sz="0" w:space="0" w:color="auto"/>
            <w:left w:val="none" w:sz="0" w:space="0" w:color="auto"/>
            <w:bottom w:val="none" w:sz="0" w:space="0" w:color="auto"/>
            <w:right w:val="none" w:sz="0" w:space="0" w:color="auto"/>
          </w:divBdr>
        </w:div>
        <w:div w:id="1185903454">
          <w:marLeft w:val="0"/>
          <w:marRight w:val="0"/>
          <w:marTop w:val="166"/>
          <w:marBottom w:val="166"/>
          <w:divBdr>
            <w:top w:val="none" w:sz="0" w:space="0" w:color="auto"/>
            <w:left w:val="none" w:sz="0" w:space="0" w:color="auto"/>
            <w:bottom w:val="none" w:sz="0" w:space="0" w:color="auto"/>
            <w:right w:val="none" w:sz="0" w:space="0" w:color="auto"/>
          </w:divBdr>
        </w:div>
      </w:divsChild>
    </w:div>
    <w:div w:id="374500186">
      <w:bodyDiv w:val="1"/>
      <w:marLeft w:val="0"/>
      <w:marRight w:val="0"/>
      <w:marTop w:val="0"/>
      <w:marBottom w:val="0"/>
      <w:divBdr>
        <w:top w:val="none" w:sz="0" w:space="0" w:color="auto"/>
        <w:left w:val="none" w:sz="0" w:space="0" w:color="auto"/>
        <w:bottom w:val="none" w:sz="0" w:space="0" w:color="auto"/>
        <w:right w:val="none" w:sz="0" w:space="0" w:color="auto"/>
      </w:divBdr>
    </w:div>
    <w:div w:id="375206197">
      <w:bodyDiv w:val="1"/>
      <w:marLeft w:val="0"/>
      <w:marRight w:val="0"/>
      <w:marTop w:val="0"/>
      <w:marBottom w:val="0"/>
      <w:divBdr>
        <w:top w:val="none" w:sz="0" w:space="0" w:color="auto"/>
        <w:left w:val="none" w:sz="0" w:space="0" w:color="auto"/>
        <w:bottom w:val="none" w:sz="0" w:space="0" w:color="auto"/>
        <w:right w:val="none" w:sz="0" w:space="0" w:color="auto"/>
      </w:divBdr>
      <w:divsChild>
        <w:div w:id="1391003018">
          <w:marLeft w:val="0"/>
          <w:marRight w:val="0"/>
          <w:marTop w:val="166"/>
          <w:marBottom w:val="166"/>
          <w:divBdr>
            <w:top w:val="none" w:sz="0" w:space="0" w:color="auto"/>
            <w:left w:val="none" w:sz="0" w:space="0" w:color="auto"/>
            <w:bottom w:val="none" w:sz="0" w:space="0" w:color="auto"/>
            <w:right w:val="none" w:sz="0" w:space="0" w:color="auto"/>
          </w:divBdr>
        </w:div>
        <w:div w:id="185025867">
          <w:marLeft w:val="0"/>
          <w:marRight w:val="0"/>
          <w:marTop w:val="166"/>
          <w:marBottom w:val="166"/>
          <w:divBdr>
            <w:top w:val="none" w:sz="0" w:space="0" w:color="auto"/>
            <w:left w:val="none" w:sz="0" w:space="0" w:color="auto"/>
            <w:bottom w:val="none" w:sz="0" w:space="0" w:color="auto"/>
            <w:right w:val="none" w:sz="0" w:space="0" w:color="auto"/>
          </w:divBdr>
        </w:div>
        <w:div w:id="1665820837">
          <w:marLeft w:val="0"/>
          <w:marRight w:val="0"/>
          <w:marTop w:val="166"/>
          <w:marBottom w:val="166"/>
          <w:divBdr>
            <w:top w:val="none" w:sz="0" w:space="0" w:color="auto"/>
            <w:left w:val="none" w:sz="0" w:space="0" w:color="auto"/>
            <w:bottom w:val="none" w:sz="0" w:space="0" w:color="auto"/>
            <w:right w:val="none" w:sz="0" w:space="0" w:color="auto"/>
          </w:divBdr>
        </w:div>
      </w:divsChild>
    </w:div>
    <w:div w:id="379863888">
      <w:bodyDiv w:val="1"/>
      <w:marLeft w:val="0"/>
      <w:marRight w:val="0"/>
      <w:marTop w:val="0"/>
      <w:marBottom w:val="0"/>
      <w:divBdr>
        <w:top w:val="none" w:sz="0" w:space="0" w:color="auto"/>
        <w:left w:val="none" w:sz="0" w:space="0" w:color="auto"/>
        <w:bottom w:val="none" w:sz="0" w:space="0" w:color="auto"/>
        <w:right w:val="none" w:sz="0" w:space="0" w:color="auto"/>
      </w:divBdr>
      <w:divsChild>
        <w:div w:id="394934251">
          <w:marLeft w:val="0"/>
          <w:marRight w:val="0"/>
          <w:marTop w:val="240"/>
          <w:marBottom w:val="0"/>
          <w:divBdr>
            <w:top w:val="none" w:sz="0" w:space="0" w:color="auto"/>
            <w:left w:val="none" w:sz="0" w:space="0" w:color="auto"/>
            <w:bottom w:val="none" w:sz="0" w:space="0" w:color="auto"/>
            <w:right w:val="none" w:sz="0" w:space="0" w:color="auto"/>
          </w:divBdr>
        </w:div>
        <w:div w:id="1298609105">
          <w:marLeft w:val="0"/>
          <w:marRight w:val="0"/>
          <w:marTop w:val="240"/>
          <w:marBottom w:val="0"/>
          <w:divBdr>
            <w:top w:val="none" w:sz="0" w:space="0" w:color="auto"/>
            <w:left w:val="none" w:sz="0" w:space="0" w:color="auto"/>
            <w:bottom w:val="none" w:sz="0" w:space="0" w:color="auto"/>
            <w:right w:val="none" w:sz="0" w:space="0" w:color="auto"/>
          </w:divBdr>
        </w:div>
        <w:div w:id="1667509914">
          <w:marLeft w:val="0"/>
          <w:marRight w:val="0"/>
          <w:marTop w:val="240"/>
          <w:marBottom w:val="0"/>
          <w:divBdr>
            <w:top w:val="none" w:sz="0" w:space="0" w:color="auto"/>
            <w:left w:val="none" w:sz="0" w:space="0" w:color="auto"/>
            <w:bottom w:val="none" w:sz="0" w:space="0" w:color="auto"/>
            <w:right w:val="none" w:sz="0" w:space="0" w:color="auto"/>
          </w:divBdr>
        </w:div>
        <w:div w:id="1687445698">
          <w:marLeft w:val="0"/>
          <w:marRight w:val="0"/>
          <w:marTop w:val="240"/>
          <w:marBottom w:val="0"/>
          <w:divBdr>
            <w:top w:val="none" w:sz="0" w:space="0" w:color="auto"/>
            <w:left w:val="none" w:sz="0" w:space="0" w:color="auto"/>
            <w:bottom w:val="none" w:sz="0" w:space="0" w:color="auto"/>
            <w:right w:val="none" w:sz="0" w:space="0" w:color="auto"/>
          </w:divBdr>
        </w:div>
      </w:divsChild>
    </w:div>
    <w:div w:id="397215025">
      <w:bodyDiv w:val="1"/>
      <w:marLeft w:val="0"/>
      <w:marRight w:val="0"/>
      <w:marTop w:val="0"/>
      <w:marBottom w:val="0"/>
      <w:divBdr>
        <w:top w:val="none" w:sz="0" w:space="0" w:color="auto"/>
        <w:left w:val="none" w:sz="0" w:space="0" w:color="auto"/>
        <w:bottom w:val="none" w:sz="0" w:space="0" w:color="auto"/>
        <w:right w:val="none" w:sz="0" w:space="0" w:color="auto"/>
      </w:divBdr>
      <w:divsChild>
        <w:div w:id="2030444086">
          <w:marLeft w:val="0"/>
          <w:marRight w:val="0"/>
          <w:marTop w:val="0"/>
          <w:marBottom w:val="0"/>
          <w:divBdr>
            <w:top w:val="none" w:sz="0" w:space="0" w:color="auto"/>
            <w:left w:val="none" w:sz="0" w:space="0" w:color="auto"/>
            <w:bottom w:val="none" w:sz="0" w:space="0" w:color="auto"/>
            <w:right w:val="none" w:sz="0" w:space="0" w:color="auto"/>
          </w:divBdr>
        </w:div>
        <w:div w:id="180054878">
          <w:marLeft w:val="0"/>
          <w:marRight w:val="0"/>
          <w:marTop w:val="0"/>
          <w:marBottom w:val="0"/>
          <w:divBdr>
            <w:top w:val="none" w:sz="0" w:space="0" w:color="auto"/>
            <w:left w:val="none" w:sz="0" w:space="0" w:color="auto"/>
            <w:bottom w:val="none" w:sz="0" w:space="0" w:color="auto"/>
            <w:right w:val="none" w:sz="0" w:space="0" w:color="auto"/>
          </w:divBdr>
        </w:div>
        <w:div w:id="688265058">
          <w:marLeft w:val="0"/>
          <w:marRight w:val="0"/>
          <w:marTop w:val="0"/>
          <w:marBottom w:val="0"/>
          <w:divBdr>
            <w:top w:val="none" w:sz="0" w:space="0" w:color="auto"/>
            <w:left w:val="none" w:sz="0" w:space="0" w:color="auto"/>
            <w:bottom w:val="none" w:sz="0" w:space="0" w:color="auto"/>
            <w:right w:val="none" w:sz="0" w:space="0" w:color="auto"/>
          </w:divBdr>
        </w:div>
        <w:div w:id="600459082">
          <w:marLeft w:val="0"/>
          <w:marRight w:val="0"/>
          <w:marTop w:val="0"/>
          <w:marBottom w:val="0"/>
          <w:divBdr>
            <w:top w:val="none" w:sz="0" w:space="0" w:color="auto"/>
            <w:left w:val="none" w:sz="0" w:space="0" w:color="auto"/>
            <w:bottom w:val="none" w:sz="0" w:space="0" w:color="auto"/>
            <w:right w:val="none" w:sz="0" w:space="0" w:color="auto"/>
          </w:divBdr>
        </w:div>
        <w:div w:id="35129622">
          <w:marLeft w:val="0"/>
          <w:marRight w:val="0"/>
          <w:marTop w:val="0"/>
          <w:marBottom w:val="0"/>
          <w:divBdr>
            <w:top w:val="none" w:sz="0" w:space="0" w:color="auto"/>
            <w:left w:val="none" w:sz="0" w:space="0" w:color="auto"/>
            <w:bottom w:val="none" w:sz="0" w:space="0" w:color="auto"/>
            <w:right w:val="none" w:sz="0" w:space="0" w:color="auto"/>
          </w:divBdr>
        </w:div>
      </w:divsChild>
    </w:div>
    <w:div w:id="416632619">
      <w:bodyDiv w:val="1"/>
      <w:marLeft w:val="0"/>
      <w:marRight w:val="0"/>
      <w:marTop w:val="0"/>
      <w:marBottom w:val="0"/>
      <w:divBdr>
        <w:top w:val="none" w:sz="0" w:space="0" w:color="auto"/>
        <w:left w:val="none" w:sz="0" w:space="0" w:color="auto"/>
        <w:bottom w:val="none" w:sz="0" w:space="0" w:color="auto"/>
        <w:right w:val="none" w:sz="0" w:space="0" w:color="auto"/>
      </w:divBdr>
    </w:div>
    <w:div w:id="419451911">
      <w:bodyDiv w:val="1"/>
      <w:marLeft w:val="0"/>
      <w:marRight w:val="0"/>
      <w:marTop w:val="0"/>
      <w:marBottom w:val="0"/>
      <w:divBdr>
        <w:top w:val="none" w:sz="0" w:space="0" w:color="auto"/>
        <w:left w:val="none" w:sz="0" w:space="0" w:color="auto"/>
        <w:bottom w:val="none" w:sz="0" w:space="0" w:color="auto"/>
        <w:right w:val="none" w:sz="0" w:space="0" w:color="auto"/>
      </w:divBdr>
      <w:divsChild>
        <w:div w:id="1355880379">
          <w:marLeft w:val="0"/>
          <w:marRight w:val="0"/>
          <w:marTop w:val="0"/>
          <w:marBottom w:val="0"/>
          <w:divBdr>
            <w:top w:val="none" w:sz="0" w:space="0" w:color="auto"/>
            <w:left w:val="none" w:sz="0" w:space="0" w:color="auto"/>
            <w:bottom w:val="none" w:sz="0" w:space="0" w:color="auto"/>
            <w:right w:val="none" w:sz="0" w:space="0" w:color="auto"/>
          </w:divBdr>
        </w:div>
        <w:div w:id="2033457685">
          <w:marLeft w:val="0"/>
          <w:marRight w:val="0"/>
          <w:marTop w:val="0"/>
          <w:marBottom w:val="0"/>
          <w:divBdr>
            <w:top w:val="none" w:sz="0" w:space="0" w:color="auto"/>
            <w:left w:val="none" w:sz="0" w:space="0" w:color="auto"/>
            <w:bottom w:val="none" w:sz="0" w:space="0" w:color="auto"/>
            <w:right w:val="none" w:sz="0" w:space="0" w:color="auto"/>
          </w:divBdr>
        </w:div>
        <w:div w:id="564411045">
          <w:marLeft w:val="0"/>
          <w:marRight w:val="0"/>
          <w:marTop w:val="0"/>
          <w:marBottom w:val="0"/>
          <w:divBdr>
            <w:top w:val="none" w:sz="0" w:space="0" w:color="auto"/>
            <w:left w:val="none" w:sz="0" w:space="0" w:color="auto"/>
            <w:bottom w:val="none" w:sz="0" w:space="0" w:color="auto"/>
            <w:right w:val="none" w:sz="0" w:space="0" w:color="auto"/>
          </w:divBdr>
        </w:div>
        <w:div w:id="1875118921">
          <w:marLeft w:val="0"/>
          <w:marRight w:val="0"/>
          <w:marTop w:val="0"/>
          <w:marBottom w:val="0"/>
          <w:divBdr>
            <w:top w:val="none" w:sz="0" w:space="0" w:color="auto"/>
            <w:left w:val="none" w:sz="0" w:space="0" w:color="auto"/>
            <w:bottom w:val="none" w:sz="0" w:space="0" w:color="auto"/>
            <w:right w:val="none" w:sz="0" w:space="0" w:color="auto"/>
          </w:divBdr>
        </w:div>
        <w:div w:id="1994334266">
          <w:marLeft w:val="0"/>
          <w:marRight w:val="0"/>
          <w:marTop w:val="0"/>
          <w:marBottom w:val="0"/>
          <w:divBdr>
            <w:top w:val="none" w:sz="0" w:space="0" w:color="auto"/>
            <w:left w:val="none" w:sz="0" w:space="0" w:color="auto"/>
            <w:bottom w:val="none" w:sz="0" w:space="0" w:color="auto"/>
            <w:right w:val="none" w:sz="0" w:space="0" w:color="auto"/>
          </w:divBdr>
        </w:div>
        <w:div w:id="1878542708">
          <w:marLeft w:val="0"/>
          <w:marRight w:val="0"/>
          <w:marTop w:val="0"/>
          <w:marBottom w:val="0"/>
          <w:divBdr>
            <w:top w:val="none" w:sz="0" w:space="0" w:color="auto"/>
            <w:left w:val="none" w:sz="0" w:space="0" w:color="auto"/>
            <w:bottom w:val="none" w:sz="0" w:space="0" w:color="auto"/>
            <w:right w:val="none" w:sz="0" w:space="0" w:color="auto"/>
          </w:divBdr>
        </w:div>
        <w:div w:id="2048412995">
          <w:marLeft w:val="0"/>
          <w:marRight w:val="0"/>
          <w:marTop w:val="0"/>
          <w:marBottom w:val="0"/>
          <w:divBdr>
            <w:top w:val="none" w:sz="0" w:space="0" w:color="auto"/>
            <w:left w:val="none" w:sz="0" w:space="0" w:color="auto"/>
            <w:bottom w:val="none" w:sz="0" w:space="0" w:color="auto"/>
            <w:right w:val="none" w:sz="0" w:space="0" w:color="auto"/>
          </w:divBdr>
        </w:div>
        <w:div w:id="757403433">
          <w:marLeft w:val="0"/>
          <w:marRight w:val="0"/>
          <w:marTop w:val="0"/>
          <w:marBottom w:val="0"/>
          <w:divBdr>
            <w:top w:val="none" w:sz="0" w:space="0" w:color="auto"/>
            <w:left w:val="none" w:sz="0" w:space="0" w:color="auto"/>
            <w:bottom w:val="none" w:sz="0" w:space="0" w:color="auto"/>
            <w:right w:val="none" w:sz="0" w:space="0" w:color="auto"/>
          </w:divBdr>
        </w:div>
      </w:divsChild>
    </w:div>
    <w:div w:id="482083496">
      <w:bodyDiv w:val="1"/>
      <w:marLeft w:val="0"/>
      <w:marRight w:val="0"/>
      <w:marTop w:val="0"/>
      <w:marBottom w:val="0"/>
      <w:divBdr>
        <w:top w:val="none" w:sz="0" w:space="0" w:color="auto"/>
        <w:left w:val="none" w:sz="0" w:space="0" w:color="auto"/>
        <w:bottom w:val="none" w:sz="0" w:space="0" w:color="auto"/>
        <w:right w:val="none" w:sz="0" w:space="0" w:color="auto"/>
      </w:divBdr>
      <w:divsChild>
        <w:div w:id="483471384">
          <w:marLeft w:val="0"/>
          <w:marRight w:val="0"/>
          <w:marTop w:val="0"/>
          <w:marBottom w:val="0"/>
          <w:divBdr>
            <w:top w:val="none" w:sz="0" w:space="0" w:color="auto"/>
            <w:left w:val="none" w:sz="0" w:space="0" w:color="auto"/>
            <w:bottom w:val="none" w:sz="0" w:space="0" w:color="auto"/>
            <w:right w:val="none" w:sz="0" w:space="0" w:color="auto"/>
          </w:divBdr>
        </w:div>
        <w:div w:id="811021704">
          <w:marLeft w:val="0"/>
          <w:marRight w:val="0"/>
          <w:marTop w:val="0"/>
          <w:marBottom w:val="0"/>
          <w:divBdr>
            <w:top w:val="none" w:sz="0" w:space="0" w:color="auto"/>
            <w:left w:val="none" w:sz="0" w:space="0" w:color="auto"/>
            <w:bottom w:val="none" w:sz="0" w:space="0" w:color="auto"/>
            <w:right w:val="none" w:sz="0" w:space="0" w:color="auto"/>
          </w:divBdr>
        </w:div>
        <w:div w:id="873929211">
          <w:marLeft w:val="0"/>
          <w:marRight w:val="0"/>
          <w:marTop w:val="0"/>
          <w:marBottom w:val="0"/>
          <w:divBdr>
            <w:top w:val="none" w:sz="0" w:space="0" w:color="auto"/>
            <w:left w:val="none" w:sz="0" w:space="0" w:color="auto"/>
            <w:bottom w:val="none" w:sz="0" w:space="0" w:color="auto"/>
            <w:right w:val="none" w:sz="0" w:space="0" w:color="auto"/>
          </w:divBdr>
        </w:div>
        <w:div w:id="876964885">
          <w:marLeft w:val="0"/>
          <w:marRight w:val="0"/>
          <w:marTop w:val="0"/>
          <w:marBottom w:val="0"/>
          <w:divBdr>
            <w:top w:val="none" w:sz="0" w:space="0" w:color="auto"/>
            <w:left w:val="none" w:sz="0" w:space="0" w:color="auto"/>
            <w:bottom w:val="none" w:sz="0" w:space="0" w:color="auto"/>
            <w:right w:val="none" w:sz="0" w:space="0" w:color="auto"/>
          </w:divBdr>
        </w:div>
      </w:divsChild>
    </w:div>
    <w:div w:id="515191647">
      <w:bodyDiv w:val="1"/>
      <w:marLeft w:val="0"/>
      <w:marRight w:val="0"/>
      <w:marTop w:val="0"/>
      <w:marBottom w:val="0"/>
      <w:divBdr>
        <w:top w:val="none" w:sz="0" w:space="0" w:color="auto"/>
        <w:left w:val="none" w:sz="0" w:space="0" w:color="auto"/>
        <w:bottom w:val="none" w:sz="0" w:space="0" w:color="auto"/>
        <w:right w:val="none" w:sz="0" w:space="0" w:color="auto"/>
      </w:divBdr>
    </w:div>
    <w:div w:id="516506522">
      <w:bodyDiv w:val="1"/>
      <w:marLeft w:val="0"/>
      <w:marRight w:val="0"/>
      <w:marTop w:val="0"/>
      <w:marBottom w:val="0"/>
      <w:divBdr>
        <w:top w:val="none" w:sz="0" w:space="0" w:color="auto"/>
        <w:left w:val="none" w:sz="0" w:space="0" w:color="auto"/>
        <w:bottom w:val="none" w:sz="0" w:space="0" w:color="auto"/>
        <w:right w:val="none" w:sz="0" w:space="0" w:color="auto"/>
      </w:divBdr>
    </w:div>
    <w:div w:id="552038429">
      <w:bodyDiv w:val="1"/>
      <w:marLeft w:val="0"/>
      <w:marRight w:val="0"/>
      <w:marTop w:val="0"/>
      <w:marBottom w:val="0"/>
      <w:divBdr>
        <w:top w:val="none" w:sz="0" w:space="0" w:color="auto"/>
        <w:left w:val="none" w:sz="0" w:space="0" w:color="auto"/>
        <w:bottom w:val="none" w:sz="0" w:space="0" w:color="auto"/>
        <w:right w:val="none" w:sz="0" w:space="0" w:color="auto"/>
      </w:divBdr>
    </w:div>
    <w:div w:id="557863667">
      <w:bodyDiv w:val="1"/>
      <w:marLeft w:val="0"/>
      <w:marRight w:val="0"/>
      <w:marTop w:val="0"/>
      <w:marBottom w:val="0"/>
      <w:divBdr>
        <w:top w:val="none" w:sz="0" w:space="0" w:color="auto"/>
        <w:left w:val="none" w:sz="0" w:space="0" w:color="auto"/>
        <w:bottom w:val="none" w:sz="0" w:space="0" w:color="auto"/>
        <w:right w:val="none" w:sz="0" w:space="0" w:color="auto"/>
      </w:divBdr>
      <w:divsChild>
        <w:div w:id="1113671609">
          <w:marLeft w:val="0"/>
          <w:marRight w:val="0"/>
          <w:marTop w:val="0"/>
          <w:marBottom w:val="0"/>
          <w:divBdr>
            <w:top w:val="none" w:sz="0" w:space="0" w:color="auto"/>
            <w:left w:val="none" w:sz="0" w:space="0" w:color="auto"/>
            <w:bottom w:val="none" w:sz="0" w:space="0" w:color="auto"/>
            <w:right w:val="none" w:sz="0" w:space="0" w:color="auto"/>
          </w:divBdr>
        </w:div>
        <w:div w:id="549417956">
          <w:marLeft w:val="0"/>
          <w:marRight w:val="0"/>
          <w:marTop w:val="0"/>
          <w:marBottom w:val="0"/>
          <w:divBdr>
            <w:top w:val="none" w:sz="0" w:space="0" w:color="auto"/>
            <w:left w:val="none" w:sz="0" w:space="0" w:color="auto"/>
            <w:bottom w:val="none" w:sz="0" w:space="0" w:color="auto"/>
            <w:right w:val="none" w:sz="0" w:space="0" w:color="auto"/>
          </w:divBdr>
        </w:div>
        <w:div w:id="369502729">
          <w:marLeft w:val="0"/>
          <w:marRight w:val="0"/>
          <w:marTop w:val="0"/>
          <w:marBottom w:val="0"/>
          <w:divBdr>
            <w:top w:val="none" w:sz="0" w:space="0" w:color="auto"/>
            <w:left w:val="none" w:sz="0" w:space="0" w:color="auto"/>
            <w:bottom w:val="none" w:sz="0" w:space="0" w:color="auto"/>
            <w:right w:val="none" w:sz="0" w:space="0" w:color="auto"/>
          </w:divBdr>
        </w:div>
        <w:div w:id="1077091041">
          <w:marLeft w:val="0"/>
          <w:marRight w:val="0"/>
          <w:marTop w:val="0"/>
          <w:marBottom w:val="0"/>
          <w:divBdr>
            <w:top w:val="none" w:sz="0" w:space="0" w:color="auto"/>
            <w:left w:val="none" w:sz="0" w:space="0" w:color="auto"/>
            <w:bottom w:val="none" w:sz="0" w:space="0" w:color="auto"/>
            <w:right w:val="none" w:sz="0" w:space="0" w:color="auto"/>
          </w:divBdr>
        </w:div>
        <w:div w:id="1133064443">
          <w:marLeft w:val="0"/>
          <w:marRight w:val="0"/>
          <w:marTop w:val="0"/>
          <w:marBottom w:val="0"/>
          <w:divBdr>
            <w:top w:val="none" w:sz="0" w:space="0" w:color="auto"/>
            <w:left w:val="none" w:sz="0" w:space="0" w:color="auto"/>
            <w:bottom w:val="none" w:sz="0" w:space="0" w:color="auto"/>
            <w:right w:val="none" w:sz="0" w:space="0" w:color="auto"/>
          </w:divBdr>
        </w:div>
        <w:div w:id="385841717">
          <w:marLeft w:val="0"/>
          <w:marRight w:val="0"/>
          <w:marTop w:val="0"/>
          <w:marBottom w:val="0"/>
          <w:divBdr>
            <w:top w:val="none" w:sz="0" w:space="0" w:color="auto"/>
            <w:left w:val="none" w:sz="0" w:space="0" w:color="auto"/>
            <w:bottom w:val="none" w:sz="0" w:space="0" w:color="auto"/>
            <w:right w:val="none" w:sz="0" w:space="0" w:color="auto"/>
          </w:divBdr>
        </w:div>
        <w:div w:id="1995406227">
          <w:marLeft w:val="0"/>
          <w:marRight w:val="0"/>
          <w:marTop w:val="0"/>
          <w:marBottom w:val="0"/>
          <w:divBdr>
            <w:top w:val="none" w:sz="0" w:space="0" w:color="auto"/>
            <w:left w:val="none" w:sz="0" w:space="0" w:color="auto"/>
            <w:bottom w:val="none" w:sz="0" w:space="0" w:color="auto"/>
            <w:right w:val="none" w:sz="0" w:space="0" w:color="auto"/>
          </w:divBdr>
        </w:div>
        <w:div w:id="1914389233">
          <w:marLeft w:val="0"/>
          <w:marRight w:val="0"/>
          <w:marTop w:val="0"/>
          <w:marBottom w:val="0"/>
          <w:divBdr>
            <w:top w:val="none" w:sz="0" w:space="0" w:color="auto"/>
            <w:left w:val="none" w:sz="0" w:space="0" w:color="auto"/>
            <w:bottom w:val="none" w:sz="0" w:space="0" w:color="auto"/>
            <w:right w:val="none" w:sz="0" w:space="0" w:color="auto"/>
          </w:divBdr>
        </w:div>
        <w:div w:id="1019507489">
          <w:marLeft w:val="0"/>
          <w:marRight w:val="0"/>
          <w:marTop w:val="0"/>
          <w:marBottom w:val="0"/>
          <w:divBdr>
            <w:top w:val="none" w:sz="0" w:space="0" w:color="auto"/>
            <w:left w:val="none" w:sz="0" w:space="0" w:color="auto"/>
            <w:bottom w:val="none" w:sz="0" w:space="0" w:color="auto"/>
            <w:right w:val="none" w:sz="0" w:space="0" w:color="auto"/>
          </w:divBdr>
        </w:div>
        <w:div w:id="1444692308">
          <w:marLeft w:val="0"/>
          <w:marRight w:val="0"/>
          <w:marTop w:val="0"/>
          <w:marBottom w:val="0"/>
          <w:divBdr>
            <w:top w:val="none" w:sz="0" w:space="0" w:color="auto"/>
            <w:left w:val="none" w:sz="0" w:space="0" w:color="auto"/>
            <w:bottom w:val="none" w:sz="0" w:space="0" w:color="auto"/>
            <w:right w:val="none" w:sz="0" w:space="0" w:color="auto"/>
          </w:divBdr>
        </w:div>
        <w:div w:id="1093746180">
          <w:marLeft w:val="0"/>
          <w:marRight w:val="0"/>
          <w:marTop w:val="0"/>
          <w:marBottom w:val="0"/>
          <w:divBdr>
            <w:top w:val="none" w:sz="0" w:space="0" w:color="auto"/>
            <w:left w:val="none" w:sz="0" w:space="0" w:color="auto"/>
            <w:bottom w:val="none" w:sz="0" w:space="0" w:color="auto"/>
            <w:right w:val="none" w:sz="0" w:space="0" w:color="auto"/>
          </w:divBdr>
        </w:div>
        <w:div w:id="800612102">
          <w:marLeft w:val="0"/>
          <w:marRight w:val="0"/>
          <w:marTop w:val="0"/>
          <w:marBottom w:val="0"/>
          <w:divBdr>
            <w:top w:val="none" w:sz="0" w:space="0" w:color="auto"/>
            <w:left w:val="none" w:sz="0" w:space="0" w:color="auto"/>
            <w:bottom w:val="none" w:sz="0" w:space="0" w:color="auto"/>
            <w:right w:val="none" w:sz="0" w:space="0" w:color="auto"/>
          </w:divBdr>
        </w:div>
        <w:div w:id="2125344310">
          <w:marLeft w:val="0"/>
          <w:marRight w:val="0"/>
          <w:marTop w:val="0"/>
          <w:marBottom w:val="0"/>
          <w:divBdr>
            <w:top w:val="none" w:sz="0" w:space="0" w:color="auto"/>
            <w:left w:val="none" w:sz="0" w:space="0" w:color="auto"/>
            <w:bottom w:val="none" w:sz="0" w:space="0" w:color="auto"/>
            <w:right w:val="none" w:sz="0" w:space="0" w:color="auto"/>
          </w:divBdr>
        </w:div>
        <w:div w:id="1447118994">
          <w:marLeft w:val="0"/>
          <w:marRight w:val="0"/>
          <w:marTop w:val="0"/>
          <w:marBottom w:val="0"/>
          <w:divBdr>
            <w:top w:val="none" w:sz="0" w:space="0" w:color="auto"/>
            <w:left w:val="none" w:sz="0" w:space="0" w:color="auto"/>
            <w:bottom w:val="none" w:sz="0" w:space="0" w:color="auto"/>
            <w:right w:val="none" w:sz="0" w:space="0" w:color="auto"/>
          </w:divBdr>
        </w:div>
        <w:div w:id="740254972">
          <w:marLeft w:val="0"/>
          <w:marRight w:val="0"/>
          <w:marTop w:val="0"/>
          <w:marBottom w:val="0"/>
          <w:divBdr>
            <w:top w:val="none" w:sz="0" w:space="0" w:color="auto"/>
            <w:left w:val="none" w:sz="0" w:space="0" w:color="auto"/>
            <w:bottom w:val="none" w:sz="0" w:space="0" w:color="auto"/>
            <w:right w:val="none" w:sz="0" w:space="0" w:color="auto"/>
          </w:divBdr>
        </w:div>
        <w:div w:id="1097673397">
          <w:marLeft w:val="0"/>
          <w:marRight w:val="0"/>
          <w:marTop w:val="0"/>
          <w:marBottom w:val="0"/>
          <w:divBdr>
            <w:top w:val="none" w:sz="0" w:space="0" w:color="auto"/>
            <w:left w:val="none" w:sz="0" w:space="0" w:color="auto"/>
            <w:bottom w:val="none" w:sz="0" w:space="0" w:color="auto"/>
            <w:right w:val="none" w:sz="0" w:space="0" w:color="auto"/>
          </w:divBdr>
        </w:div>
        <w:div w:id="1725255623">
          <w:marLeft w:val="0"/>
          <w:marRight w:val="0"/>
          <w:marTop w:val="0"/>
          <w:marBottom w:val="0"/>
          <w:divBdr>
            <w:top w:val="none" w:sz="0" w:space="0" w:color="auto"/>
            <w:left w:val="none" w:sz="0" w:space="0" w:color="auto"/>
            <w:bottom w:val="none" w:sz="0" w:space="0" w:color="auto"/>
            <w:right w:val="none" w:sz="0" w:space="0" w:color="auto"/>
          </w:divBdr>
        </w:div>
        <w:div w:id="810563330">
          <w:marLeft w:val="0"/>
          <w:marRight w:val="0"/>
          <w:marTop w:val="0"/>
          <w:marBottom w:val="0"/>
          <w:divBdr>
            <w:top w:val="none" w:sz="0" w:space="0" w:color="auto"/>
            <w:left w:val="none" w:sz="0" w:space="0" w:color="auto"/>
            <w:bottom w:val="none" w:sz="0" w:space="0" w:color="auto"/>
            <w:right w:val="none" w:sz="0" w:space="0" w:color="auto"/>
          </w:divBdr>
        </w:div>
        <w:div w:id="1743521680">
          <w:marLeft w:val="0"/>
          <w:marRight w:val="0"/>
          <w:marTop w:val="0"/>
          <w:marBottom w:val="0"/>
          <w:divBdr>
            <w:top w:val="none" w:sz="0" w:space="0" w:color="auto"/>
            <w:left w:val="none" w:sz="0" w:space="0" w:color="auto"/>
            <w:bottom w:val="none" w:sz="0" w:space="0" w:color="auto"/>
            <w:right w:val="none" w:sz="0" w:space="0" w:color="auto"/>
          </w:divBdr>
        </w:div>
        <w:div w:id="411198990">
          <w:marLeft w:val="0"/>
          <w:marRight w:val="0"/>
          <w:marTop w:val="0"/>
          <w:marBottom w:val="0"/>
          <w:divBdr>
            <w:top w:val="none" w:sz="0" w:space="0" w:color="auto"/>
            <w:left w:val="none" w:sz="0" w:space="0" w:color="auto"/>
            <w:bottom w:val="none" w:sz="0" w:space="0" w:color="auto"/>
            <w:right w:val="none" w:sz="0" w:space="0" w:color="auto"/>
          </w:divBdr>
        </w:div>
        <w:div w:id="1588684491">
          <w:marLeft w:val="0"/>
          <w:marRight w:val="0"/>
          <w:marTop w:val="0"/>
          <w:marBottom w:val="0"/>
          <w:divBdr>
            <w:top w:val="none" w:sz="0" w:space="0" w:color="auto"/>
            <w:left w:val="none" w:sz="0" w:space="0" w:color="auto"/>
            <w:bottom w:val="none" w:sz="0" w:space="0" w:color="auto"/>
            <w:right w:val="none" w:sz="0" w:space="0" w:color="auto"/>
          </w:divBdr>
        </w:div>
        <w:div w:id="299072807">
          <w:marLeft w:val="0"/>
          <w:marRight w:val="0"/>
          <w:marTop w:val="0"/>
          <w:marBottom w:val="0"/>
          <w:divBdr>
            <w:top w:val="none" w:sz="0" w:space="0" w:color="auto"/>
            <w:left w:val="none" w:sz="0" w:space="0" w:color="auto"/>
            <w:bottom w:val="none" w:sz="0" w:space="0" w:color="auto"/>
            <w:right w:val="none" w:sz="0" w:space="0" w:color="auto"/>
          </w:divBdr>
        </w:div>
        <w:div w:id="1923757510">
          <w:marLeft w:val="0"/>
          <w:marRight w:val="0"/>
          <w:marTop w:val="0"/>
          <w:marBottom w:val="0"/>
          <w:divBdr>
            <w:top w:val="none" w:sz="0" w:space="0" w:color="auto"/>
            <w:left w:val="none" w:sz="0" w:space="0" w:color="auto"/>
            <w:bottom w:val="none" w:sz="0" w:space="0" w:color="auto"/>
            <w:right w:val="none" w:sz="0" w:space="0" w:color="auto"/>
          </w:divBdr>
        </w:div>
        <w:div w:id="18818219">
          <w:marLeft w:val="0"/>
          <w:marRight w:val="0"/>
          <w:marTop w:val="0"/>
          <w:marBottom w:val="0"/>
          <w:divBdr>
            <w:top w:val="none" w:sz="0" w:space="0" w:color="auto"/>
            <w:left w:val="none" w:sz="0" w:space="0" w:color="auto"/>
            <w:bottom w:val="none" w:sz="0" w:space="0" w:color="auto"/>
            <w:right w:val="none" w:sz="0" w:space="0" w:color="auto"/>
          </w:divBdr>
        </w:div>
        <w:div w:id="929116882">
          <w:marLeft w:val="0"/>
          <w:marRight w:val="0"/>
          <w:marTop w:val="0"/>
          <w:marBottom w:val="0"/>
          <w:divBdr>
            <w:top w:val="none" w:sz="0" w:space="0" w:color="auto"/>
            <w:left w:val="none" w:sz="0" w:space="0" w:color="auto"/>
            <w:bottom w:val="none" w:sz="0" w:space="0" w:color="auto"/>
            <w:right w:val="none" w:sz="0" w:space="0" w:color="auto"/>
          </w:divBdr>
        </w:div>
        <w:div w:id="911041836">
          <w:marLeft w:val="0"/>
          <w:marRight w:val="0"/>
          <w:marTop w:val="0"/>
          <w:marBottom w:val="0"/>
          <w:divBdr>
            <w:top w:val="none" w:sz="0" w:space="0" w:color="auto"/>
            <w:left w:val="none" w:sz="0" w:space="0" w:color="auto"/>
            <w:bottom w:val="none" w:sz="0" w:space="0" w:color="auto"/>
            <w:right w:val="none" w:sz="0" w:space="0" w:color="auto"/>
          </w:divBdr>
        </w:div>
        <w:div w:id="2125535176">
          <w:marLeft w:val="0"/>
          <w:marRight w:val="0"/>
          <w:marTop w:val="0"/>
          <w:marBottom w:val="0"/>
          <w:divBdr>
            <w:top w:val="none" w:sz="0" w:space="0" w:color="auto"/>
            <w:left w:val="none" w:sz="0" w:space="0" w:color="auto"/>
            <w:bottom w:val="none" w:sz="0" w:space="0" w:color="auto"/>
            <w:right w:val="none" w:sz="0" w:space="0" w:color="auto"/>
          </w:divBdr>
        </w:div>
        <w:div w:id="1449931051">
          <w:marLeft w:val="0"/>
          <w:marRight w:val="0"/>
          <w:marTop w:val="0"/>
          <w:marBottom w:val="0"/>
          <w:divBdr>
            <w:top w:val="none" w:sz="0" w:space="0" w:color="auto"/>
            <w:left w:val="none" w:sz="0" w:space="0" w:color="auto"/>
            <w:bottom w:val="none" w:sz="0" w:space="0" w:color="auto"/>
            <w:right w:val="none" w:sz="0" w:space="0" w:color="auto"/>
          </w:divBdr>
        </w:div>
        <w:div w:id="1527795577">
          <w:marLeft w:val="0"/>
          <w:marRight w:val="0"/>
          <w:marTop w:val="0"/>
          <w:marBottom w:val="0"/>
          <w:divBdr>
            <w:top w:val="none" w:sz="0" w:space="0" w:color="auto"/>
            <w:left w:val="none" w:sz="0" w:space="0" w:color="auto"/>
            <w:bottom w:val="none" w:sz="0" w:space="0" w:color="auto"/>
            <w:right w:val="none" w:sz="0" w:space="0" w:color="auto"/>
          </w:divBdr>
        </w:div>
        <w:div w:id="1748335088">
          <w:marLeft w:val="0"/>
          <w:marRight w:val="0"/>
          <w:marTop w:val="0"/>
          <w:marBottom w:val="0"/>
          <w:divBdr>
            <w:top w:val="none" w:sz="0" w:space="0" w:color="auto"/>
            <w:left w:val="none" w:sz="0" w:space="0" w:color="auto"/>
            <w:bottom w:val="none" w:sz="0" w:space="0" w:color="auto"/>
            <w:right w:val="none" w:sz="0" w:space="0" w:color="auto"/>
          </w:divBdr>
        </w:div>
        <w:div w:id="110127124">
          <w:marLeft w:val="0"/>
          <w:marRight w:val="0"/>
          <w:marTop w:val="0"/>
          <w:marBottom w:val="0"/>
          <w:divBdr>
            <w:top w:val="none" w:sz="0" w:space="0" w:color="auto"/>
            <w:left w:val="none" w:sz="0" w:space="0" w:color="auto"/>
            <w:bottom w:val="none" w:sz="0" w:space="0" w:color="auto"/>
            <w:right w:val="none" w:sz="0" w:space="0" w:color="auto"/>
          </w:divBdr>
        </w:div>
        <w:div w:id="2118060442">
          <w:marLeft w:val="0"/>
          <w:marRight w:val="0"/>
          <w:marTop w:val="0"/>
          <w:marBottom w:val="0"/>
          <w:divBdr>
            <w:top w:val="none" w:sz="0" w:space="0" w:color="auto"/>
            <w:left w:val="none" w:sz="0" w:space="0" w:color="auto"/>
            <w:bottom w:val="none" w:sz="0" w:space="0" w:color="auto"/>
            <w:right w:val="none" w:sz="0" w:space="0" w:color="auto"/>
          </w:divBdr>
        </w:div>
        <w:div w:id="1538665105">
          <w:marLeft w:val="0"/>
          <w:marRight w:val="0"/>
          <w:marTop w:val="0"/>
          <w:marBottom w:val="0"/>
          <w:divBdr>
            <w:top w:val="none" w:sz="0" w:space="0" w:color="auto"/>
            <w:left w:val="none" w:sz="0" w:space="0" w:color="auto"/>
            <w:bottom w:val="none" w:sz="0" w:space="0" w:color="auto"/>
            <w:right w:val="none" w:sz="0" w:space="0" w:color="auto"/>
          </w:divBdr>
        </w:div>
      </w:divsChild>
    </w:div>
    <w:div w:id="619530448">
      <w:bodyDiv w:val="1"/>
      <w:marLeft w:val="0"/>
      <w:marRight w:val="0"/>
      <w:marTop w:val="0"/>
      <w:marBottom w:val="0"/>
      <w:divBdr>
        <w:top w:val="none" w:sz="0" w:space="0" w:color="auto"/>
        <w:left w:val="none" w:sz="0" w:space="0" w:color="auto"/>
        <w:bottom w:val="none" w:sz="0" w:space="0" w:color="auto"/>
        <w:right w:val="none" w:sz="0" w:space="0" w:color="auto"/>
      </w:divBdr>
      <w:divsChild>
        <w:div w:id="115610883">
          <w:marLeft w:val="0"/>
          <w:marRight w:val="0"/>
          <w:marTop w:val="0"/>
          <w:marBottom w:val="0"/>
          <w:divBdr>
            <w:top w:val="none" w:sz="0" w:space="0" w:color="auto"/>
            <w:left w:val="none" w:sz="0" w:space="0" w:color="auto"/>
            <w:bottom w:val="none" w:sz="0" w:space="0" w:color="auto"/>
            <w:right w:val="none" w:sz="0" w:space="0" w:color="auto"/>
          </w:divBdr>
        </w:div>
        <w:div w:id="656423718">
          <w:marLeft w:val="0"/>
          <w:marRight w:val="0"/>
          <w:marTop w:val="0"/>
          <w:marBottom w:val="0"/>
          <w:divBdr>
            <w:top w:val="none" w:sz="0" w:space="0" w:color="auto"/>
            <w:left w:val="none" w:sz="0" w:space="0" w:color="auto"/>
            <w:bottom w:val="none" w:sz="0" w:space="0" w:color="auto"/>
            <w:right w:val="none" w:sz="0" w:space="0" w:color="auto"/>
          </w:divBdr>
        </w:div>
        <w:div w:id="750157564">
          <w:marLeft w:val="0"/>
          <w:marRight w:val="0"/>
          <w:marTop w:val="0"/>
          <w:marBottom w:val="0"/>
          <w:divBdr>
            <w:top w:val="none" w:sz="0" w:space="0" w:color="auto"/>
            <w:left w:val="none" w:sz="0" w:space="0" w:color="auto"/>
            <w:bottom w:val="none" w:sz="0" w:space="0" w:color="auto"/>
            <w:right w:val="none" w:sz="0" w:space="0" w:color="auto"/>
          </w:divBdr>
        </w:div>
        <w:div w:id="1036583246">
          <w:marLeft w:val="0"/>
          <w:marRight w:val="0"/>
          <w:marTop w:val="0"/>
          <w:marBottom w:val="0"/>
          <w:divBdr>
            <w:top w:val="none" w:sz="0" w:space="0" w:color="auto"/>
            <w:left w:val="none" w:sz="0" w:space="0" w:color="auto"/>
            <w:bottom w:val="none" w:sz="0" w:space="0" w:color="auto"/>
            <w:right w:val="none" w:sz="0" w:space="0" w:color="auto"/>
          </w:divBdr>
        </w:div>
        <w:div w:id="1077751822">
          <w:marLeft w:val="0"/>
          <w:marRight w:val="0"/>
          <w:marTop w:val="0"/>
          <w:marBottom w:val="0"/>
          <w:divBdr>
            <w:top w:val="none" w:sz="0" w:space="0" w:color="auto"/>
            <w:left w:val="none" w:sz="0" w:space="0" w:color="auto"/>
            <w:bottom w:val="none" w:sz="0" w:space="0" w:color="auto"/>
            <w:right w:val="none" w:sz="0" w:space="0" w:color="auto"/>
          </w:divBdr>
        </w:div>
        <w:div w:id="2128113185">
          <w:marLeft w:val="0"/>
          <w:marRight w:val="0"/>
          <w:marTop w:val="0"/>
          <w:marBottom w:val="0"/>
          <w:divBdr>
            <w:top w:val="none" w:sz="0" w:space="0" w:color="auto"/>
            <w:left w:val="none" w:sz="0" w:space="0" w:color="auto"/>
            <w:bottom w:val="none" w:sz="0" w:space="0" w:color="auto"/>
            <w:right w:val="none" w:sz="0" w:space="0" w:color="auto"/>
          </w:divBdr>
        </w:div>
      </w:divsChild>
    </w:div>
    <w:div w:id="627667759">
      <w:bodyDiv w:val="1"/>
      <w:marLeft w:val="0"/>
      <w:marRight w:val="0"/>
      <w:marTop w:val="0"/>
      <w:marBottom w:val="0"/>
      <w:divBdr>
        <w:top w:val="none" w:sz="0" w:space="0" w:color="auto"/>
        <w:left w:val="none" w:sz="0" w:space="0" w:color="auto"/>
        <w:bottom w:val="none" w:sz="0" w:space="0" w:color="auto"/>
        <w:right w:val="none" w:sz="0" w:space="0" w:color="auto"/>
      </w:divBdr>
      <w:divsChild>
        <w:div w:id="399980419">
          <w:marLeft w:val="0"/>
          <w:marRight w:val="86"/>
          <w:marTop w:val="0"/>
          <w:marBottom w:val="0"/>
          <w:divBdr>
            <w:top w:val="none" w:sz="0" w:space="0" w:color="auto"/>
            <w:left w:val="none" w:sz="0" w:space="0" w:color="auto"/>
            <w:bottom w:val="none" w:sz="0" w:space="0" w:color="auto"/>
            <w:right w:val="none" w:sz="0" w:space="0" w:color="auto"/>
          </w:divBdr>
        </w:div>
        <w:div w:id="575096447">
          <w:marLeft w:val="0"/>
          <w:marRight w:val="90"/>
          <w:marTop w:val="0"/>
          <w:marBottom w:val="0"/>
          <w:divBdr>
            <w:top w:val="none" w:sz="0" w:space="0" w:color="auto"/>
            <w:left w:val="none" w:sz="0" w:space="0" w:color="auto"/>
            <w:bottom w:val="none" w:sz="0" w:space="0" w:color="auto"/>
            <w:right w:val="none" w:sz="0" w:space="0" w:color="auto"/>
          </w:divBdr>
        </w:div>
        <w:div w:id="769004449">
          <w:marLeft w:val="0"/>
          <w:marRight w:val="86"/>
          <w:marTop w:val="0"/>
          <w:marBottom w:val="0"/>
          <w:divBdr>
            <w:top w:val="none" w:sz="0" w:space="0" w:color="auto"/>
            <w:left w:val="none" w:sz="0" w:space="0" w:color="auto"/>
            <w:bottom w:val="none" w:sz="0" w:space="0" w:color="auto"/>
            <w:right w:val="none" w:sz="0" w:space="0" w:color="auto"/>
          </w:divBdr>
        </w:div>
      </w:divsChild>
    </w:div>
    <w:div w:id="635379289">
      <w:bodyDiv w:val="1"/>
      <w:marLeft w:val="0"/>
      <w:marRight w:val="0"/>
      <w:marTop w:val="0"/>
      <w:marBottom w:val="0"/>
      <w:divBdr>
        <w:top w:val="none" w:sz="0" w:space="0" w:color="auto"/>
        <w:left w:val="none" w:sz="0" w:space="0" w:color="auto"/>
        <w:bottom w:val="none" w:sz="0" w:space="0" w:color="auto"/>
        <w:right w:val="none" w:sz="0" w:space="0" w:color="auto"/>
      </w:divBdr>
      <w:divsChild>
        <w:div w:id="521168903">
          <w:marLeft w:val="0"/>
          <w:marRight w:val="0"/>
          <w:marTop w:val="0"/>
          <w:marBottom w:val="0"/>
          <w:divBdr>
            <w:top w:val="none" w:sz="0" w:space="0" w:color="auto"/>
            <w:left w:val="none" w:sz="0" w:space="0" w:color="auto"/>
            <w:bottom w:val="none" w:sz="0" w:space="0" w:color="auto"/>
            <w:right w:val="none" w:sz="0" w:space="0" w:color="auto"/>
          </w:divBdr>
        </w:div>
        <w:div w:id="1756659527">
          <w:marLeft w:val="0"/>
          <w:marRight w:val="0"/>
          <w:marTop w:val="0"/>
          <w:marBottom w:val="0"/>
          <w:divBdr>
            <w:top w:val="none" w:sz="0" w:space="0" w:color="auto"/>
            <w:left w:val="none" w:sz="0" w:space="0" w:color="auto"/>
            <w:bottom w:val="none" w:sz="0" w:space="0" w:color="auto"/>
            <w:right w:val="none" w:sz="0" w:space="0" w:color="auto"/>
          </w:divBdr>
        </w:div>
        <w:div w:id="2012366770">
          <w:marLeft w:val="0"/>
          <w:marRight w:val="0"/>
          <w:marTop w:val="0"/>
          <w:marBottom w:val="0"/>
          <w:divBdr>
            <w:top w:val="none" w:sz="0" w:space="0" w:color="auto"/>
            <w:left w:val="none" w:sz="0" w:space="0" w:color="auto"/>
            <w:bottom w:val="none" w:sz="0" w:space="0" w:color="auto"/>
            <w:right w:val="none" w:sz="0" w:space="0" w:color="auto"/>
          </w:divBdr>
        </w:div>
      </w:divsChild>
    </w:div>
    <w:div w:id="660473781">
      <w:bodyDiv w:val="1"/>
      <w:marLeft w:val="0"/>
      <w:marRight w:val="0"/>
      <w:marTop w:val="0"/>
      <w:marBottom w:val="0"/>
      <w:divBdr>
        <w:top w:val="none" w:sz="0" w:space="0" w:color="auto"/>
        <w:left w:val="none" w:sz="0" w:space="0" w:color="auto"/>
        <w:bottom w:val="none" w:sz="0" w:space="0" w:color="auto"/>
        <w:right w:val="none" w:sz="0" w:space="0" w:color="auto"/>
      </w:divBdr>
      <w:divsChild>
        <w:div w:id="1369379745">
          <w:marLeft w:val="0"/>
          <w:marRight w:val="0"/>
          <w:marTop w:val="0"/>
          <w:marBottom w:val="0"/>
          <w:divBdr>
            <w:top w:val="none" w:sz="0" w:space="0" w:color="auto"/>
            <w:left w:val="none" w:sz="0" w:space="0" w:color="auto"/>
            <w:bottom w:val="none" w:sz="0" w:space="0" w:color="auto"/>
            <w:right w:val="none" w:sz="0" w:space="0" w:color="auto"/>
          </w:divBdr>
        </w:div>
        <w:div w:id="305623159">
          <w:marLeft w:val="0"/>
          <w:marRight w:val="0"/>
          <w:marTop w:val="0"/>
          <w:marBottom w:val="0"/>
          <w:divBdr>
            <w:top w:val="none" w:sz="0" w:space="0" w:color="auto"/>
            <w:left w:val="none" w:sz="0" w:space="0" w:color="auto"/>
            <w:bottom w:val="none" w:sz="0" w:space="0" w:color="auto"/>
            <w:right w:val="none" w:sz="0" w:space="0" w:color="auto"/>
          </w:divBdr>
        </w:div>
        <w:div w:id="746150462">
          <w:marLeft w:val="0"/>
          <w:marRight w:val="0"/>
          <w:marTop w:val="0"/>
          <w:marBottom w:val="0"/>
          <w:divBdr>
            <w:top w:val="none" w:sz="0" w:space="0" w:color="auto"/>
            <w:left w:val="none" w:sz="0" w:space="0" w:color="auto"/>
            <w:bottom w:val="none" w:sz="0" w:space="0" w:color="auto"/>
            <w:right w:val="none" w:sz="0" w:space="0" w:color="auto"/>
          </w:divBdr>
        </w:div>
      </w:divsChild>
    </w:div>
    <w:div w:id="698508519">
      <w:bodyDiv w:val="1"/>
      <w:marLeft w:val="0"/>
      <w:marRight w:val="0"/>
      <w:marTop w:val="0"/>
      <w:marBottom w:val="0"/>
      <w:divBdr>
        <w:top w:val="none" w:sz="0" w:space="0" w:color="auto"/>
        <w:left w:val="none" w:sz="0" w:space="0" w:color="auto"/>
        <w:bottom w:val="none" w:sz="0" w:space="0" w:color="auto"/>
        <w:right w:val="none" w:sz="0" w:space="0" w:color="auto"/>
      </w:divBdr>
    </w:div>
    <w:div w:id="713115985">
      <w:bodyDiv w:val="1"/>
      <w:marLeft w:val="0"/>
      <w:marRight w:val="0"/>
      <w:marTop w:val="0"/>
      <w:marBottom w:val="0"/>
      <w:divBdr>
        <w:top w:val="none" w:sz="0" w:space="0" w:color="auto"/>
        <w:left w:val="none" w:sz="0" w:space="0" w:color="auto"/>
        <w:bottom w:val="none" w:sz="0" w:space="0" w:color="auto"/>
        <w:right w:val="none" w:sz="0" w:space="0" w:color="auto"/>
      </w:divBdr>
      <w:divsChild>
        <w:div w:id="176426683">
          <w:marLeft w:val="0"/>
          <w:marRight w:val="0"/>
          <w:marTop w:val="0"/>
          <w:marBottom w:val="0"/>
          <w:divBdr>
            <w:top w:val="none" w:sz="0" w:space="0" w:color="auto"/>
            <w:left w:val="none" w:sz="0" w:space="0" w:color="auto"/>
            <w:bottom w:val="none" w:sz="0" w:space="0" w:color="auto"/>
            <w:right w:val="none" w:sz="0" w:space="0" w:color="auto"/>
          </w:divBdr>
        </w:div>
        <w:div w:id="372731490">
          <w:marLeft w:val="0"/>
          <w:marRight w:val="0"/>
          <w:marTop w:val="0"/>
          <w:marBottom w:val="0"/>
          <w:divBdr>
            <w:top w:val="none" w:sz="0" w:space="0" w:color="auto"/>
            <w:left w:val="none" w:sz="0" w:space="0" w:color="auto"/>
            <w:bottom w:val="none" w:sz="0" w:space="0" w:color="auto"/>
            <w:right w:val="none" w:sz="0" w:space="0" w:color="auto"/>
          </w:divBdr>
        </w:div>
        <w:div w:id="515732959">
          <w:marLeft w:val="0"/>
          <w:marRight w:val="0"/>
          <w:marTop w:val="0"/>
          <w:marBottom w:val="0"/>
          <w:divBdr>
            <w:top w:val="none" w:sz="0" w:space="0" w:color="auto"/>
            <w:left w:val="none" w:sz="0" w:space="0" w:color="auto"/>
            <w:bottom w:val="none" w:sz="0" w:space="0" w:color="auto"/>
            <w:right w:val="none" w:sz="0" w:space="0" w:color="auto"/>
          </w:divBdr>
        </w:div>
        <w:div w:id="1607153736">
          <w:marLeft w:val="0"/>
          <w:marRight w:val="0"/>
          <w:marTop w:val="0"/>
          <w:marBottom w:val="0"/>
          <w:divBdr>
            <w:top w:val="none" w:sz="0" w:space="0" w:color="auto"/>
            <w:left w:val="none" w:sz="0" w:space="0" w:color="auto"/>
            <w:bottom w:val="none" w:sz="0" w:space="0" w:color="auto"/>
            <w:right w:val="none" w:sz="0" w:space="0" w:color="auto"/>
          </w:divBdr>
        </w:div>
      </w:divsChild>
    </w:div>
    <w:div w:id="728529749">
      <w:bodyDiv w:val="1"/>
      <w:marLeft w:val="0"/>
      <w:marRight w:val="0"/>
      <w:marTop w:val="0"/>
      <w:marBottom w:val="0"/>
      <w:divBdr>
        <w:top w:val="none" w:sz="0" w:space="0" w:color="auto"/>
        <w:left w:val="none" w:sz="0" w:space="0" w:color="auto"/>
        <w:bottom w:val="none" w:sz="0" w:space="0" w:color="auto"/>
        <w:right w:val="none" w:sz="0" w:space="0" w:color="auto"/>
      </w:divBdr>
    </w:div>
    <w:div w:id="750586261">
      <w:bodyDiv w:val="1"/>
      <w:marLeft w:val="0"/>
      <w:marRight w:val="0"/>
      <w:marTop w:val="0"/>
      <w:marBottom w:val="0"/>
      <w:divBdr>
        <w:top w:val="none" w:sz="0" w:space="0" w:color="auto"/>
        <w:left w:val="none" w:sz="0" w:space="0" w:color="auto"/>
        <w:bottom w:val="none" w:sz="0" w:space="0" w:color="auto"/>
        <w:right w:val="none" w:sz="0" w:space="0" w:color="auto"/>
      </w:divBdr>
    </w:div>
    <w:div w:id="796410684">
      <w:bodyDiv w:val="1"/>
      <w:marLeft w:val="0"/>
      <w:marRight w:val="0"/>
      <w:marTop w:val="0"/>
      <w:marBottom w:val="0"/>
      <w:divBdr>
        <w:top w:val="none" w:sz="0" w:space="0" w:color="auto"/>
        <w:left w:val="none" w:sz="0" w:space="0" w:color="auto"/>
        <w:bottom w:val="none" w:sz="0" w:space="0" w:color="auto"/>
        <w:right w:val="none" w:sz="0" w:space="0" w:color="auto"/>
      </w:divBdr>
      <w:divsChild>
        <w:div w:id="672806445">
          <w:marLeft w:val="0"/>
          <w:marRight w:val="0"/>
          <w:marTop w:val="0"/>
          <w:marBottom w:val="0"/>
          <w:divBdr>
            <w:top w:val="none" w:sz="0" w:space="0" w:color="auto"/>
            <w:left w:val="none" w:sz="0" w:space="0" w:color="auto"/>
            <w:bottom w:val="none" w:sz="0" w:space="0" w:color="auto"/>
            <w:right w:val="none" w:sz="0" w:space="0" w:color="auto"/>
          </w:divBdr>
        </w:div>
        <w:div w:id="904871931">
          <w:marLeft w:val="0"/>
          <w:marRight w:val="0"/>
          <w:marTop w:val="0"/>
          <w:marBottom w:val="0"/>
          <w:divBdr>
            <w:top w:val="none" w:sz="0" w:space="0" w:color="auto"/>
            <w:left w:val="none" w:sz="0" w:space="0" w:color="auto"/>
            <w:bottom w:val="none" w:sz="0" w:space="0" w:color="auto"/>
            <w:right w:val="none" w:sz="0" w:space="0" w:color="auto"/>
          </w:divBdr>
        </w:div>
        <w:div w:id="1002204369">
          <w:marLeft w:val="0"/>
          <w:marRight w:val="0"/>
          <w:marTop w:val="0"/>
          <w:marBottom w:val="0"/>
          <w:divBdr>
            <w:top w:val="none" w:sz="0" w:space="0" w:color="auto"/>
            <w:left w:val="none" w:sz="0" w:space="0" w:color="auto"/>
            <w:bottom w:val="none" w:sz="0" w:space="0" w:color="auto"/>
            <w:right w:val="none" w:sz="0" w:space="0" w:color="auto"/>
          </w:divBdr>
        </w:div>
        <w:div w:id="1844928016">
          <w:marLeft w:val="0"/>
          <w:marRight w:val="0"/>
          <w:marTop w:val="0"/>
          <w:marBottom w:val="0"/>
          <w:divBdr>
            <w:top w:val="none" w:sz="0" w:space="0" w:color="auto"/>
            <w:left w:val="none" w:sz="0" w:space="0" w:color="auto"/>
            <w:bottom w:val="none" w:sz="0" w:space="0" w:color="auto"/>
            <w:right w:val="none" w:sz="0" w:space="0" w:color="auto"/>
          </w:divBdr>
        </w:div>
      </w:divsChild>
    </w:div>
    <w:div w:id="799615780">
      <w:bodyDiv w:val="1"/>
      <w:marLeft w:val="0"/>
      <w:marRight w:val="0"/>
      <w:marTop w:val="0"/>
      <w:marBottom w:val="0"/>
      <w:divBdr>
        <w:top w:val="none" w:sz="0" w:space="0" w:color="auto"/>
        <w:left w:val="none" w:sz="0" w:space="0" w:color="auto"/>
        <w:bottom w:val="none" w:sz="0" w:space="0" w:color="auto"/>
        <w:right w:val="none" w:sz="0" w:space="0" w:color="auto"/>
      </w:divBdr>
      <w:divsChild>
        <w:div w:id="448865039">
          <w:marLeft w:val="0"/>
          <w:marRight w:val="0"/>
          <w:marTop w:val="240"/>
          <w:marBottom w:val="0"/>
          <w:divBdr>
            <w:top w:val="none" w:sz="0" w:space="0" w:color="auto"/>
            <w:left w:val="none" w:sz="0" w:space="0" w:color="auto"/>
            <w:bottom w:val="none" w:sz="0" w:space="0" w:color="auto"/>
            <w:right w:val="none" w:sz="0" w:space="0" w:color="auto"/>
          </w:divBdr>
        </w:div>
        <w:div w:id="323705700">
          <w:marLeft w:val="0"/>
          <w:marRight w:val="0"/>
          <w:marTop w:val="240"/>
          <w:marBottom w:val="0"/>
          <w:divBdr>
            <w:top w:val="none" w:sz="0" w:space="0" w:color="auto"/>
            <w:left w:val="none" w:sz="0" w:space="0" w:color="auto"/>
            <w:bottom w:val="none" w:sz="0" w:space="0" w:color="auto"/>
            <w:right w:val="none" w:sz="0" w:space="0" w:color="auto"/>
          </w:divBdr>
        </w:div>
      </w:divsChild>
    </w:div>
    <w:div w:id="866019930">
      <w:bodyDiv w:val="1"/>
      <w:marLeft w:val="0"/>
      <w:marRight w:val="0"/>
      <w:marTop w:val="0"/>
      <w:marBottom w:val="0"/>
      <w:divBdr>
        <w:top w:val="none" w:sz="0" w:space="0" w:color="auto"/>
        <w:left w:val="none" w:sz="0" w:space="0" w:color="auto"/>
        <w:bottom w:val="none" w:sz="0" w:space="0" w:color="auto"/>
        <w:right w:val="none" w:sz="0" w:space="0" w:color="auto"/>
      </w:divBdr>
    </w:div>
    <w:div w:id="949238061">
      <w:bodyDiv w:val="1"/>
      <w:marLeft w:val="0"/>
      <w:marRight w:val="0"/>
      <w:marTop w:val="0"/>
      <w:marBottom w:val="0"/>
      <w:divBdr>
        <w:top w:val="none" w:sz="0" w:space="0" w:color="auto"/>
        <w:left w:val="none" w:sz="0" w:space="0" w:color="auto"/>
        <w:bottom w:val="none" w:sz="0" w:space="0" w:color="auto"/>
        <w:right w:val="none" w:sz="0" w:space="0" w:color="auto"/>
      </w:divBdr>
      <w:divsChild>
        <w:div w:id="52511137">
          <w:marLeft w:val="0"/>
          <w:marRight w:val="0"/>
          <w:marTop w:val="0"/>
          <w:marBottom w:val="0"/>
          <w:divBdr>
            <w:top w:val="none" w:sz="0" w:space="0" w:color="auto"/>
            <w:left w:val="none" w:sz="0" w:space="0" w:color="auto"/>
            <w:bottom w:val="none" w:sz="0" w:space="0" w:color="auto"/>
            <w:right w:val="none" w:sz="0" w:space="0" w:color="auto"/>
          </w:divBdr>
        </w:div>
        <w:div w:id="1026565740">
          <w:marLeft w:val="0"/>
          <w:marRight w:val="0"/>
          <w:marTop w:val="0"/>
          <w:marBottom w:val="0"/>
          <w:divBdr>
            <w:top w:val="none" w:sz="0" w:space="0" w:color="auto"/>
            <w:left w:val="none" w:sz="0" w:space="0" w:color="auto"/>
            <w:bottom w:val="none" w:sz="0" w:space="0" w:color="auto"/>
            <w:right w:val="none" w:sz="0" w:space="0" w:color="auto"/>
          </w:divBdr>
        </w:div>
        <w:div w:id="1258369679">
          <w:marLeft w:val="0"/>
          <w:marRight w:val="0"/>
          <w:marTop w:val="0"/>
          <w:marBottom w:val="0"/>
          <w:divBdr>
            <w:top w:val="none" w:sz="0" w:space="0" w:color="auto"/>
            <w:left w:val="none" w:sz="0" w:space="0" w:color="auto"/>
            <w:bottom w:val="none" w:sz="0" w:space="0" w:color="auto"/>
            <w:right w:val="none" w:sz="0" w:space="0" w:color="auto"/>
          </w:divBdr>
        </w:div>
        <w:div w:id="1499610389">
          <w:marLeft w:val="0"/>
          <w:marRight w:val="0"/>
          <w:marTop w:val="0"/>
          <w:marBottom w:val="0"/>
          <w:divBdr>
            <w:top w:val="none" w:sz="0" w:space="0" w:color="auto"/>
            <w:left w:val="none" w:sz="0" w:space="0" w:color="auto"/>
            <w:bottom w:val="none" w:sz="0" w:space="0" w:color="auto"/>
            <w:right w:val="none" w:sz="0" w:space="0" w:color="auto"/>
          </w:divBdr>
        </w:div>
        <w:div w:id="1638022808">
          <w:marLeft w:val="0"/>
          <w:marRight w:val="0"/>
          <w:marTop w:val="0"/>
          <w:marBottom w:val="0"/>
          <w:divBdr>
            <w:top w:val="none" w:sz="0" w:space="0" w:color="auto"/>
            <w:left w:val="none" w:sz="0" w:space="0" w:color="auto"/>
            <w:bottom w:val="none" w:sz="0" w:space="0" w:color="auto"/>
            <w:right w:val="none" w:sz="0" w:space="0" w:color="auto"/>
          </w:divBdr>
        </w:div>
        <w:div w:id="1660766508">
          <w:marLeft w:val="0"/>
          <w:marRight w:val="0"/>
          <w:marTop w:val="0"/>
          <w:marBottom w:val="0"/>
          <w:divBdr>
            <w:top w:val="none" w:sz="0" w:space="0" w:color="auto"/>
            <w:left w:val="none" w:sz="0" w:space="0" w:color="auto"/>
            <w:bottom w:val="none" w:sz="0" w:space="0" w:color="auto"/>
            <w:right w:val="none" w:sz="0" w:space="0" w:color="auto"/>
          </w:divBdr>
        </w:div>
      </w:divsChild>
    </w:div>
    <w:div w:id="959798585">
      <w:bodyDiv w:val="1"/>
      <w:marLeft w:val="0"/>
      <w:marRight w:val="0"/>
      <w:marTop w:val="0"/>
      <w:marBottom w:val="0"/>
      <w:divBdr>
        <w:top w:val="none" w:sz="0" w:space="0" w:color="auto"/>
        <w:left w:val="none" w:sz="0" w:space="0" w:color="auto"/>
        <w:bottom w:val="none" w:sz="0" w:space="0" w:color="auto"/>
        <w:right w:val="none" w:sz="0" w:space="0" w:color="auto"/>
      </w:divBdr>
      <w:divsChild>
        <w:div w:id="38207826">
          <w:marLeft w:val="0"/>
          <w:marRight w:val="0"/>
          <w:marTop w:val="0"/>
          <w:marBottom w:val="0"/>
          <w:divBdr>
            <w:top w:val="none" w:sz="0" w:space="0" w:color="auto"/>
            <w:left w:val="none" w:sz="0" w:space="0" w:color="auto"/>
            <w:bottom w:val="none" w:sz="0" w:space="0" w:color="auto"/>
            <w:right w:val="none" w:sz="0" w:space="0" w:color="auto"/>
          </w:divBdr>
        </w:div>
        <w:div w:id="627904738">
          <w:marLeft w:val="0"/>
          <w:marRight w:val="0"/>
          <w:marTop w:val="0"/>
          <w:marBottom w:val="0"/>
          <w:divBdr>
            <w:top w:val="none" w:sz="0" w:space="0" w:color="auto"/>
            <w:left w:val="none" w:sz="0" w:space="0" w:color="auto"/>
            <w:bottom w:val="none" w:sz="0" w:space="0" w:color="auto"/>
            <w:right w:val="none" w:sz="0" w:space="0" w:color="auto"/>
          </w:divBdr>
        </w:div>
        <w:div w:id="1125928061">
          <w:marLeft w:val="0"/>
          <w:marRight w:val="0"/>
          <w:marTop w:val="0"/>
          <w:marBottom w:val="0"/>
          <w:divBdr>
            <w:top w:val="none" w:sz="0" w:space="0" w:color="auto"/>
            <w:left w:val="none" w:sz="0" w:space="0" w:color="auto"/>
            <w:bottom w:val="none" w:sz="0" w:space="0" w:color="auto"/>
            <w:right w:val="none" w:sz="0" w:space="0" w:color="auto"/>
          </w:divBdr>
        </w:div>
        <w:div w:id="1665162028">
          <w:marLeft w:val="0"/>
          <w:marRight w:val="0"/>
          <w:marTop w:val="0"/>
          <w:marBottom w:val="0"/>
          <w:divBdr>
            <w:top w:val="none" w:sz="0" w:space="0" w:color="auto"/>
            <w:left w:val="none" w:sz="0" w:space="0" w:color="auto"/>
            <w:bottom w:val="none" w:sz="0" w:space="0" w:color="auto"/>
            <w:right w:val="none" w:sz="0" w:space="0" w:color="auto"/>
          </w:divBdr>
        </w:div>
      </w:divsChild>
    </w:div>
    <w:div w:id="985010515">
      <w:bodyDiv w:val="1"/>
      <w:marLeft w:val="0"/>
      <w:marRight w:val="0"/>
      <w:marTop w:val="0"/>
      <w:marBottom w:val="0"/>
      <w:divBdr>
        <w:top w:val="none" w:sz="0" w:space="0" w:color="auto"/>
        <w:left w:val="none" w:sz="0" w:space="0" w:color="auto"/>
        <w:bottom w:val="none" w:sz="0" w:space="0" w:color="auto"/>
        <w:right w:val="none" w:sz="0" w:space="0" w:color="auto"/>
      </w:divBdr>
    </w:div>
    <w:div w:id="1028916232">
      <w:bodyDiv w:val="1"/>
      <w:marLeft w:val="0"/>
      <w:marRight w:val="0"/>
      <w:marTop w:val="0"/>
      <w:marBottom w:val="0"/>
      <w:divBdr>
        <w:top w:val="none" w:sz="0" w:space="0" w:color="auto"/>
        <w:left w:val="none" w:sz="0" w:space="0" w:color="auto"/>
        <w:bottom w:val="none" w:sz="0" w:space="0" w:color="auto"/>
        <w:right w:val="none" w:sz="0" w:space="0" w:color="auto"/>
      </w:divBdr>
      <w:divsChild>
        <w:div w:id="111554624">
          <w:marLeft w:val="0"/>
          <w:marRight w:val="0"/>
          <w:marTop w:val="0"/>
          <w:marBottom w:val="0"/>
          <w:divBdr>
            <w:top w:val="none" w:sz="0" w:space="0" w:color="auto"/>
            <w:left w:val="none" w:sz="0" w:space="0" w:color="auto"/>
            <w:bottom w:val="none" w:sz="0" w:space="0" w:color="auto"/>
            <w:right w:val="none" w:sz="0" w:space="0" w:color="auto"/>
          </w:divBdr>
        </w:div>
        <w:div w:id="339747073">
          <w:marLeft w:val="0"/>
          <w:marRight w:val="0"/>
          <w:marTop w:val="0"/>
          <w:marBottom w:val="0"/>
          <w:divBdr>
            <w:top w:val="none" w:sz="0" w:space="0" w:color="auto"/>
            <w:left w:val="none" w:sz="0" w:space="0" w:color="auto"/>
            <w:bottom w:val="none" w:sz="0" w:space="0" w:color="auto"/>
            <w:right w:val="none" w:sz="0" w:space="0" w:color="auto"/>
          </w:divBdr>
        </w:div>
        <w:div w:id="345250826">
          <w:marLeft w:val="0"/>
          <w:marRight w:val="0"/>
          <w:marTop w:val="0"/>
          <w:marBottom w:val="0"/>
          <w:divBdr>
            <w:top w:val="none" w:sz="0" w:space="0" w:color="auto"/>
            <w:left w:val="none" w:sz="0" w:space="0" w:color="auto"/>
            <w:bottom w:val="none" w:sz="0" w:space="0" w:color="auto"/>
            <w:right w:val="none" w:sz="0" w:space="0" w:color="auto"/>
          </w:divBdr>
        </w:div>
        <w:div w:id="413817369">
          <w:marLeft w:val="0"/>
          <w:marRight w:val="0"/>
          <w:marTop w:val="0"/>
          <w:marBottom w:val="0"/>
          <w:divBdr>
            <w:top w:val="none" w:sz="0" w:space="0" w:color="auto"/>
            <w:left w:val="none" w:sz="0" w:space="0" w:color="auto"/>
            <w:bottom w:val="none" w:sz="0" w:space="0" w:color="auto"/>
            <w:right w:val="none" w:sz="0" w:space="0" w:color="auto"/>
          </w:divBdr>
        </w:div>
        <w:div w:id="539783697">
          <w:marLeft w:val="0"/>
          <w:marRight w:val="0"/>
          <w:marTop w:val="0"/>
          <w:marBottom w:val="0"/>
          <w:divBdr>
            <w:top w:val="none" w:sz="0" w:space="0" w:color="auto"/>
            <w:left w:val="none" w:sz="0" w:space="0" w:color="auto"/>
            <w:bottom w:val="none" w:sz="0" w:space="0" w:color="auto"/>
            <w:right w:val="none" w:sz="0" w:space="0" w:color="auto"/>
          </w:divBdr>
        </w:div>
        <w:div w:id="1154375063">
          <w:marLeft w:val="0"/>
          <w:marRight w:val="0"/>
          <w:marTop w:val="0"/>
          <w:marBottom w:val="0"/>
          <w:divBdr>
            <w:top w:val="none" w:sz="0" w:space="0" w:color="auto"/>
            <w:left w:val="none" w:sz="0" w:space="0" w:color="auto"/>
            <w:bottom w:val="none" w:sz="0" w:space="0" w:color="auto"/>
            <w:right w:val="none" w:sz="0" w:space="0" w:color="auto"/>
          </w:divBdr>
        </w:div>
      </w:divsChild>
    </w:div>
    <w:div w:id="1032610414">
      <w:bodyDiv w:val="1"/>
      <w:marLeft w:val="0"/>
      <w:marRight w:val="0"/>
      <w:marTop w:val="0"/>
      <w:marBottom w:val="0"/>
      <w:divBdr>
        <w:top w:val="none" w:sz="0" w:space="0" w:color="auto"/>
        <w:left w:val="none" w:sz="0" w:space="0" w:color="auto"/>
        <w:bottom w:val="none" w:sz="0" w:space="0" w:color="auto"/>
        <w:right w:val="none" w:sz="0" w:space="0" w:color="auto"/>
      </w:divBdr>
    </w:div>
    <w:div w:id="1041324659">
      <w:bodyDiv w:val="1"/>
      <w:marLeft w:val="0"/>
      <w:marRight w:val="0"/>
      <w:marTop w:val="0"/>
      <w:marBottom w:val="0"/>
      <w:divBdr>
        <w:top w:val="none" w:sz="0" w:space="0" w:color="auto"/>
        <w:left w:val="none" w:sz="0" w:space="0" w:color="auto"/>
        <w:bottom w:val="none" w:sz="0" w:space="0" w:color="auto"/>
        <w:right w:val="none" w:sz="0" w:space="0" w:color="auto"/>
      </w:divBdr>
      <w:divsChild>
        <w:div w:id="589237774">
          <w:marLeft w:val="0"/>
          <w:marRight w:val="0"/>
          <w:marTop w:val="0"/>
          <w:marBottom w:val="0"/>
          <w:divBdr>
            <w:top w:val="none" w:sz="0" w:space="0" w:color="auto"/>
            <w:left w:val="none" w:sz="0" w:space="0" w:color="auto"/>
            <w:bottom w:val="none" w:sz="0" w:space="0" w:color="auto"/>
            <w:right w:val="none" w:sz="0" w:space="0" w:color="auto"/>
          </w:divBdr>
        </w:div>
        <w:div w:id="678391323">
          <w:marLeft w:val="0"/>
          <w:marRight w:val="0"/>
          <w:marTop w:val="0"/>
          <w:marBottom w:val="0"/>
          <w:divBdr>
            <w:top w:val="none" w:sz="0" w:space="0" w:color="auto"/>
            <w:left w:val="none" w:sz="0" w:space="0" w:color="auto"/>
            <w:bottom w:val="none" w:sz="0" w:space="0" w:color="auto"/>
            <w:right w:val="none" w:sz="0" w:space="0" w:color="auto"/>
          </w:divBdr>
        </w:div>
        <w:div w:id="1046955525">
          <w:marLeft w:val="0"/>
          <w:marRight w:val="0"/>
          <w:marTop w:val="0"/>
          <w:marBottom w:val="0"/>
          <w:divBdr>
            <w:top w:val="none" w:sz="0" w:space="0" w:color="auto"/>
            <w:left w:val="none" w:sz="0" w:space="0" w:color="auto"/>
            <w:bottom w:val="none" w:sz="0" w:space="0" w:color="auto"/>
            <w:right w:val="none" w:sz="0" w:space="0" w:color="auto"/>
          </w:divBdr>
        </w:div>
        <w:div w:id="1975714403">
          <w:marLeft w:val="0"/>
          <w:marRight w:val="0"/>
          <w:marTop w:val="0"/>
          <w:marBottom w:val="0"/>
          <w:divBdr>
            <w:top w:val="none" w:sz="0" w:space="0" w:color="auto"/>
            <w:left w:val="none" w:sz="0" w:space="0" w:color="auto"/>
            <w:bottom w:val="none" w:sz="0" w:space="0" w:color="auto"/>
            <w:right w:val="none" w:sz="0" w:space="0" w:color="auto"/>
          </w:divBdr>
        </w:div>
      </w:divsChild>
    </w:div>
    <w:div w:id="1117607436">
      <w:bodyDiv w:val="1"/>
      <w:marLeft w:val="0"/>
      <w:marRight w:val="0"/>
      <w:marTop w:val="0"/>
      <w:marBottom w:val="0"/>
      <w:divBdr>
        <w:top w:val="none" w:sz="0" w:space="0" w:color="auto"/>
        <w:left w:val="none" w:sz="0" w:space="0" w:color="auto"/>
        <w:bottom w:val="none" w:sz="0" w:space="0" w:color="auto"/>
        <w:right w:val="none" w:sz="0" w:space="0" w:color="auto"/>
      </w:divBdr>
    </w:div>
    <w:div w:id="1123766259">
      <w:bodyDiv w:val="1"/>
      <w:marLeft w:val="0"/>
      <w:marRight w:val="0"/>
      <w:marTop w:val="0"/>
      <w:marBottom w:val="0"/>
      <w:divBdr>
        <w:top w:val="none" w:sz="0" w:space="0" w:color="auto"/>
        <w:left w:val="none" w:sz="0" w:space="0" w:color="auto"/>
        <w:bottom w:val="none" w:sz="0" w:space="0" w:color="auto"/>
        <w:right w:val="none" w:sz="0" w:space="0" w:color="auto"/>
      </w:divBdr>
    </w:div>
    <w:div w:id="1136415439">
      <w:bodyDiv w:val="1"/>
      <w:marLeft w:val="0"/>
      <w:marRight w:val="0"/>
      <w:marTop w:val="0"/>
      <w:marBottom w:val="0"/>
      <w:divBdr>
        <w:top w:val="none" w:sz="0" w:space="0" w:color="auto"/>
        <w:left w:val="none" w:sz="0" w:space="0" w:color="auto"/>
        <w:bottom w:val="none" w:sz="0" w:space="0" w:color="auto"/>
        <w:right w:val="none" w:sz="0" w:space="0" w:color="auto"/>
      </w:divBdr>
    </w:div>
    <w:div w:id="1169490952">
      <w:bodyDiv w:val="1"/>
      <w:marLeft w:val="0"/>
      <w:marRight w:val="0"/>
      <w:marTop w:val="0"/>
      <w:marBottom w:val="0"/>
      <w:divBdr>
        <w:top w:val="none" w:sz="0" w:space="0" w:color="auto"/>
        <w:left w:val="none" w:sz="0" w:space="0" w:color="auto"/>
        <w:bottom w:val="none" w:sz="0" w:space="0" w:color="auto"/>
        <w:right w:val="none" w:sz="0" w:space="0" w:color="auto"/>
      </w:divBdr>
      <w:divsChild>
        <w:div w:id="1478567201">
          <w:marLeft w:val="0"/>
          <w:marRight w:val="0"/>
          <w:marTop w:val="166"/>
          <w:marBottom w:val="166"/>
          <w:divBdr>
            <w:top w:val="none" w:sz="0" w:space="0" w:color="auto"/>
            <w:left w:val="none" w:sz="0" w:space="0" w:color="auto"/>
            <w:bottom w:val="none" w:sz="0" w:space="0" w:color="auto"/>
            <w:right w:val="none" w:sz="0" w:space="0" w:color="auto"/>
          </w:divBdr>
        </w:div>
        <w:div w:id="2123912401">
          <w:marLeft w:val="0"/>
          <w:marRight w:val="0"/>
          <w:marTop w:val="166"/>
          <w:marBottom w:val="166"/>
          <w:divBdr>
            <w:top w:val="none" w:sz="0" w:space="0" w:color="auto"/>
            <w:left w:val="none" w:sz="0" w:space="0" w:color="auto"/>
            <w:bottom w:val="none" w:sz="0" w:space="0" w:color="auto"/>
            <w:right w:val="none" w:sz="0" w:space="0" w:color="auto"/>
          </w:divBdr>
        </w:div>
        <w:div w:id="2067409938">
          <w:marLeft w:val="0"/>
          <w:marRight w:val="0"/>
          <w:marTop w:val="166"/>
          <w:marBottom w:val="166"/>
          <w:divBdr>
            <w:top w:val="none" w:sz="0" w:space="0" w:color="auto"/>
            <w:left w:val="none" w:sz="0" w:space="0" w:color="auto"/>
            <w:bottom w:val="none" w:sz="0" w:space="0" w:color="auto"/>
            <w:right w:val="none" w:sz="0" w:space="0" w:color="auto"/>
          </w:divBdr>
        </w:div>
      </w:divsChild>
    </w:div>
    <w:div w:id="1176772022">
      <w:bodyDiv w:val="1"/>
      <w:marLeft w:val="0"/>
      <w:marRight w:val="0"/>
      <w:marTop w:val="0"/>
      <w:marBottom w:val="0"/>
      <w:divBdr>
        <w:top w:val="none" w:sz="0" w:space="0" w:color="auto"/>
        <w:left w:val="none" w:sz="0" w:space="0" w:color="auto"/>
        <w:bottom w:val="none" w:sz="0" w:space="0" w:color="auto"/>
        <w:right w:val="none" w:sz="0" w:space="0" w:color="auto"/>
      </w:divBdr>
    </w:div>
    <w:div w:id="1224563914">
      <w:bodyDiv w:val="1"/>
      <w:marLeft w:val="0"/>
      <w:marRight w:val="0"/>
      <w:marTop w:val="0"/>
      <w:marBottom w:val="0"/>
      <w:divBdr>
        <w:top w:val="none" w:sz="0" w:space="0" w:color="auto"/>
        <w:left w:val="none" w:sz="0" w:space="0" w:color="auto"/>
        <w:bottom w:val="none" w:sz="0" w:space="0" w:color="auto"/>
        <w:right w:val="none" w:sz="0" w:space="0" w:color="auto"/>
      </w:divBdr>
    </w:div>
    <w:div w:id="1328947176">
      <w:bodyDiv w:val="1"/>
      <w:marLeft w:val="0"/>
      <w:marRight w:val="0"/>
      <w:marTop w:val="0"/>
      <w:marBottom w:val="0"/>
      <w:divBdr>
        <w:top w:val="none" w:sz="0" w:space="0" w:color="auto"/>
        <w:left w:val="none" w:sz="0" w:space="0" w:color="auto"/>
        <w:bottom w:val="none" w:sz="0" w:space="0" w:color="auto"/>
        <w:right w:val="none" w:sz="0" w:space="0" w:color="auto"/>
      </w:divBdr>
    </w:div>
    <w:div w:id="1340616114">
      <w:bodyDiv w:val="1"/>
      <w:marLeft w:val="0"/>
      <w:marRight w:val="0"/>
      <w:marTop w:val="0"/>
      <w:marBottom w:val="0"/>
      <w:divBdr>
        <w:top w:val="none" w:sz="0" w:space="0" w:color="auto"/>
        <w:left w:val="none" w:sz="0" w:space="0" w:color="auto"/>
        <w:bottom w:val="none" w:sz="0" w:space="0" w:color="auto"/>
        <w:right w:val="none" w:sz="0" w:space="0" w:color="auto"/>
      </w:divBdr>
    </w:div>
    <w:div w:id="1448353539">
      <w:bodyDiv w:val="1"/>
      <w:marLeft w:val="0"/>
      <w:marRight w:val="0"/>
      <w:marTop w:val="0"/>
      <w:marBottom w:val="0"/>
      <w:divBdr>
        <w:top w:val="none" w:sz="0" w:space="0" w:color="auto"/>
        <w:left w:val="none" w:sz="0" w:space="0" w:color="auto"/>
        <w:bottom w:val="none" w:sz="0" w:space="0" w:color="auto"/>
        <w:right w:val="none" w:sz="0" w:space="0" w:color="auto"/>
      </w:divBdr>
    </w:div>
    <w:div w:id="1467776062">
      <w:bodyDiv w:val="1"/>
      <w:marLeft w:val="0"/>
      <w:marRight w:val="0"/>
      <w:marTop w:val="0"/>
      <w:marBottom w:val="0"/>
      <w:divBdr>
        <w:top w:val="none" w:sz="0" w:space="0" w:color="auto"/>
        <w:left w:val="none" w:sz="0" w:space="0" w:color="auto"/>
        <w:bottom w:val="none" w:sz="0" w:space="0" w:color="auto"/>
        <w:right w:val="none" w:sz="0" w:space="0" w:color="auto"/>
      </w:divBdr>
    </w:div>
    <w:div w:id="1469398811">
      <w:bodyDiv w:val="1"/>
      <w:marLeft w:val="0"/>
      <w:marRight w:val="0"/>
      <w:marTop w:val="0"/>
      <w:marBottom w:val="0"/>
      <w:divBdr>
        <w:top w:val="none" w:sz="0" w:space="0" w:color="auto"/>
        <w:left w:val="none" w:sz="0" w:space="0" w:color="auto"/>
        <w:bottom w:val="none" w:sz="0" w:space="0" w:color="auto"/>
        <w:right w:val="none" w:sz="0" w:space="0" w:color="auto"/>
      </w:divBdr>
      <w:divsChild>
        <w:div w:id="1917549312">
          <w:marLeft w:val="0"/>
          <w:marRight w:val="0"/>
          <w:marTop w:val="240"/>
          <w:marBottom w:val="0"/>
          <w:divBdr>
            <w:top w:val="none" w:sz="0" w:space="0" w:color="auto"/>
            <w:left w:val="none" w:sz="0" w:space="0" w:color="auto"/>
            <w:bottom w:val="none" w:sz="0" w:space="0" w:color="auto"/>
            <w:right w:val="none" w:sz="0" w:space="0" w:color="auto"/>
          </w:divBdr>
        </w:div>
      </w:divsChild>
    </w:div>
    <w:div w:id="1489205928">
      <w:bodyDiv w:val="1"/>
      <w:marLeft w:val="0"/>
      <w:marRight w:val="0"/>
      <w:marTop w:val="0"/>
      <w:marBottom w:val="0"/>
      <w:divBdr>
        <w:top w:val="none" w:sz="0" w:space="0" w:color="auto"/>
        <w:left w:val="none" w:sz="0" w:space="0" w:color="auto"/>
        <w:bottom w:val="none" w:sz="0" w:space="0" w:color="auto"/>
        <w:right w:val="none" w:sz="0" w:space="0" w:color="auto"/>
      </w:divBdr>
    </w:div>
    <w:div w:id="1496728801">
      <w:bodyDiv w:val="1"/>
      <w:marLeft w:val="0"/>
      <w:marRight w:val="0"/>
      <w:marTop w:val="0"/>
      <w:marBottom w:val="0"/>
      <w:divBdr>
        <w:top w:val="none" w:sz="0" w:space="0" w:color="auto"/>
        <w:left w:val="none" w:sz="0" w:space="0" w:color="auto"/>
        <w:bottom w:val="none" w:sz="0" w:space="0" w:color="auto"/>
        <w:right w:val="none" w:sz="0" w:space="0" w:color="auto"/>
      </w:divBdr>
    </w:div>
    <w:div w:id="1523202847">
      <w:bodyDiv w:val="1"/>
      <w:marLeft w:val="0"/>
      <w:marRight w:val="0"/>
      <w:marTop w:val="0"/>
      <w:marBottom w:val="0"/>
      <w:divBdr>
        <w:top w:val="none" w:sz="0" w:space="0" w:color="auto"/>
        <w:left w:val="none" w:sz="0" w:space="0" w:color="auto"/>
        <w:bottom w:val="none" w:sz="0" w:space="0" w:color="auto"/>
        <w:right w:val="none" w:sz="0" w:space="0" w:color="auto"/>
      </w:divBdr>
    </w:div>
    <w:div w:id="1567758163">
      <w:bodyDiv w:val="1"/>
      <w:marLeft w:val="0"/>
      <w:marRight w:val="0"/>
      <w:marTop w:val="0"/>
      <w:marBottom w:val="0"/>
      <w:divBdr>
        <w:top w:val="none" w:sz="0" w:space="0" w:color="auto"/>
        <w:left w:val="none" w:sz="0" w:space="0" w:color="auto"/>
        <w:bottom w:val="none" w:sz="0" w:space="0" w:color="auto"/>
        <w:right w:val="none" w:sz="0" w:space="0" w:color="auto"/>
      </w:divBdr>
      <w:divsChild>
        <w:div w:id="422725832">
          <w:marLeft w:val="0"/>
          <w:marRight w:val="0"/>
          <w:marTop w:val="0"/>
          <w:marBottom w:val="0"/>
          <w:divBdr>
            <w:top w:val="none" w:sz="0" w:space="0" w:color="auto"/>
            <w:left w:val="none" w:sz="0" w:space="0" w:color="auto"/>
            <w:bottom w:val="none" w:sz="0" w:space="0" w:color="auto"/>
            <w:right w:val="none" w:sz="0" w:space="0" w:color="auto"/>
          </w:divBdr>
        </w:div>
        <w:div w:id="873536760">
          <w:marLeft w:val="0"/>
          <w:marRight w:val="0"/>
          <w:marTop w:val="0"/>
          <w:marBottom w:val="0"/>
          <w:divBdr>
            <w:top w:val="none" w:sz="0" w:space="0" w:color="auto"/>
            <w:left w:val="none" w:sz="0" w:space="0" w:color="auto"/>
            <w:bottom w:val="none" w:sz="0" w:space="0" w:color="auto"/>
            <w:right w:val="none" w:sz="0" w:space="0" w:color="auto"/>
          </w:divBdr>
        </w:div>
        <w:div w:id="893152444">
          <w:marLeft w:val="0"/>
          <w:marRight w:val="0"/>
          <w:marTop w:val="0"/>
          <w:marBottom w:val="0"/>
          <w:divBdr>
            <w:top w:val="none" w:sz="0" w:space="0" w:color="auto"/>
            <w:left w:val="none" w:sz="0" w:space="0" w:color="auto"/>
            <w:bottom w:val="none" w:sz="0" w:space="0" w:color="auto"/>
            <w:right w:val="none" w:sz="0" w:space="0" w:color="auto"/>
          </w:divBdr>
        </w:div>
      </w:divsChild>
    </w:div>
    <w:div w:id="1629504436">
      <w:bodyDiv w:val="1"/>
      <w:marLeft w:val="0"/>
      <w:marRight w:val="0"/>
      <w:marTop w:val="0"/>
      <w:marBottom w:val="0"/>
      <w:divBdr>
        <w:top w:val="none" w:sz="0" w:space="0" w:color="auto"/>
        <w:left w:val="none" w:sz="0" w:space="0" w:color="auto"/>
        <w:bottom w:val="none" w:sz="0" w:space="0" w:color="auto"/>
        <w:right w:val="none" w:sz="0" w:space="0" w:color="auto"/>
      </w:divBdr>
      <w:divsChild>
        <w:div w:id="1761638298">
          <w:marLeft w:val="0"/>
          <w:marRight w:val="0"/>
          <w:marTop w:val="166"/>
          <w:marBottom w:val="166"/>
          <w:divBdr>
            <w:top w:val="none" w:sz="0" w:space="0" w:color="auto"/>
            <w:left w:val="none" w:sz="0" w:space="0" w:color="auto"/>
            <w:bottom w:val="none" w:sz="0" w:space="0" w:color="auto"/>
            <w:right w:val="none" w:sz="0" w:space="0" w:color="auto"/>
          </w:divBdr>
        </w:div>
        <w:div w:id="1753552488">
          <w:marLeft w:val="0"/>
          <w:marRight w:val="0"/>
          <w:marTop w:val="166"/>
          <w:marBottom w:val="166"/>
          <w:divBdr>
            <w:top w:val="none" w:sz="0" w:space="0" w:color="auto"/>
            <w:left w:val="none" w:sz="0" w:space="0" w:color="auto"/>
            <w:bottom w:val="none" w:sz="0" w:space="0" w:color="auto"/>
            <w:right w:val="none" w:sz="0" w:space="0" w:color="auto"/>
          </w:divBdr>
        </w:div>
        <w:div w:id="823357874">
          <w:marLeft w:val="0"/>
          <w:marRight w:val="0"/>
          <w:marTop w:val="166"/>
          <w:marBottom w:val="166"/>
          <w:divBdr>
            <w:top w:val="none" w:sz="0" w:space="0" w:color="auto"/>
            <w:left w:val="none" w:sz="0" w:space="0" w:color="auto"/>
            <w:bottom w:val="none" w:sz="0" w:space="0" w:color="auto"/>
            <w:right w:val="none" w:sz="0" w:space="0" w:color="auto"/>
          </w:divBdr>
        </w:div>
      </w:divsChild>
    </w:div>
    <w:div w:id="1635910411">
      <w:bodyDiv w:val="1"/>
      <w:marLeft w:val="0"/>
      <w:marRight w:val="0"/>
      <w:marTop w:val="0"/>
      <w:marBottom w:val="0"/>
      <w:divBdr>
        <w:top w:val="none" w:sz="0" w:space="0" w:color="auto"/>
        <w:left w:val="none" w:sz="0" w:space="0" w:color="auto"/>
        <w:bottom w:val="none" w:sz="0" w:space="0" w:color="auto"/>
        <w:right w:val="none" w:sz="0" w:space="0" w:color="auto"/>
      </w:divBdr>
      <w:divsChild>
        <w:div w:id="784346388">
          <w:marLeft w:val="0"/>
          <w:marRight w:val="0"/>
          <w:marTop w:val="166"/>
          <w:marBottom w:val="166"/>
          <w:divBdr>
            <w:top w:val="none" w:sz="0" w:space="0" w:color="auto"/>
            <w:left w:val="none" w:sz="0" w:space="0" w:color="auto"/>
            <w:bottom w:val="none" w:sz="0" w:space="0" w:color="auto"/>
            <w:right w:val="none" w:sz="0" w:space="0" w:color="auto"/>
          </w:divBdr>
        </w:div>
        <w:div w:id="1567643580">
          <w:marLeft w:val="0"/>
          <w:marRight w:val="0"/>
          <w:marTop w:val="166"/>
          <w:marBottom w:val="166"/>
          <w:divBdr>
            <w:top w:val="none" w:sz="0" w:space="0" w:color="auto"/>
            <w:left w:val="none" w:sz="0" w:space="0" w:color="auto"/>
            <w:bottom w:val="none" w:sz="0" w:space="0" w:color="auto"/>
            <w:right w:val="none" w:sz="0" w:space="0" w:color="auto"/>
          </w:divBdr>
        </w:div>
      </w:divsChild>
    </w:div>
    <w:div w:id="1663659371">
      <w:bodyDiv w:val="1"/>
      <w:marLeft w:val="0"/>
      <w:marRight w:val="0"/>
      <w:marTop w:val="0"/>
      <w:marBottom w:val="0"/>
      <w:divBdr>
        <w:top w:val="none" w:sz="0" w:space="0" w:color="auto"/>
        <w:left w:val="none" w:sz="0" w:space="0" w:color="auto"/>
        <w:bottom w:val="none" w:sz="0" w:space="0" w:color="auto"/>
        <w:right w:val="none" w:sz="0" w:space="0" w:color="auto"/>
      </w:divBdr>
    </w:div>
    <w:div w:id="1685015284">
      <w:bodyDiv w:val="1"/>
      <w:marLeft w:val="0"/>
      <w:marRight w:val="0"/>
      <w:marTop w:val="0"/>
      <w:marBottom w:val="0"/>
      <w:divBdr>
        <w:top w:val="none" w:sz="0" w:space="0" w:color="auto"/>
        <w:left w:val="none" w:sz="0" w:space="0" w:color="auto"/>
        <w:bottom w:val="none" w:sz="0" w:space="0" w:color="auto"/>
        <w:right w:val="none" w:sz="0" w:space="0" w:color="auto"/>
      </w:divBdr>
    </w:div>
    <w:div w:id="1771046117">
      <w:bodyDiv w:val="1"/>
      <w:marLeft w:val="0"/>
      <w:marRight w:val="0"/>
      <w:marTop w:val="0"/>
      <w:marBottom w:val="0"/>
      <w:divBdr>
        <w:top w:val="none" w:sz="0" w:space="0" w:color="auto"/>
        <w:left w:val="none" w:sz="0" w:space="0" w:color="auto"/>
        <w:bottom w:val="none" w:sz="0" w:space="0" w:color="auto"/>
        <w:right w:val="none" w:sz="0" w:space="0" w:color="auto"/>
      </w:divBdr>
    </w:div>
    <w:div w:id="1785230543">
      <w:bodyDiv w:val="1"/>
      <w:marLeft w:val="0"/>
      <w:marRight w:val="0"/>
      <w:marTop w:val="0"/>
      <w:marBottom w:val="0"/>
      <w:divBdr>
        <w:top w:val="none" w:sz="0" w:space="0" w:color="auto"/>
        <w:left w:val="none" w:sz="0" w:space="0" w:color="auto"/>
        <w:bottom w:val="none" w:sz="0" w:space="0" w:color="auto"/>
        <w:right w:val="none" w:sz="0" w:space="0" w:color="auto"/>
      </w:divBdr>
    </w:div>
    <w:div w:id="1899440816">
      <w:bodyDiv w:val="1"/>
      <w:marLeft w:val="0"/>
      <w:marRight w:val="0"/>
      <w:marTop w:val="0"/>
      <w:marBottom w:val="0"/>
      <w:divBdr>
        <w:top w:val="none" w:sz="0" w:space="0" w:color="auto"/>
        <w:left w:val="none" w:sz="0" w:space="0" w:color="auto"/>
        <w:bottom w:val="none" w:sz="0" w:space="0" w:color="auto"/>
        <w:right w:val="none" w:sz="0" w:space="0" w:color="auto"/>
      </w:divBdr>
    </w:div>
    <w:div w:id="1970091972">
      <w:bodyDiv w:val="1"/>
      <w:marLeft w:val="0"/>
      <w:marRight w:val="0"/>
      <w:marTop w:val="0"/>
      <w:marBottom w:val="0"/>
      <w:divBdr>
        <w:top w:val="none" w:sz="0" w:space="0" w:color="auto"/>
        <w:left w:val="none" w:sz="0" w:space="0" w:color="auto"/>
        <w:bottom w:val="none" w:sz="0" w:space="0" w:color="auto"/>
        <w:right w:val="none" w:sz="0" w:space="0" w:color="auto"/>
      </w:divBdr>
    </w:div>
    <w:div w:id="2010601249">
      <w:bodyDiv w:val="1"/>
      <w:marLeft w:val="0"/>
      <w:marRight w:val="0"/>
      <w:marTop w:val="0"/>
      <w:marBottom w:val="0"/>
      <w:divBdr>
        <w:top w:val="none" w:sz="0" w:space="0" w:color="auto"/>
        <w:left w:val="none" w:sz="0" w:space="0" w:color="auto"/>
        <w:bottom w:val="none" w:sz="0" w:space="0" w:color="auto"/>
        <w:right w:val="none" w:sz="0" w:space="0" w:color="auto"/>
      </w:divBdr>
      <w:divsChild>
        <w:div w:id="1797093175">
          <w:marLeft w:val="0"/>
          <w:marRight w:val="0"/>
          <w:marTop w:val="166"/>
          <w:marBottom w:val="166"/>
          <w:divBdr>
            <w:top w:val="none" w:sz="0" w:space="0" w:color="auto"/>
            <w:left w:val="none" w:sz="0" w:space="0" w:color="auto"/>
            <w:bottom w:val="none" w:sz="0" w:space="0" w:color="auto"/>
            <w:right w:val="none" w:sz="0" w:space="0" w:color="auto"/>
          </w:divBdr>
        </w:div>
        <w:div w:id="842402704">
          <w:marLeft w:val="0"/>
          <w:marRight w:val="0"/>
          <w:marTop w:val="166"/>
          <w:marBottom w:val="166"/>
          <w:divBdr>
            <w:top w:val="none" w:sz="0" w:space="0" w:color="auto"/>
            <w:left w:val="none" w:sz="0" w:space="0" w:color="auto"/>
            <w:bottom w:val="none" w:sz="0" w:space="0" w:color="auto"/>
            <w:right w:val="none" w:sz="0" w:space="0" w:color="auto"/>
          </w:divBdr>
        </w:div>
        <w:div w:id="754327218">
          <w:marLeft w:val="0"/>
          <w:marRight w:val="0"/>
          <w:marTop w:val="166"/>
          <w:marBottom w:val="166"/>
          <w:divBdr>
            <w:top w:val="none" w:sz="0" w:space="0" w:color="auto"/>
            <w:left w:val="none" w:sz="0" w:space="0" w:color="auto"/>
            <w:bottom w:val="none" w:sz="0" w:space="0" w:color="auto"/>
            <w:right w:val="none" w:sz="0" w:space="0" w:color="auto"/>
          </w:divBdr>
        </w:div>
        <w:div w:id="746420146">
          <w:marLeft w:val="0"/>
          <w:marRight w:val="0"/>
          <w:marTop w:val="166"/>
          <w:marBottom w:val="166"/>
          <w:divBdr>
            <w:top w:val="none" w:sz="0" w:space="0" w:color="auto"/>
            <w:left w:val="none" w:sz="0" w:space="0" w:color="auto"/>
            <w:bottom w:val="none" w:sz="0" w:space="0" w:color="auto"/>
            <w:right w:val="none" w:sz="0" w:space="0" w:color="auto"/>
          </w:divBdr>
        </w:div>
        <w:div w:id="222641255">
          <w:marLeft w:val="0"/>
          <w:marRight w:val="0"/>
          <w:marTop w:val="166"/>
          <w:marBottom w:val="166"/>
          <w:divBdr>
            <w:top w:val="none" w:sz="0" w:space="0" w:color="auto"/>
            <w:left w:val="none" w:sz="0" w:space="0" w:color="auto"/>
            <w:bottom w:val="none" w:sz="0" w:space="0" w:color="auto"/>
            <w:right w:val="none" w:sz="0" w:space="0" w:color="auto"/>
          </w:divBdr>
        </w:div>
        <w:div w:id="1657494387">
          <w:marLeft w:val="0"/>
          <w:marRight w:val="0"/>
          <w:marTop w:val="166"/>
          <w:marBottom w:val="166"/>
          <w:divBdr>
            <w:top w:val="none" w:sz="0" w:space="0" w:color="auto"/>
            <w:left w:val="none" w:sz="0" w:space="0" w:color="auto"/>
            <w:bottom w:val="none" w:sz="0" w:space="0" w:color="auto"/>
            <w:right w:val="none" w:sz="0" w:space="0" w:color="auto"/>
          </w:divBdr>
        </w:div>
        <w:div w:id="1762293077">
          <w:marLeft w:val="0"/>
          <w:marRight w:val="0"/>
          <w:marTop w:val="166"/>
          <w:marBottom w:val="166"/>
          <w:divBdr>
            <w:top w:val="none" w:sz="0" w:space="0" w:color="auto"/>
            <w:left w:val="none" w:sz="0" w:space="0" w:color="auto"/>
            <w:bottom w:val="none" w:sz="0" w:space="0" w:color="auto"/>
            <w:right w:val="none" w:sz="0" w:space="0" w:color="auto"/>
          </w:divBdr>
        </w:div>
      </w:divsChild>
    </w:div>
    <w:div w:id="2014986165">
      <w:bodyDiv w:val="1"/>
      <w:marLeft w:val="0"/>
      <w:marRight w:val="0"/>
      <w:marTop w:val="0"/>
      <w:marBottom w:val="0"/>
      <w:divBdr>
        <w:top w:val="none" w:sz="0" w:space="0" w:color="auto"/>
        <w:left w:val="none" w:sz="0" w:space="0" w:color="auto"/>
        <w:bottom w:val="none" w:sz="0" w:space="0" w:color="auto"/>
        <w:right w:val="none" w:sz="0" w:space="0" w:color="auto"/>
      </w:divBdr>
    </w:div>
    <w:div w:id="2030177858">
      <w:bodyDiv w:val="1"/>
      <w:marLeft w:val="0"/>
      <w:marRight w:val="0"/>
      <w:marTop w:val="0"/>
      <w:marBottom w:val="0"/>
      <w:divBdr>
        <w:top w:val="none" w:sz="0" w:space="0" w:color="auto"/>
        <w:left w:val="none" w:sz="0" w:space="0" w:color="auto"/>
        <w:bottom w:val="none" w:sz="0" w:space="0" w:color="auto"/>
        <w:right w:val="none" w:sz="0" w:space="0" w:color="auto"/>
      </w:divBdr>
    </w:div>
    <w:div w:id="2032101693">
      <w:bodyDiv w:val="1"/>
      <w:marLeft w:val="0"/>
      <w:marRight w:val="0"/>
      <w:marTop w:val="0"/>
      <w:marBottom w:val="0"/>
      <w:divBdr>
        <w:top w:val="none" w:sz="0" w:space="0" w:color="auto"/>
        <w:left w:val="none" w:sz="0" w:space="0" w:color="auto"/>
        <w:bottom w:val="none" w:sz="0" w:space="0" w:color="auto"/>
        <w:right w:val="none" w:sz="0" w:space="0" w:color="auto"/>
      </w:divBdr>
    </w:div>
    <w:div w:id="2071147245">
      <w:bodyDiv w:val="1"/>
      <w:marLeft w:val="0"/>
      <w:marRight w:val="0"/>
      <w:marTop w:val="0"/>
      <w:marBottom w:val="0"/>
      <w:divBdr>
        <w:top w:val="none" w:sz="0" w:space="0" w:color="auto"/>
        <w:left w:val="none" w:sz="0" w:space="0" w:color="auto"/>
        <w:bottom w:val="none" w:sz="0" w:space="0" w:color="auto"/>
        <w:right w:val="none" w:sz="0" w:space="0" w:color="auto"/>
      </w:divBdr>
      <w:divsChild>
        <w:div w:id="308941915">
          <w:marLeft w:val="0"/>
          <w:marRight w:val="0"/>
          <w:marTop w:val="166"/>
          <w:marBottom w:val="166"/>
          <w:divBdr>
            <w:top w:val="none" w:sz="0" w:space="0" w:color="auto"/>
            <w:left w:val="none" w:sz="0" w:space="0" w:color="auto"/>
            <w:bottom w:val="none" w:sz="0" w:space="0" w:color="auto"/>
            <w:right w:val="none" w:sz="0" w:space="0" w:color="auto"/>
          </w:divBdr>
        </w:div>
        <w:div w:id="1975208604">
          <w:marLeft w:val="0"/>
          <w:marRight w:val="0"/>
          <w:marTop w:val="166"/>
          <w:marBottom w:val="166"/>
          <w:divBdr>
            <w:top w:val="none" w:sz="0" w:space="0" w:color="auto"/>
            <w:left w:val="none" w:sz="0" w:space="0" w:color="auto"/>
            <w:bottom w:val="none" w:sz="0" w:space="0" w:color="auto"/>
            <w:right w:val="none" w:sz="0" w:space="0" w:color="auto"/>
          </w:divBdr>
        </w:div>
        <w:div w:id="1790665547">
          <w:marLeft w:val="0"/>
          <w:marRight w:val="0"/>
          <w:marTop w:val="166"/>
          <w:marBottom w:val="166"/>
          <w:divBdr>
            <w:top w:val="none" w:sz="0" w:space="0" w:color="auto"/>
            <w:left w:val="none" w:sz="0" w:space="0" w:color="auto"/>
            <w:bottom w:val="none" w:sz="0" w:space="0" w:color="auto"/>
            <w:right w:val="none" w:sz="0" w:space="0" w:color="auto"/>
          </w:divBdr>
        </w:div>
        <w:div w:id="1751928219">
          <w:marLeft w:val="0"/>
          <w:marRight w:val="0"/>
          <w:marTop w:val="166"/>
          <w:marBottom w:val="166"/>
          <w:divBdr>
            <w:top w:val="none" w:sz="0" w:space="0" w:color="auto"/>
            <w:left w:val="none" w:sz="0" w:space="0" w:color="auto"/>
            <w:bottom w:val="none" w:sz="0" w:space="0" w:color="auto"/>
            <w:right w:val="none" w:sz="0" w:space="0" w:color="auto"/>
          </w:divBdr>
        </w:div>
        <w:div w:id="1695617489">
          <w:marLeft w:val="0"/>
          <w:marRight w:val="0"/>
          <w:marTop w:val="166"/>
          <w:marBottom w:val="166"/>
          <w:divBdr>
            <w:top w:val="none" w:sz="0" w:space="0" w:color="auto"/>
            <w:left w:val="none" w:sz="0" w:space="0" w:color="auto"/>
            <w:bottom w:val="none" w:sz="0" w:space="0" w:color="auto"/>
            <w:right w:val="none" w:sz="0" w:space="0" w:color="auto"/>
          </w:divBdr>
        </w:div>
        <w:div w:id="314258235">
          <w:marLeft w:val="0"/>
          <w:marRight w:val="0"/>
          <w:marTop w:val="166"/>
          <w:marBottom w:val="166"/>
          <w:divBdr>
            <w:top w:val="none" w:sz="0" w:space="0" w:color="auto"/>
            <w:left w:val="none" w:sz="0" w:space="0" w:color="auto"/>
            <w:bottom w:val="none" w:sz="0" w:space="0" w:color="auto"/>
            <w:right w:val="none" w:sz="0" w:space="0" w:color="auto"/>
          </w:divBdr>
        </w:div>
        <w:div w:id="1853563525">
          <w:marLeft w:val="0"/>
          <w:marRight w:val="0"/>
          <w:marTop w:val="166"/>
          <w:marBottom w:val="166"/>
          <w:divBdr>
            <w:top w:val="none" w:sz="0" w:space="0" w:color="auto"/>
            <w:left w:val="none" w:sz="0" w:space="0" w:color="auto"/>
            <w:bottom w:val="none" w:sz="0" w:space="0" w:color="auto"/>
            <w:right w:val="none" w:sz="0" w:space="0" w:color="auto"/>
          </w:divBdr>
        </w:div>
        <w:div w:id="1458989210">
          <w:marLeft w:val="0"/>
          <w:marRight w:val="0"/>
          <w:marTop w:val="166"/>
          <w:marBottom w:val="166"/>
          <w:divBdr>
            <w:top w:val="none" w:sz="0" w:space="0" w:color="auto"/>
            <w:left w:val="none" w:sz="0" w:space="0" w:color="auto"/>
            <w:bottom w:val="none" w:sz="0" w:space="0" w:color="auto"/>
            <w:right w:val="none" w:sz="0" w:space="0" w:color="auto"/>
          </w:divBdr>
        </w:div>
      </w:divsChild>
    </w:div>
    <w:div w:id="2071809035">
      <w:bodyDiv w:val="1"/>
      <w:marLeft w:val="0"/>
      <w:marRight w:val="0"/>
      <w:marTop w:val="0"/>
      <w:marBottom w:val="0"/>
      <w:divBdr>
        <w:top w:val="none" w:sz="0" w:space="0" w:color="auto"/>
        <w:left w:val="none" w:sz="0" w:space="0" w:color="auto"/>
        <w:bottom w:val="none" w:sz="0" w:space="0" w:color="auto"/>
        <w:right w:val="none" w:sz="0" w:space="0" w:color="auto"/>
      </w:divBdr>
      <w:divsChild>
        <w:div w:id="1135877545">
          <w:marLeft w:val="0"/>
          <w:marRight w:val="0"/>
          <w:marTop w:val="166"/>
          <w:marBottom w:val="166"/>
          <w:divBdr>
            <w:top w:val="none" w:sz="0" w:space="0" w:color="auto"/>
            <w:left w:val="none" w:sz="0" w:space="0" w:color="auto"/>
            <w:bottom w:val="none" w:sz="0" w:space="0" w:color="auto"/>
            <w:right w:val="none" w:sz="0" w:space="0" w:color="auto"/>
          </w:divBdr>
        </w:div>
        <w:div w:id="1967079275">
          <w:marLeft w:val="0"/>
          <w:marRight w:val="0"/>
          <w:marTop w:val="166"/>
          <w:marBottom w:val="166"/>
          <w:divBdr>
            <w:top w:val="none" w:sz="0" w:space="0" w:color="auto"/>
            <w:left w:val="none" w:sz="0" w:space="0" w:color="auto"/>
            <w:bottom w:val="none" w:sz="0" w:space="0" w:color="auto"/>
            <w:right w:val="none" w:sz="0" w:space="0" w:color="auto"/>
          </w:divBdr>
        </w:div>
      </w:divsChild>
    </w:div>
    <w:div w:id="2100246002">
      <w:bodyDiv w:val="1"/>
      <w:marLeft w:val="0"/>
      <w:marRight w:val="0"/>
      <w:marTop w:val="0"/>
      <w:marBottom w:val="0"/>
      <w:divBdr>
        <w:top w:val="none" w:sz="0" w:space="0" w:color="auto"/>
        <w:left w:val="none" w:sz="0" w:space="0" w:color="auto"/>
        <w:bottom w:val="none" w:sz="0" w:space="0" w:color="auto"/>
        <w:right w:val="none" w:sz="0" w:space="0" w:color="auto"/>
      </w:divBdr>
    </w:div>
    <w:div w:id="2127188130">
      <w:bodyDiv w:val="1"/>
      <w:marLeft w:val="0"/>
      <w:marRight w:val="0"/>
      <w:marTop w:val="0"/>
      <w:marBottom w:val="0"/>
      <w:divBdr>
        <w:top w:val="none" w:sz="0" w:space="0" w:color="auto"/>
        <w:left w:val="none" w:sz="0" w:space="0" w:color="auto"/>
        <w:bottom w:val="none" w:sz="0" w:space="0" w:color="auto"/>
        <w:right w:val="none" w:sz="0" w:space="0" w:color="auto"/>
      </w:divBdr>
      <w:divsChild>
        <w:div w:id="538712420">
          <w:marLeft w:val="0"/>
          <w:marRight w:val="0"/>
          <w:marTop w:val="166"/>
          <w:marBottom w:val="166"/>
          <w:divBdr>
            <w:top w:val="none" w:sz="0" w:space="0" w:color="auto"/>
            <w:left w:val="none" w:sz="0" w:space="0" w:color="auto"/>
            <w:bottom w:val="none" w:sz="0" w:space="0" w:color="auto"/>
            <w:right w:val="none" w:sz="0" w:space="0" w:color="auto"/>
          </w:divBdr>
        </w:div>
        <w:div w:id="724644344">
          <w:marLeft w:val="0"/>
          <w:marRight w:val="0"/>
          <w:marTop w:val="166"/>
          <w:marBottom w:val="166"/>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pedia.org/wiki/Oxygen"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ncbi.nlm.nih.gov/pubmed/?term=Cacciapuoti%20F%5BAuthor%5D&amp;cauthor=true&amp;cauthor_uid=2355604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gov/pubmed/?term=Al%20Zarzour%20RH%5BAuthor%5D&amp;cauthor=true&amp;cauthor_uid=28718838" TargetMode="External"/><Relationship Id="rId20" Type="http://schemas.openxmlformats.org/officeDocument/2006/relationships/hyperlink" Target="http://en.wikipedia.org/wiki/Hydro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eg/search?espv=2&amp;biw=1164&amp;bih=777&amp;q=CCl4+Carbon+tetrachloride&amp;spell=1&amp;sa=X&amp;ved=0ahUKEwj0xIyxwLnOAhWJuhQKHYXWA-QQvwUIFygA"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onlinelibrary.wiley.com/action/doSearch?ContribAuthorStored=Bhattacharjee%2C+Rajesh" TargetMode="External"/><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en.wikipedia.org/wiki/Carb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8F26C87F-E0DB-4A89-9848-AFA2A7314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16292</Words>
  <Characters>92865</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Salah Diab</dc:creator>
  <cp:keywords/>
  <dc:description/>
  <cp:lastModifiedBy>Nada Talaat</cp:lastModifiedBy>
  <cp:revision>2</cp:revision>
  <cp:lastPrinted>2022-01-03T11:25:00Z</cp:lastPrinted>
  <dcterms:created xsi:type="dcterms:W3CDTF">2023-07-11T09:59:00Z</dcterms:created>
  <dcterms:modified xsi:type="dcterms:W3CDTF">2023-07-11T09:59:00Z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ahmedramadan2211@gmail.com@www.mendeley.com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