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495" w:tblpY="2226"/>
        <w:tblW w:w="1125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991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exact"/>
        </w:trPr>
        <w:tc>
          <w:tcPr>
            <w:tcW w:w="1337" w:type="dxa"/>
            <w:noWrap/>
          </w:tcPr>
          <w:p>
            <w:pPr>
              <w:widowControl/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Strong</w:t>
            </w:r>
          </w:p>
          <w:p>
            <w:pPr>
              <w:widowControl/>
              <w:rPr>
                <w:rFonts w:hint="default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evidence</w:t>
            </w:r>
          </w:p>
        </w:tc>
        <w:tc>
          <w:tcPr>
            <w:tcW w:w="9913" w:type="dxa"/>
            <w:noWrap/>
          </w:tcPr>
          <w:p>
            <w:pPr>
              <w:widowControl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</w:pPr>
          </w:p>
          <w:p>
            <w:pPr>
              <w:widowControl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multiple, relevant, high-quality randomized controlled trials (RCTs) with generally consistent outcomes.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7" w:hRule="exact"/>
        </w:trPr>
        <w:tc>
          <w:tcPr>
            <w:tcW w:w="1337" w:type="dxa"/>
            <w:shd w:val="clear" w:color="auto" w:fill="E7E6E6" w:themeFill="background2"/>
            <w:noWrap/>
          </w:tcPr>
          <w:p>
            <w:pPr>
              <w:widowControl/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Moderate</w:t>
            </w:r>
          </w:p>
          <w:p>
            <w:pPr>
              <w:widowControl/>
              <w:rPr>
                <w:rFonts w:hint="default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evidence</w:t>
            </w:r>
          </w:p>
        </w:tc>
        <w:tc>
          <w:tcPr>
            <w:tcW w:w="9913" w:type="dxa"/>
            <w:shd w:val="clear" w:color="auto" w:fill="E7E6E6" w:themeFill="background2"/>
            <w:noWrap/>
          </w:tcPr>
          <w:p>
            <w:pPr>
              <w:widowControl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  <w:p>
            <w:pPr>
              <w:widowControl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one relevant, high-quality RCT and 1 or more relevant, low-quality RCTs with generally consistent outcomes.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exact"/>
        </w:trPr>
        <w:tc>
          <w:tcPr>
            <w:tcW w:w="1337" w:type="dxa"/>
            <w:noWrap/>
          </w:tcPr>
          <w:p>
            <w:pPr>
              <w:widowControl/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Limited</w:t>
            </w:r>
          </w:p>
          <w:p>
            <w:pPr>
              <w:widowControl/>
              <w:rPr>
                <w:rFonts w:hint="default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evidence</w:t>
            </w:r>
          </w:p>
        </w:tc>
        <w:tc>
          <w:tcPr>
            <w:tcW w:w="9913" w:type="dxa"/>
            <w:noWrap/>
          </w:tcPr>
          <w:p>
            <w:pPr>
              <w:widowControl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  <w:p>
            <w:pPr>
              <w:widowControl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one relevant, high-quality RCT or multiple relevant, low-quality RCTs with generally consistent outcomes.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exact"/>
        </w:trPr>
        <w:tc>
          <w:tcPr>
            <w:tcW w:w="1337" w:type="dxa"/>
            <w:shd w:val="clear" w:color="auto" w:fill="E7E6E6" w:themeFill="background2"/>
            <w:noWrap/>
          </w:tcPr>
          <w:p>
            <w:pPr>
              <w:widowControl/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  <w:t>Inconclusive</w:t>
            </w:r>
          </w:p>
          <w:p>
            <w:pPr>
              <w:widowControl/>
              <w:rPr>
                <w:rFonts w:hint="default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Adobe 宋体 Std L" w:cs="Times New Roman"/>
                <w:b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  <w:t>evidence</w:t>
            </w:r>
          </w:p>
        </w:tc>
        <w:tc>
          <w:tcPr>
            <w:tcW w:w="9913" w:type="dxa"/>
            <w:shd w:val="clear" w:color="auto" w:fill="E7E6E6" w:themeFill="background2"/>
            <w:noWrap/>
          </w:tcPr>
          <w:p>
            <w:pPr>
              <w:widowControl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</w:pPr>
          </w:p>
          <w:p>
            <w:pPr>
              <w:widowControl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only 1 relevant, low-quality RCT, no relevant RCTs, or RCTs with inconsistent outcomes.</w:t>
            </w:r>
          </w:p>
        </w:tc>
      </w:tr>
    </w:tbl>
    <w:p>
      <w:pPr>
        <w:jc w:val="center"/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*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Supplementary Material S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2: details of the Slavin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s method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obe 宋体 Std L">
    <w:panose1 w:val="02020300000000000000"/>
    <w:charset w:val="86"/>
    <w:family w:val="roman"/>
    <w:pitch w:val="default"/>
    <w:sig w:usb0="00000001" w:usb1="0A0F1810" w:usb2="00000016" w:usb3="00000000" w:csb0="000600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iNWM1ZDFjOWMxMjVjZDg5N2QyYTYwZTk0YzhlY2MifQ=="/>
  </w:docVars>
  <w:rsids>
    <w:rsidRoot w:val="255E7965"/>
    <w:rsid w:val="18D966D2"/>
    <w:rsid w:val="251C5F8F"/>
    <w:rsid w:val="255E7965"/>
    <w:rsid w:val="408E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无格式表格 41"/>
    <w:basedOn w:val="2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2023-09-27T06:11:00Z</dcterms:created>
  <dc:creator>此情可待</dc:creator>
  <cp:lastModifiedBy>此情可待</cp:lastModifiedBy>
  <dcterms:modified xsi:type="dcterms:W3CDTF">2023-09-27T08:43:49Z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107D31940427479E8F941C72189807BA_11</vt:lpwstr>
  </property>
</Properties>
</file>