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Supplementary Materials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bookmarkStart w:id="0" w:name="OLE_LINK4"/>
      <w:bookmarkStart w:id="1" w:name="OLE_LINK1"/>
      <w:r>
        <w:rPr>
          <w:rFonts w:hint="eastAsia" w:ascii="Times New Roman" w:hAnsi="Times New Roman" w:cs="Times New Roman"/>
          <w:b/>
          <w:bCs/>
          <w:color w:val="FF0000"/>
          <w:sz w:val="22"/>
          <w:szCs w:val="22"/>
        </w:rPr>
        <w:t xml:space="preserve">Description of </w:t>
      </w:r>
      <w:bookmarkStart w:id="2" w:name="OLE_LINK2"/>
      <w:r>
        <w:rPr>
          <w:rFonts w:hint="eastAsia" w:ascii="Times New Roman" w:hAnsi="Times New Roman" w:cs="Times New Roman"/>
          <w:b/>
          <w:bCs/>
          <w:color w:val="FF0000"/>
          <w:sz w:val="22"/>
          <w:szCs w:val="22"/>
        </w:rPr>
        <w:t>Spleen and Stomach Disharmony</w:t>
      </w:r>
      <w:bookmarkEnd w:id="0"/>
      <w:bookmarkEnd w:id="2"/>
    </w:p>
    <w:p>
      <w:pPr>
        <w:spacing w:line="360" w:lineRule="auto"/>
        <w:ind w:firstLine="440" w:firstLineChars="200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hint="eastAsia" w:ascii="Times New Roman" w:hAnsi="Times New Roman" w:cs="Times New Roman"/>
          <w:color w:val="FF0000"/>
          <w:sz w:val="22"/>
          <w:szCs w:val="22"/>
        </w:rPr>
        <w:t xml:space="preserve">In the theory of Traditional Chinese Medicine (TCM), the syndrome of spleen and stomach disharmony </w:t>
      </w:r>
      <w:r>
        <w:rPr>
          <w:rFonts w:ascii="Times New Roman" w:hAnsi="Times New Roman" w:cs="Times New Roman"/>
          <w:color w:val="FF0000"/>
          <w:sz w:val="22"/>
          <w:szCs w:val="22"/>
        </w:rPr>
        <w:t>encompasses</w:t>
      </w:r>
      <w:r>
        <w:rPr>
          <w:rFonts w:hint="eastAsia" w:ascii="Times New Roman" w:hAnsi="Times New Roman" w:cs="Times New Roman"/>
          <w:color w:val="FF0000"/>
          <w:sz w:val="22"/>
          <w:szCs w:val="22"/>
        </w:rPr>
        <w:t xml:space="preserve"> a group of syndromes </w:t>
      </w:r>
      <w:r>
        <w:rPr>
          <w:rFonts w:ascii="Times New Roman" w:hAnsi="Times New Roman" w:cs="Times New Roman"/>
          <w:color w:val="FF0000"/>
          <w:sz w:val="22"/>
          <w:szCs w:val="22"/>
        </w:rPr>
        <w:t>with abdominal distention, or stomach noise, or eating less and being dull, or abdominal distension, or belching after eating, or stool irregularities</w:t>
      </w:r>
      <w:r>
        <w:rPr>
          <w:rFonts w:hint="eastAsia" w:ascii="Times New Roman" w:hAnsi="Times New Roman" w:cs="Times New Roman"/>
          <w:color w:val="FF0000"/>
          <w:sz w:val="22"/>
          <w:szCs w:val="22"/>
        </w:rPr>
        <w:t>.</w:t>
      </w:r>
      <w:bookmarkEnd w:id="1"/>
      <w:r>
        <w:rPr>
          <w:rFonts w:hint="eastAsia" w:ascii="Times New Roman" w:hAnsi="Times New Roman" w:cs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FF0000"/>
          <w:sz w:val="22"/>
          <w:szCs w:val="22"/>
        </w:rPr>
        <w:t>These symptoms are analogous to gastrointestinal disorders described in modern medicine.</w:t>
      </w:r>
    </w:p>
    <w:p>
      <w:pPr>
        <w:spacing w:line="360" w:lineRule="auto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hint="eastAsia" w:ascii="Times New Roman" w:hAnsi="Times New Roman" w:cs="Times New Roman"/>
          <w:color w:val="FF0000"/>
          <w:sz w:val="22"/>
          <w:szCs w:val="22"/>
        </w:rPr>
        <w:t xml:space="preserve"> </w:t>
      </w:r>
    </w:p>
    <w:p>
      <w:pPr>
        <w:spacing w:line="360" w:lineRule="auto"/>
        <w:rPr>
          <w:rFonts w:ascii="Times New Roman" w:hAnsi="Times New Roman" w:cs="Times New Roman"/>
          <w:color w:val="FF0000"/>
          <w:sz w:val="22"/>
          <w:szCs w:val="22"/>
        </w:rPr>
      </w:pPr>
      <w:bookmarkStart w:id="3" w:name="OLE_LINK3"/>
      <w:bookmarkStart w:id="4" w:name="OLE_LINK5"/>
      <w:r>
        <w:rPr>
          <w:rFonts w:hint="eastAsia" w:ascii="Times New Roman" w:hAnsi="Times New Roman" w:cs="Times New Roman"/>
          <w:b/>
          <w:bCs/>
          <w:color w:val="FF0000"/>
          <w:sz w:val="22"/>
          <w:szCs w:val="22"/>
        </w:rPr>
        <w:t xml:space="preserve">Reasons for </w:t>
      </w:r>
      <w:r>
        <w:rPr>
          <w:rFonts w:ascii="Times New Roman" w:hAnsi="Times New Roman" w:cs="Times New Roman"/>
          <w:b/>
          <w:bCs/>
          <w:color w:val="FF0000"/>
          <w:sz w:val="22"/>
          <w:szCs w:val="22"/>
        </w:rPr>
        <w:t>C</w:t>
      </w:r>
      <w:r>
        <w:rPr>
          <w:rFonts w:hint="eastAsia" w:ascii="Times New Roman" w:hAnsi="Times New Roman" w:cs="Times New Roman"/>
          <w:b/>
          <w:bCs/>
          <w:color w:val="FF0000"/>
          <w:sz w:val="22"/>
          <w:szCs w:val="22"/>
        </w:rPr>
        <w:t>hoosing the Chronic Insomnia with Spleen and Stomach Disharmony</w:t>
      </w:r>
      <w:bookmarkEnd w:id="3"/>
      <w:bookmarkEnd w:id="4"/>
    </w:p>
    <w:p>
      <w:pPr>
        <w:spacing w:line="360" w:lineRule="auto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hint="eastAsia" w:ascii="Times New Roman" w:hAnsi="Times New Roman" w:cs="Times New Roman"/>
          <w:color w:val="FF0000"/>
          <w:sz w:val="22"/>
          <w:szCs w:val="22"/>
        </w:rPr>
        <w:t xml:space="preserve">    Research suggests that disturbances in gut health can significantly impact sleep quality and that individuals with insomnia are at a higher risk for gastrointestinal diseases</w:t>
      </w:r>
      <w:r>
        <w:rPr>
          <w:rFonts w:hint="eastAsia" w:ascii="Times New Roman" w:hAnsi="Times New Roman" w:cs="Times New Roman"/>
          <w:color w:val="FF0000"/>
          <w:sz w:val="22"/>
          <w:szCs w:val="22"/>
        </w:rPr>
        <w:fldChar w:fldCharType="begin">
          <w:fldData xml:space="preserve">PEVuZE5vdGU+PENpdGU+PEF1dGhvcj5XdWVzdGVuYmVyZ2hzPC9BdXRob3I+PFllYXI+MjAyMjwv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</w:fldData>
        </w:fldChar>
      </w:r>
      <w:r>
        <w:rPr>
          <w:rFonts w:hint="eastAsia" w:ascii="Times New Roman" w:hAnsi="Times New Roman" w:cs="Times New Roman"/>
          <w:color w:val="FF0000"/>
          <w:sz w:val="22"/>
          <w:szCs w:val="22"/>
        </w:rPr>
        <w:instrText xml:space="preserve"> ADDIN EN.CITE </w:instrText>
      </w:r>
      <w:r>
        <w:rPr>
          <w:rFonts w:hint="eastAsia" w:ascii="Times New Roman" w:hAnsi="Times New Roman" w:cs="Times New Roman"/>
          <w:color w:val="FF0000"/>
          <w:sz w:val="22"/>
          <w:szCs w:val="22"/>
        </w:rPr>
        <w:fldChar w:fldCharType="begin">
          <w:fldData xml:space="preserve">PEVuZE5vdGU+PENpdGU+PEF1dGhvcj5XdWVzdGVuYmVyZ2hzPC9BdXRob3I+PFllYXI+MjAyMjwv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</w:fldData>
        </w:fldChar>
      </w:r>
      <w:r>
        <w:rPr>
          <w:rFonts w:hint="eastAsia" w:ascii="Times New Roman" w:hAnsi="Times New Roman" w:cs="Times New Roman"/>
          <w:color w:val="FF0000"/>
          <w:sz w:val="22"/>
          <w:szCs w:val="22"/>
        </w:rPr>
        <w:instrText xml:space="preserve"> ADDIN EN.CITE.DATA </w:instrText>
      </w:r>
      <w:r>
        <w:rPr>
          <w:rFonts w:hint="eastAsia" w:ascii="Times New Roman" w:hAnsi="Times New Roman" w:cs="Times New Roman"/>
          <w:color w:val="FF0000"/>
          <w:sz w:val="22"/>
          <w:szCs w:val="22"/>
        </w:rPr>
        <w:fldChar w:fldCharType="end"/>
      </w:r>
      <w:r>
        <w:rPr>
          <w:rFonts w:hint="eastAsia" w:ascii="Times New Roman" w:hAnsi="Times New Roman" w:cs="Times New Roman"/>
          <w:color w:val="FF0000"/>
          <w:sz w:val="22"/>
          <w:szCs w:val="22"/>
        </w:rPr>
        <w:fldChar w:fldCharType="separate"/>
      </w:r>
      <w:r>
        <w:rPr>
          <w:rFonts w:hint="eastAsia" w:ascii="Times New Roman" w:hAnsi="Times New Roman" w:cs="Times New Roman"/>
          <w:color w:val="FF0000"/>
          <w:sz w:val="22"/>
          <w:szCs w:val="22"/>
          <w:vertAlign w:val="superscript"/>
        </w:rPr>
        <w:t>1,2</w:t>
      </w:r>
      <w:r>
        <w:rPr>
          <w:rFonts w:hint="eastAsia" w:ascii="Times New Roman" w:hAnsi="Times New Roman" w:cs="Times New Roman"/>
          <w:color w:val="FF0000"/>
          <w:sz w:val="22"/>
          <w:szCs w:val="22"/>
        </w:rPr>
        <w:fldChar w:fldCharType="end"/>
      </w:r>
      <w:r>
        <w:rPr>
          <w:rFonts w:hint="eastAsia" w:ascii="Times New Roman" w:hAnsi="Times New Roman" w:cs="Times New Roman"/>
          <w:color w:val="FF0000"/>
          <w:sz w:val="22"/>
          <w:szCs w:val="22"/>
        </w:rPr>
        <w:t xml:space="preserve">. Interestingly, there is an </w:t>
      </w:r>
      <w:r>
        <w:rPr>
          <w:rFonts w:ascii="Times New Roman" w:hAnsi="Times New Roman" w:cs="Times New Roman"/>
          <w:color w:val="FF0000"/>
          <w:sz w:val="22"/>
          <w:szCs w:val="22"/>
        </w:rPr>
        <w:t>ancient</w:t>
      </w:r>
      <w:r>
        <w:rPr>
          <w:rFonts w:hint="eastAsia" w:ascii="Times New Roman" w:hAnsi="Times New Roman" w:cs="Times New Roman"/>
          <w:color w:val="FF0000"/>
          <w:sz w:val="22"/>
          <w:szCs w:val="22"/>
        </w:rPr>
        <w:t xml:space="preserve"> saying in the </w:t>
      </w:r>
      <w:r>
        <w:rPr>
          <w:rFonts w:ascii="Times New Roman" w:hAnsi="Times New Roman" w:cs="Times New Roman"/>
          <w:color w:val="FF0000"/>
          <w:sz w:val="22"/>
          <w:szCs w:val="22"/>
        </w:rPr>
        <w:t>classic book of Chinese medicine</w:t>
      </w:r>
      <w:r>
        <w:rPr>
          <w:rFonts w:hint="eastAsia" w:ascii="Times New Roman" w:hAnsi="Times New Roman" w:cs="Times New Roman"/>
          <w:color w:val="FF0000"/>
          <w:sz w:val="22"/>
          <w:szCs w:val="22"/>
        </w:rPr>
        <w:t xml:space="preserve"> "“</w:t>
      </w:r>
      <w:r>
        <w:rPr>
          <w:rFonts w:ascii="Times New Roman" w:hAnsi="Times New Roman" w:cs="Times New Roman"/>
          <w:color w:val="FF0000"/>
          <w:sz w:val="22"/>
          <w:szCs w:val="22"/>
        </w:rPr>
        <w:t>Huangdi Neijing”, that is, “stomach disharmony leading to restless sleep”</w:t>
      </w:r>
      <w:r>
        <w:rPr>
          <w:rFonts w:hint="eastAsia" w:ascii="Times New Roman" w:hAnsi="Times New Roman" w:cs="Times New Roman"/>
          <w:color w:val="FF0000"/>
          <w:sz w:val="22"/>
          <w:szCs w:val="22"/>
        </w:rPr>
        <w:t xml:space="preserve">. It means that gastrointestinal disorders could interfere with people's sleep. 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Both Western medicine and TCM recognize the close correlation between gastrointestinal symptoms and sleep disturbances. </w:t>
      </w:r>
      <w:r>
        <w:rPr>
          <w:rFonts w:hint="eastAsia" w:ascii="Times New Roman" w:hAnsi="Times New Roman" w:cs="Times New Roman"/>
          <w:color w:val="FF0000"/>
          <w:sz w:val="22"/>
          <w:szCs w:val="22"/>
        </w:rPr>
        <w:t xml:space="preserve">Hence, this interrelationship prompted us to focus on CID patients with this particular TCM diagnostic pattern. </w:t>
      </w:r>
    </w:p>
    <w:p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>
      <w:pPr>
        <w:spacing w:line="360" w:lineRule="auto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hint="eastAsia" w:ascii="Times New Roman" w:hAnsi="Times New Roman" w:cs="Times New Roman"/>
          <w:color w:val="FF0000"/>
          <w:sz w:val="22"/>
          <w:szCs w:val="22"/>
        </w:rPr>
        <w:t>References:</w:t>
      </w:r>
    </w:p>
    <w:p>
      <w:pPr>
        <w:pStyle w:val="8"/>
        <w:ind w:left="720" w:hanging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fldChar w:fldCharType="begin"/>
      </w:r>
      <w:r>
        <w:rPr>
          <w:rFonts w:ascii="Times New Roman" w:hAnsi="Times New Roman" w:cs="Times New Roman"/>
          <w:color w:val="FF0000"/>
          <w:sz w:val="22"/>
          <w:szCs w:val="22"/>
        </w:rPr>
        <w:instrText xml:space="preserve"> ADDIN EN.REFLIST </w:instrText>
      </w:r>
      <w:r>
        <w:rPr>
          <w:rFonts w:ascii="Times New Roman" w:hAnsi="Times New Roman" w:cs="Times New Roman"/>
          <w:color w:val="FF0000"/>
          <w:sz w:val="22"/>
          <w:szCs w:val="22"/>
        </w:rPr>
        <w:fldChar w:fldCharType="separate"/>
      </w:r>
      <w:r>
        <w:rPr>
          <w:rFonts w:ascii="Times New Roman" w:hAnsi="Times New Roman" w:cs="Times New Roman"/>
          <w:color w:val="FF0000"/>
        </w:rPr>
        <w:t>1.</w:t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 xml:space="preserve">Wuestenberghs F, Melchior C, Desprez C, Leroi AM, Netchitailo M, Gourcerol G. Sleep Quality and Insomnia Are Associated With Quality of Life in Functional Dyspepsia. </w:t>
      </w:r>
      <w:r>
        <w:rPr>
          <w:rFonts w:ascii="Times New Roman" w:hAnsi="Times New Roman" w:cs="Times New Roman"/>
          <w:i/>
          <w:color w:val="FF0000"/>
        </w:rPr>
        <w:t xml:space="preserve">Frontiers in neuroscience. </w:t>
      </w:r>
      <w:r>
        <w:rPr>
          <w:rFonts w:ascii="Times New Roman" w:hAnsi="Times New Roman" w:cs="Times New Roman"/>
          <w:color w:val="FF0000"/>
        </w:rPr>
        <w:t>2022;16:829916.</w:t>
      </w:r>
    </w:p>
    <w:p>
      <w:pPr>
        <w:pStyle w:val="8"/>
        <w:ind w:left="720" w:hanging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2.</w:t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 xml:space="preserve">Zhao N, Chen QG, Chen X, et al. Intestinal dysbiosis mediates cognitive impairment via the intestine and brain NLRP3 inflammasome activation in chronic sleep deprivation. </w:t>
      </w:r>
      <w:r>
        <w:rPr>
          <w:rFonts w:ascii="Times New Roman" w:hAnsi="Times New Roman" w:cs="Times New Roman"/>
          <w:i/>
          <w:color w:val="FF0000"/>
        </w:rPr>
        <w:t xml:space="preserve">Brain, behavior, and immunity. </w:t>
      </w:r>
      <w:r>
        <w:rPr>
          <w:rFonts w:ascii="Times New Roman" w:hAnsi="Times New Roman" w:cs="Times New Roman"/>
          <w:color w:val="FF0000"/>
        </w:rPr>
        <w:t>2023;108:98-117.</w:t>
      </w:r>
    </w:p>
    <w:p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fldChar w:fldCharType="end"/>
      </w:r>
    </w:p>
    <w:p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等线" w:cs="Times New Roman"/>
          <w:b/>
          <w:bCs/>
          <w:szCs w:val="28"/>
        </w:rPr>
        <w:t>Supplementary</w:t>
      </w:r>
      <w:r>
        <w:rPr>
          <w:rFonts w:ascii="Times New Roman" w:hAnsi="Times New Roman" w:cs="Times New Roman"/>
          <w:b/>
          <w:color w:val="000000"/>
          <w:sz w:val="24"/>
        </w:rPr>
        <w:t xml:space="preserve"> figure legends</w:t>
      </w:r>
    </w:p>
    <w:p>
      <w:pPr>
        <w:spacing w:line="360" w:lineRule="auto"/>
        <w:rPr>
          <w:rFonts w:ascii="Times New Roman" w:hAnsi="Times New Roman" w:eastAsia="宋体" w:cs="Times New Roman"/>
          <w:color w:val="000000"/>
        </w:rPr>
      </w:pPr>
      <w:r>
        <w:rPr>
          <w:rFonts w:ascii="Times New Roman" w:hAnsi="Times New Roman" w:eastAsia="等线" w:cs="Times New Roman"/>
          <w:b/>
          <w:color w:val="000000"/>
        </w:rPr>
        <w:t>Fig S1. Location of the hypothalamus seeds.</w:t>
      </w:r>
      <w:r>
        <w:rPr>
          <w:rFonts w:ascii="Times New Roman" w:hAnsi="Times New Roman" w:eastAsia="宋体" w:cs="Times New Roman"/>
          <w:color w:val="000000"/>
        </w:rPr>
        <w:t xml:space="preserve"> Abbreviations: </w:t>
      </w:r>
      <w:bookmarkStart w:id="5" w:name="_Hlk102405061"/>
      <w:r>
        <w:rPr>
          <w:rFonts w:ascii="Times New Roman" w:hAnsi="Times New Roman" w:eastAsia="宋体" w:cs="Times New Roman"/>
          <w:color w:val="000000"/>
        </w:rPr>
        <w:t>LH, lateral hypothalamus; MH, medial hypothalamus</w:t>
      </w:r>
      <w:bookmarkEnd w:id="5"/>
      <w:r>
        <w:rPr>
          <w:rFonts w:ascii="Times New Roman" w:hAnsi="Times New Roman" w:eastAsia="宋体" w:cs="Times New Roman"/>
          <w:color w:val="000000"/>
        </w:rPr>
        <w:t>.</w:t>
      </w:r>
    </w:p>
    <w:p>
      <w:pPr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等线" w:cs="Times New Roman"/>
          <w:b/>
          <w:color w:val="000000"/>
        </w:rPr>
        <w:t>Fig S2. The group difference between LH functional connectivity network between CID patients and HCs</w:t>
      </w:r>
      <w:r>
        <w:rPr>
          <w:rFonts w:ascii="Times New Roman" w:hAnsi="Times New Roman" w:eastAsia="等线" w:cs="Times New Roman"/>
          <w:bCs/>
          <w:color w:val="000000"/>
        </w:rPr>
        <w:t xml:space="preserve"> (</w:t>
      </w:r>
      <w:r>
        <w:rPr>
          <w:rFonts w:ascii="Times New Roman" w:hAnsi="Times New Roman" w:eastAsia="宋体" w:cs="Times New Roman"/>
          <w:bCs/>
          <w:color w:val="000000"/>
        </w:rPr>
        <w:t>Voxel level p = 0.05, not corrected for multiple comparisons</w:t>
      </w:r>
      <w:r>
        <w:rPr>
          <w:rFonts w:ascii="Times New Roman" w:hAnsi="Times New Roman" w:eastAsia="等线" w:cs="Times New Roman"/>
          <w:bCs/>
          <w:color w:val="000000"/>
        </w:rPr>
        <w:t>).</w:t>
      </w:r>
      <w:r>
        <w:rPr>
          <w:rFonts w:hint="eastAsia" w:ascii="Times New Roman" w:hAnsi="Times New Roman" w:eastAsia="等线" w:cs="Times New Roman"/>
          <w:bCs/>
          <w:color w:val="000000"/>
        </w:rPr>
        <w:t xml:space="preserve"> </w:t>
      </w:r>
      <w:r>
        <w:rPr>
          <w:rFonts w:ascii="Times New Roman" w:hAnsi="Times New Roman" w:eastAsia="宋体" w:cs="Times New Roman"/>
          <w:color w:val="000000"/>
        </w:rPr>
        <w:t>Abbreviations:</w:t>
      </w:r>
      <w:r>
        <w:rPr>
          <w:rFonts w:hint="eastAsia" w:ascii="Times New Roman" w:hAnsi="Times New Roman" w:eastAsia="宋体" w:cs="Times New Roman"/>
          <w:color w:val="000000"/>
        </w:rPr>
        <w:t xml:space="preserve"> LH,</w:t>
      </w:r>
      <w:r>
        <w:rPr>
          <w:rFonts w:ascii="Times New Roman" w:hAnsi="Times New Roman" w:eastAsia="宋体" w:cs="Times New Roman"/>
          <w:color w:val="000000"/>
        </w:rPr>
        <w:t xml:space="preserve"> lateral hypothalamus</w:t>
      </w:r>
      <w:r>
        <w:rPr>
          <w:rFonts w:hint="eastAsia" w:ascii="Times New Roman" w:hAnsi="Times New Roman" w:eastAsia="宋体" w:cs="Times New Roman"/>
        </w:rPr>
        <w:t>; CID, chronic insomnia disorder; HCs, healthy controls.</w:t>
      </w:r>
    </w:p>
    <w:p>
      <w:pPr>
        <w:spacing w:line="360" w:lineRule="auto"/>
        <w:rPr>
          <w:rFonts w:ascii="Times New Roman" w:hAnsi="Times New Roman" w:eastAsia="宋体" w:cs="Times New Roman"/>
          <w:color w:val="FF0000"/>
        </w:rPr>
      </w:pPr>
      <w:r>
        <w:rPr>
          <w:rFonts w:ascii="Times New Roman Bold" w:hAnsi="Times New Roman Bold" w:eastAsia="宋体" w:cs="Times New Roman Bold"/>
          <w:b/>
          <w:bCs/>
          <w:color w:val="FF0000"/>
        </w:rPr>
        <w:t>Fig S3. The main effect of group and treatment on the MH functional connectivity network</w:t>
      </w:r>
      <w:r>
        <w:rPr>
          <w:rFonts w:hint="eastAsia" w:ascii="Times New Roman" w:hAnsi="Times New Roman" w:eastAsia="宋体" w:cs="Times New Roman"/>
          <w:color w:val="FF0000"/>
        </w:rPr>
        <w:t xml:space="preserve"> (</w:t>
      </w:r>
      <w:r>
        <w:rPr>
          <w:rFonts w:ascii="Times New Roman" w:hAnsi="Times New Roman" w:eastAsia="宋体" w:cs="Times New Roman"/>
          <w:bCs/>
          <w:color w:val="FF0000"/>
        </w:rPr>
        <w:t>Voxel level p = 0.05, not corrected for multiple comparisons)</w:t>
      </w:r>
      <w:r>
        <w:rPr>
          <w:rFonts w:hint="eastAsia" w:ascii="Times New Roman" w:hAnsi="Times New Roman" w:eastAsia="宋体" w:cs="Times New Roman"/>
          <w:bCs/>
          <w:color w:val="FF0000"/>
        </w:rPr>
        <w:t xml:space="preserve">. </w:t>
      </w:r>
      <w:r>
        <w:rPr>
          <w:rFonts w:ascii="Times New Roman" w:hAnsi="Times New Roman" w:eastAsia="宋体" w:cs="Times New Roman"/>
          <w:bCs/>
          <w:color w:val="FF0000"/>
        </w:rPr>
        <w:t>Abbreviations: MH, medial hypothalamus.</w:t>
      </w:r>
    </w:p>
    <w:p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bookmarkStart w:id="6" w:name="_GoBack"/>
      <w:bookmarkEnd w:id="6"/>
    </w:p>
    <w:p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jc w:val="center"/>
        <w:rPr>
          <w:rFonts w:ascii="Times New Roman" w:hAnsi="Times New Roman" w:eastAsia="等线" w:cs="Times New Roman"/>
          <w:b/>
          <w:color w:val="000000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2400300" cy="2983230"/>
            <wp:effectExtent l="0" t="0" r="1270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5421" cy="299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宋体" w:cs="Times New Roman"/>
          <w:color w:val="000000"/>
        </w:rPr>
      </w:pPr>
      <w:r>
        <w:rPr>
          <w:rFonts w:ascii="Times New Roman" w:hAnsi="Times New Roman" w:eastAsia="等线" w:cs="Times New Roman"/>
          <w:b/>
          <w:color w:val="000000"/>
        </w:rPr>
        <w:t>Fig S1. Location of the hypothalamus seeds.</w:t>
      </w:r>
      <w:r>
        <w:rPr>
          <w:rFonts w:ascii="Times New Roman" w:hAnsi="Times New Roman" w:eastAsia="宋体" w:cs="Times New Roman"/>
          <w:color w:val="000000"/>
        </w:rPr>
        <w:t xml:space="preserve"> </w:t>
      </w:r>
    </w:p>
    <w:p>
      <w:pPr>
        <w:rPr>
          <w:rFonts w:ascii="Times New Roman" w:hAnsi="Times New Roman" w:eastAsia="宋体" w:cs="Times New Roman"/>
          <w:color w:val="000000"/>
        </w:rPr>
      </w:pPr>
      <w:r>
        <w:rPr>
          <w:rFonts w:ascii="Times New Roman" w:hAnsi="Times New Roman" w:eastAsia="宋体" w:cs="Times New Roman"/>
          <w:color w:val="000000"/>
        </w:rPr>
        <w:br w:type="page"/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3943350" cy="2952115"/>
            <wp:effectExtent l="0" t="0" r="19050" b="196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4759" cy="295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等线" w:cs="Times New Roman"/>
          <w:b/>
          <w:color w:val="000000"/>
        </w:rPr>
      </w:pPr>
      <w:r>
        <w:rPr>
          <w:rFonts w:ascii="Times New Roman" w:hAnsi="Times New Roman" w:eastAsia="等线" w:cs="Times New Roman"/>
          <w:b/>
          <w:color w:val="000000"/>
        </w:rPr>
        <w:t>Fig S2. The group difference between LH functional connectivity network between CID patients and HCs.</w:t>
      </w:r>
    </w:p>
    <w:p>
      <w:pPr>
        <w:jc w:val="center"/>
        <w:rPr>
          <w:rFonts w:ascii="Times New Roman" w:hAnsi="Times New Roman" w:eastAsia="等线" w:cs="Times New Roman"/>
          <w:b/>
          <w:color w:val="000000"/>
        </w:rPr>
      </w:pPr>
    </w:p>
    <w:p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>
      <w:pPr>
        <w:spacing w:line="360" w:lineRule="auto"/>
      </w:pPr>
      <w:r>
        <w:drawing>
          <wp:inline distT="0" distB="0" distL="114300" distR="114300">
            <wp:extent cx="5257800" cy="19716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 Bold" w:hAnsi="Times New Roman Bold" w:eastAsia="宋体" w:cs="Times New Roman Bold"/>
          <w:b/>
          <w:bCs/>
          <w:color w:val="FF0000"/>
        </w:rPr>
        <w:t>Fig S3. The main effects of group and treatment on the MH functional connectivity network.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EN.Layout" w:val="&lt;ENLayout&gt;&lt;Style&gt;JAMA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z2ew2z25sstwse5rzapss9gp2dtsex5ad5x&quot;&gt;我的EndNote库&lt;record-ids&gt;&lt;item&gt;18&lt;/item&gt;&lt;item&gt;19&lt;/item&gt;&lt;/record-ids&gt;&lt;/item&gt;&lt;/Libraries&gt;"/>
  </w:docVars>
  <w:rsids>
    <w:rsidRoot w:val="14634A99"/>
    <w:rsid w:val="002B13B3"/>
    <w:rsid w:val="00BA1B41"/>
    <w:rsid w:val="00BC68D4"/>
    <w:rsid w:val="00EA1C3D"/>
    <w:rsid w:val="00FD5DA9"/>
    <w:rsid w:val="14634A99"/>
    <w:rsid w:val="1D7B214D"/>
    <w:rsid w:val="2FED990D"/>
    <w:rsid w:val="38476234"/>
    <w:rsid w:val="3EBA58FE"/>
    <w:rsid w:val="41597EF3"/>
    <w:rsid w:val="427272DA"/>
    <w:rsid w:val="51A62CDD"/>
    <w:rsid w:val="624207BD"/>
    <w:rsid w:val="65E713BB"/>
    <w:rsid w:val="7DFFA3BA"/>
    <w:rsid w:val="7FFF657B"/>
    <w:rsid w:val="9DF2381F"/>
    <w:rsid w:val="BFDFB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EndNote Bibliography Title"/>
    <w:autoRedefine/>
    <w:qFormat/>
    <w:uiPriority w:val="0"/>
    <w:pPr>
      <w:jc w:val="center"/>
    </w:pPr>
    <w:rPr>
      <w:rFonts w:ascii="Calibri" w:hAnsi="Calibri" w:cs="Calibri" w:eastAsiaTheme="minorEastAsia"/>
      <w:kern w:val="2"/>
      <w:szCs w:val="24"/>
      <w:lang w:val="en-US" w:eastAsia="zh-CN" w:bidi="ar-SA"/>
    </w:rPr>
  </w:style>
  <w:style w:type="paragraph" w:customStyle="1" w:styleId="8">
    <w:name w:val="EndNote Bibliography"/>
    <w:autoRedefine/>
    <w:qFormat/>
    <w:uiPriority w:val="0"/>
    <w:pPr>
      <w:jc w:val="both"/>
    </w:pPr>
    <w:rPr>
      <w:rFonts w:ascii="Calibri" w:hAnsi="Calibri" w:cs="Calibri" w:eastAsiaTheme="minorEastAsia"/>
      <w:kern w:val="2"/>
      <w:szCs w:val="24"/>
      <w:lang w:val="en-US" w:eastAsia="zh-CN" w:bidi="ar-SA"/>
    </w:rPr>
  </w:style>
  <w:style w:type="character" w:customStyle="1" w:styleId="9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378</Words>
  <Characters>2158</Characters>
  <Lines>17</Lines>
  <Paragraphs>5</Paragraphs>
  <TotalTime>11</TotalTime>
  <ScaleCrop>false</ScaleCrop>
  <LinksUpToDate>false</LinksUpToDate>
  <CharactersWithSpaces>2531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2024-05-14T18:59:00Z</dcterms:created>
  <dc:creator>Jodie</dc:creator>
  <cp:lastModifiedBy>Jodie</cp:lastModifiedBy>
  <dcterms:modified xsi:type="dcterms:W3CDTF">2024-05-21T14:43:16Z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2CB4A4345DFB43E8A0A1DD272E4F6833_13</vt:lpwstr>
  </property>
</Properties>
</file>