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1737" w:rsidRPr="00401737" w:rsidRDefault="00754D00" w:rsidP="00401737">
      <w:pPr>
        <w:spacing w:before="240" w:after="240" w:line="360" w:lineRule="auto"/>
        <w:rPr>
          <w:rFonts w:ascii="Times New Roman" w:eastAsia="微软雅黑" w:hAnsi="Times New Roman" w:cs="Times New Roman"/>
          <w:b/>
          <w:bCs/>
          <w:color w:val="0070C0"/>
          <w:sz w:val="24"/>
          <w:szCs w:val="24"/>
          <w14:ligatures w14:val="none"/>
        </w:rPr>
      </w:pPr>
      <w:r w:rsidRPr="00754D00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Supplementary table</w:t>
      </w:r>
      <w:r w:rsidR="00401737" w:rsidRPr="00401737">
        <w:rPr>
          <w:rFonts w:ascii="Times New Roman" w:eastAsia="微软雅黑" w:hAnsi="Times New Roman" w:cs="Times New Roman"/>
          <w:b/>
          <w:bCs/>
          <w:color w:val="0070C0"/>
          <w:sz w:val="24"/>
          <w:szCs w:val="24"/>
          <w14:ligatures w14:val="none"/>
        </w:rPr>
        <w:t xml:space="preserve"> 2</w:t>
      </w:r>
      <w:r w:rsidR="00401737" w:rsidRPr="00401737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.</w:t>
      </w:r>
      <w:r w:rsidR="00401737" w:rsidRPr="00401737">
        <w:rPr>
          <w:rFonts w:ascii="Times New Roman" w:eastAsia="微软雅黑" w:hAnsi="Times New Roman" w:cs="Times New Roman"/>
          <w:color w:val="000000"/>
          <w:spacing w:val="12"/>
          <w:sz w:val="24"/>
          <w:szCs w:val="24"/>
          <w14:ligatures w14:val="none"/>
        </w:rPr>
        <w:t xml:space="preserve"> </w:t>
      </w:r>
      <w:r w:rsidR="00401737" w:rsidRPr="00401737">
        <w:rPr>
          <w:rFonts w:ascii="Times New Roman" w:eastAsia="微软雅黑" w:hAnsi="Times New Roman" w:cs="Times New Roman"/>
          <w:b/>
          <w:bCs/>
          <w:color w:val="0070C0"/>
          <w:sz w:val="24"/>
          <w:szCs w:val="24"/>
          <w14:ligatures w14:val="none"/>
        </w:rPr>
        <w:t>Antibodies and reagents utilized for flow cytometry analysis</w:t>
      </w:r>
      <w:r w:rsidR="00401737" w:rsidRPr="00401737">
        <w:rPr>
          <w:rFonts w:ascii="Times New Roman" w:eastAsia="微软雅黑" w:hAnsi="Times New Roman" w:cs="Times New Roman" w:hint="eastAsia"/>
          <w:b/>
          <w:bCs/>
          <w:color w:val="0070C0"/>
          <w:sz w:val="24"/>
          <w:szCs w:val="24"/>
          <w14:ligatures w14:val="none"/>
        </w:rPr>
        <w:t>.</w:t>
      </w: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560"/>
        <w:gridCol w:w="1217"/>
        <w:gridCol w:w="1057"/>
      </w:tblGrid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Reagent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Catalog numbers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Company names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Dilution ratio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Collagenase 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C5138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Sigma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DNase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D4527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Sigma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>Anti-mouse CD16/32 block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222222"/>
                <w:sz w:val="22"/>
                <w:shd w:val="clear" w:color="auto" w:fill="FBFBFB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222222"/>
                <w:sz w:val="22"/>
                <w:shd w:val="clear" w:color="auto" w:fill="FBFBFB"/>
                <w14:ligatures w14:val="none"/>
              </w:rPr>
              <w:t>14-0161-86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>Zombie fixable live dead viability dye APC-Cy7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222222"/>
                <w:sz w:val="22"/>
                <w:shd w:val="clear" w:color="auto" w:fill="FBFBFB"/>
                <w14:ligatures w14:val="none"/>
              </w:rPr>
              <w:t>65-0865-18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200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>Mouse CD45-BV510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>103138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CD11b-BV786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417-0112-82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F480 BUV395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565614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CD86 FITC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11-0862-85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CD206 PE-Cy7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141720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TREM2-PE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FAB17291P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Arg1 APC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17-3697-82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TGFb-BV421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141408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CD3 BUV395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563565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CD4-BV786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417-0042-82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CD8 PerCP-Cy5.5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100734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Mouse </w:t>
            </w: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IFNr</w:t>
            </w:r>
            <w:proofErr w:type="spellEnd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PE-Cy7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505826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TNFa-BV421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506327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CTLA4 APC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17-1522-82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Mouse </w:t>
            </w: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GranB</w:t>
            </w:r>
            <w:proofErr w:type="spellEnd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PE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396406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CD107a FITC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53-1071-82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1:200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CD8 PE-Cy7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25-0081-82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1:200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Ki67 FITC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11-5698-80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1:200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PD1-PE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551892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Lag3-BV421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740072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Mouse Tim3-APC</w:t>
            </w:r>
            <w:r w:rsidRPr="00401737">
              <w:rPr>
                <w:rFonts w:ascii="Times New Roman" w:eastAsia="等线" w:hAnsi="Times New Roman" w:cs="Times New Roman"/>
                <w:sz w:val="22"/>
                <w14:ligatures w14:val="none"/>
              </w:rPr>
              <w:t xml:space="preserve"> antibody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134008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BioLegend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100</w:t>
            </w: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Intracellular Fix/Perm Buffer Set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88-8824-00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Foxp3 Transcription Factor Staining Buffer Set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00-5523-00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Thermo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401737" w:rsidRPr="00401737" w:rsidTr="009A240E">
        <w:trPr>
          <w:trHeight w:val="27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Leukocyte Activation Cocktail, with BD </w:t>
            </w:r>
            <w:proofErr w:type="spellStart"/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GolgiPlug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550583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BD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37" w:rsidRPr="00401737" w:rsidRDefault="00401737" w:rsidP="0040173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01737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1: 500</w:t>
            </w:r>
          </w:p>
        </w:tc>
      </w:tr>
    </w:tbl>
    <w:p w:rsidR="00412B16" w:rsidRDefault="00412B16">
      <w:pPr>
        <w:rPr>
          <w:rFonts w:hint="eastAsia"/>
        </w:rPr>
      </w:pPr>
    </w:p>
    <w:sectPr w:rsidR="00412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37E7" w:rsidRDefault="001F37E7" w:rsidP="00754D00">
      <w:pPr>
        <w:rPr>
          <w:rFonts w:hint="eastAsia"/>
        </w:rPr>
      </w:pPr>
      <w:r>
        <w:separator/>
      </w:r>
    </w:p>
  </w:endnote>
  <w:endnote w:type="continuationSeparator" w:id="0">
    <w:p w:rsidR="001F37E7" w:rsidRDefault="001F37E7" w:rsidP="00754D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37E7" w:rsidRDefault="001F37E7" w:rsidP="00754D00">
      <w:pPr>
        <w:rPr>
          <w:rFonts w:hint="eastAsia"/>
        </w:rPr>
      </w:pPr>
      <w:r>
        <w:separator/>
      </w:r>
    </w:p>
  </w:footnote>
  <w:footnote w:type="continuationSeparator" w:id="0">
    <w:p w:rsidR="001F37E7" w:rsidRDefault="001F37E7" w:rsidP="00754D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737"/>
    <w:rsid w:val="001F37E7"/>
    <w:rsid w:val="00401737"/>
    <w:rsid w:val="00412B16"/>
    <w:rsid w:val="005C11CE"/>
    <w:rsid w:val="0075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A6DEBB2-755E-4CDF-BA9C-852880CB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D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4D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4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4D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彬彬 李</dc:creator>
  <cp:keywords/>
  <dc:description/>
  <cp:lastModifiedBy>彬彬 李</cp:lastModifiedBy>
  <cp:revision>2</cp:revision>
  <dcterms:created xsi:type="dcterms:W3CDTF">2024-11-19T12:22:00Z</dcterms:created>
  <dcterms:modified xsi:type="dcterms:W3CDTF">2024-11-19T12:23:00Z</dcterms:modified>
</cp:coreProperties>
</file>