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3824E">
      <w:pPr>
        <w:pStyle w:val="2"/>
        <w:spacing w:before="0"/>
        <w:rPr>
          <w:rFonts w:ascii="Times New Roman" w:hAnsi="Times New Roman" w:eastAsia="宋体" w:cs="Times New Roman"/>
          <w:color w:val="auto"/>
          <w:sz w:val="24"/>
          <w:szCs w:val="24"/>
        </w:rPr>
      </w:pPr>
      <w:bookmarkStart w:id="1" w:name="_GoBack"/>
      <w:bookmarkEnd w:id="1"/>
      <w:r>
        <w:rPr>
          <w:rFonts w:ascii="Times New Roman" w:hAnsi="Times New Roman" w:cs="Times New Roman" w:eastAsiaTheme="minorEastAsia"/>
          <w:color w:val="auto"/>
          <w:sz w:val="24"/>
          <w:szCs w:val="24"/>
          <w:lang w:eastAsia="en-US"/>
        </w:rPr>
        <w:t xml:space="preserve">Table </w:t>
      </w:r>
      <w:r>
        <w:rPr>
          <w:rFonts w:ascii="Times New Roman" w:hAnsi="Times New Roman" w:eastAsia="宋体" w:cs="Times New Roman"/>
          <w:color w:val="auto"/>
          <w:sz w:val="24"/>
          <w:szCs w:val="24"/>
        </w:rPr>
        <w:t>S1</w:t>
      </w:r>
      <w:r>
        <w:rPr>
          <w:rFonts w:ascii="Times New Roman" w:hAnsi="Times New Roman" w:cs="Times New Roman" w:eastAsiaTheme="minorEastAsia"/>
          <w:color w:val="auto"/>
          <w:sz w:val="24"/>
          <w:szCs w:val="24"/>
          <w:lang w:eastAsia="en-US"/>
        </w:rPr>
        <w:t xml:space="preserve">  Baseline use of antihypertensive medications in each group</w:t>
      </w:r>
      <w:r>
        <w:rPr>
          <w:rFonts w:hint="eastAsia" w:ascii="Times New Roman" w:hAnsi="Times New Roman" w:eastAsia="宋体" w:cs="Times New Roman"/>
          <w:color w:val="auto"/>
          <w:sz w:val="24"/>
          <w:szCs w:val="24"/>
        </w:rPr>
        <w:t>.</w:t>
      </w:r>
    </w:p>
    <w:tbl>
      <w:tblPr>
        <w:tblStyle w:val="6"/>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56"/>
        <w:gridCol w:w="1808"/>
        <w:gridCol w:w="1787"/>
        <w:gridCol w:w="1708"/>
        <w:gridCol w:w="2295"/>
      </w:tblGrid>
      <w:tr w14:paraId="224E787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4" w:type="pct"/>
            <w:tcBorders>
              <w:tl2br w:val="nil"/>
              <w:tr2bl w:val="nil"/>
            </w:tcBorders>
            <w:vAlign w:val="center"/>
          </w:tcPr>
          <w:p w14:paraId="36640911">
            <w:pPr>
              <w:spacing w:line="360" w:lineRule="auto"/>
              <w:jc w:val="center"/>
              <w:rPr>
                <w:rFonts w:cs="Times New Roman"/>
              </w:rPr>
            </w:pPr>
            <w:r>
              <w:rPr>
                <w:rFonts w:cs="Times New Roman"/>
              </w:rPr>
              <w:t>Medication category</w:t>
            </w:r>
          </w:p>
        </w:tc>
        <w:tc>
          <w:tcPr>
            <w:tcW w:w="917" w:type="pct"/>
            <w:tcBorders>
              <w:tl2br w:val="nil"/>
              <w:tr2bl w:val="nil"/>
            </w:tcBorders>
            <w:vAlign w:val="center"/>
          </w:tcPr>
          <w:p w14:paraId="408B4D96">
            <w:pPr>
              <w:spacing w:line="360" w:lineRule="auto"/>
              <w:jc w:val="center"/>
              <w:rPr>
                <w:rFonts w:cs="Times New Roman"/>
              </w:rPr>
            </w:pPr>
            <w:r>
              <w:rPr>
                <w:rFonts w:cs="Times New Roman"/>
              </w:rPr>
              <w:t>Tai Chi group (n</w:t>
            </w:r>
            <w:r>
              <w:rPr>
                <w:rFonts w:hint="eastAsia" w:cs="Times New Roman"/>
              </w:rPr>
              <w:t xml:space="preserve"> = </w:t>
            </w:r>
            <w:r>
              <w:rPr>
                <w:rFonts w:cs="Times New Roman"/>
              </w:rPr>
              <w:t>35)</w:t>
            </w:r>
          </w:p>
        </w:tc>
        <w:tc>
          <w:tcPr>
            <w:tcW w:w="906" w:type="pct"/>
            <w:tcBorders>
              <w:tl2br w:val="nil"/>
              <w:tr2bl w:val="nil"/>
            </w:tcBorders>
            <w:vAlign w:val="center"/>
          </w:tcPr>
          <w:p w14:paraId="14F65D02">
            <w:pPr>
              <w:spacing w:line="360" w:lineRule="auto"/>
              <w:jc w:val="center"/>
              <w:rPr>
                <w:rFonts w:cs="Times New Roman"/>
              </w:rPr>
            </w:pPr>
            <w:r>
              <w:rPr>
                <w:rFonts w:cs="Times New Roman"/>
              </w:rPr>
              <w:t>Fitness group (n</w:t>
            </w:r>
            <w:r>
              <w:rPr>
                <w:rFonts w:hint="eastAsia" w:cs="Times New Roman"/>
              </w:rPr>
              <w:t xml:space="preserve"> = </w:t>
            </w:r>
            <w:r>
              <w:rPr>
                <w:rFonts w:cs="Times New Roman"/>
              </w:rPr>
              <w:t>35)</w:t>
            </w:r>
          </w:p>
        </w:tc>
        <w:tc>
          <w:tcPr>
            <w:tcW w:w="866" w:type="pct"/>
            <w:tcBorders>
              <w:tl2br w:val="nil"/>
              <w:tr2bl w:val="nil"/>
            </w:tcBorders>
            <w:vAlign w:val="center"/>
          </w:tcPr>
          <w:p w14:paraId="19552AFF">
            <w:pPr>
              <w:spacing w:line="360" w:lineRule="auto"/>
              <w:jc w:val="center"/>
              <w:rPr>
                <w:rFonts w:cs="Times New Roman"/>
              </w:rPr>
            </w:pPr>
            <w:r>
              <w:rPr>
                <w:rFonts w:cs="Times New Roman"/>
              </w:rPr>
              <w:t>Blank group (n</w:t>
            </w:r>
            <w:r>
              <w:rPr>
                <w:rFonts w:hint="eastAsia" w:cs="Times New Roman"/>
              </w:rPr>
              <w:t xml:space="preserve"> = </w:t>
            </w:r>
            <w:r>
              <w:rPr>
                <w:rFonts w:cs="Times New Roman"/>
              </w:rPr>
              <w:t>35)</w:t>
            </w:r>
          </w:p>
        </w:tc>
        <w:tc>
          <w:tcPr>
            <w:tcW w:w="1164" w:type="pct"/>
            <w:tcBorders>
              <w:tl2br w:val="nil"/>
              <w:tr2bl w:val="nil"/>
            </w:tcBorders>
            <w:vAlign w:val="center"/>
          </w:tcPr>
          <w:p w14:paraId="7E1E15AF">
            <w:pPr>
              <w:spacing w:line="360" w:lineRule="auto"/>
              <w:jc w:val="center"/>
              <w:rPr>
                <w:rFonts w:cs="Times New Roman"/>
              </w:rPr>
            </w:pPr>
            <w:r>
              <w:rPr>
                <w:rFonts w:cs="Times New Roman"/>
                <w:i/>
                <w:iCs/>
              </w:rPr>
              <w:t>p</w:t>
            </w:r>
            <w:r>
              <w:rPr>
                <w:rFonts w:cs="Times New Roman"/>
              </w:rPr>
              <w:t>-value (χ² test/ANOVA)</w:t>
            </w:r>
          </w:p>
        </w:tc>
      </w:tr>
      <w:tr w14:paraId="16B8ED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4" w:type="pct"/>
            <w:tcBorders>
              <w:tl2br w:val="nil"/>
              <w:tr2bl w:val="nil"/>
            </w:tcBorders>
            <w:vAlign w:val="center"/>
          </w:tcPr>
          <w:p w14:paraId="5FBBEB2F">
            <w:pPr>
              <w:spacing w:line="360" w:lineRule="auto"/>
              <w:jc w:val="center"/>
              <w:rPr>
                <w:rFonts w:cs="Times New Roman"/>
              </w:rPr>
            </w:pPr>
            <w:r>
              <w:rPr>
                <w:rFonts w:cs="Times New Roman"/>
              </w:rPr>
              <w:t>Antiplatelet agents</w:t>
            </w:r>
          </w:p>
        </w:tc>
        <w:tc>
          <w:tcPr>
            <w:tcW w:w="917" w:type="pct"/>
            <w:tcBorders>
              <w:tl2br w:val="nil"/>
              <w:tr2bl w:val="nil"/>
            </w:tcBorders>
            <w:vAlign w:val="center"/>
          </w:tcPr>
          <w:p w14:paraId="2B0D9CA4">
            <w:pPr>
              <w:spacing w:line="360" w:lineRule="auto"/>
              <w:jc w:val="center"/>
              <w:rPr>
                <w:rFonts w:cs="Times New Roman"/>
              </w:rPr>
            </w:pPr>
            <w:r>
              <w:rPr>
                <w:rFonts w:cs="Times New Roman"/>
              </w:rPr>
              <w:t>9</w:t>
            </w:r>
          </w:p>
        </w:tc>
        <w:tc>
          <w:tcPr>
            <w:tcW w:w="906" w:type="pct"/>
            <w:tcBorders>
              <w:tl2br w:val="nil"/>
              <w:tr2bl w:val="nil"/>
            </w:tcBorders>
            <w:vAlign w:val="center"/>
          </w:tcPr>
          <w:p w14:paraId="7E6CB460">
            <w:pPr>
              <w:spacing w:line="360" w:lineRule="auto"/>
              <w:jc w:val="center"/>
              <w:rPr>
                <w:rFonts w:cs="Times New Roman"/>
              </w:rPr>
            </w:pPr>
            <w:r>
              <w:rPr>
                <w:rFonts w:cs="Times New Roman"/>
              </w:rPr>
              <w:t>11</w:t>
            </w:r>
          </w:p>
        </w:tc>
        <w:tc>
          <w:tcPr>
            <w:tcW w:w="866" w:type="pct"/>
            <w:tcBorders>
              <w:tl2br w:val="nil"/>
              <w:tr2bl w:val="nil"/>
            </w:tcBorders>
            <w:vAlign w:val="center"/>
          </w:tcPr>
          <w:p w14:paraId="1B587F91">
            <w:pPr>
              <w:spacing w:line="360" w:lineRule="auto"/>
              <w:jc w:val="center"/>
              <w:rPr>
                <w:rFonts w:cs="Times New Roman"/>
              </w:rPr>
            </w:pPr>
            <w:r>
              <w:rPr>
                <w:rFonts w:cs="Times New Roman"/>
              </w:rPr>
              <w:t>8</w:t>
            </w:r>
          </w:p>
        </w:tc>
        <w:tc>
          <w:tcPr>
            <w:tcW w:w="1164" w:type="pct"/>
            <w:tcBorders>
              <w:tl2br w:val="nil"/>
              <w:tr2bl w:val="nil"/>
            </w:tcBorders>
            <w:vAlign w:val="center"/>
          </w:tcPr>
          <w:p w14:paraId="7ACD9ADD">
            <w:pPr>
              <w:spacing w:line="360" w:lineRule="auto"/>
              <w:jc w:val="center"/>
              <w:rPr>
                <w:rFonts w:cs="Times New Roman"/>
              </w:rPr>
            </w:pPr>
            <w:r>
              <w:rPr>
                <w:rFonts w:hint="eastAsia" w:cs="Times New Roman"/>
              </w:rPr>
              <w:t xml:space="preserve">&gt; </w:t>
            </w:r>
            <w:r>
              <w:rPr>
                <w:rFonts w:cs="Times New Roman"/>
              </w:rPr>
              <w:t>0.05</w:t>
            </w:r>
          </w:p>
        </w:tc>
      </w:tr>
      <w:tr w14:paraId="36CE24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4" w:type="pct"/>
            <w:tcBorders>
              <w:tl2br w:val="nil"/>
              <w:tr2bl w:val="nil"/>
            </w:tcBorders>
            <w:vAlign w:val="center"/>
          </w:tcPr>
          <w:p w14:paraId="568B0AF4">
            <w:pPr>
              <w:spacing w:line="360" w:lineRule="auto"/>
              <w:jc w:val="center"/>
              <w:rPr>
                <w:rFonts w:cs="Times New Roman"/>
              </w:rPr>
            </w:pPr>
            <w:r>
              <w:rPr>
                <w:rFonts w:cs="Times New Roman"/>
              </w:rPr>
              <w:t>Statins</w:t>
            </w:r>
          </w:p>
        </w:tc>
        <w:tc>
          <w:tcPr>
            <w:tcW w:w="917" w:type="pct"/>
            <w:tcBorders>
              <w:tl2br w:val="nil"/>
              <w:tr2bl w:val="nil"/>
            </w:tcBorders>
            <w:vAlign w:val="center"/>
          </w:tcPr>
          <w:p w14:paraId="4997CCD4">
            <w:pPr>
              <w:spacing w:line="360" w:lineRule="auto"/>
              <w:jc w:val="center"/>
              <w:rPr>
                <w:rFonts w:cs="Times New Roman"/>
              </w:rPr>
            </w:pPr>
            <w:r>
              <w:rPr>
                <w:rFonts w:cs="Times New Roman"/>
              </w:rPr>
              <w:t>15</w:t>
            </w:r>
          </w:p>
        </w:tc>
        <w:tc>
          <w:tcPr>
            <w:tcW w:w="906" w:type="pct"/>
            <w:tcBorders>
              <w:tl2br w:val="nil"/>
              <w:tr2bl w:val="nil"/>
            </w:tcBorders>
            <w:vAlign w:val="center"/>
          </w:tcPr>
          <w:p w14:paraId="483ECA9B">
            <w:pPr>
              <w:spacing w:line="360" w:lineRule="auto"/>
              <w:jc w:val="center"/>
              <w:rPr>
                <w:rFonts w:cs="Times New Roman"/>
              </w:rPr>
            </w:pPr>
            <w:r>
              <w:rPr>
                <w:rFonts w:cs="Times New Roman"/>
              </w:rPr>
              <w:t>12</w:t>
            </w:r>
          </w:p>
        </w:tc>
        <w:tc>
          <w:tcPr>
            <w:tcW w:w="866" w:type="pct"/>
            <w:tcBorders>
              <w:tl2br w:val="nil"/>
              <w:tr2bl w:val="nil"/>
            </w:tcBorders>
            <w:vAlign w:val="center"/>
          </w:tcPr>
          <w:p w14:paraId="4A150068">
            <w:pPr>
              <w:spacing w:line="360" w:lineRule="auto"/>
              <w:jc w:val="center"/>
              <w:rPr>
                <w:rFonts w:cs="Times New Roman"/>
              </w:rPr>
            </w:pPr>
            <w:r>
              <w:rPr>
                <w:rFonts w:cs="Times New Roman"/>
              </w:rPr>
              <w:t>11</w:t>
            </w:r>
          </w:p>
        </w:tc>
        <w:tc>
          <w:tcPr>
            <w:tcW w:w="1164" w:type="pct"/>
            <w:tcBorders>
              <w:tl2br w:val="nil"/>
              <w:tr2bl w:val="nil"/>
            </w:tcBorders>
            <w:vAlign w:val="center"/>
          </w:tcPr>
          <w:p w14:paraId="74A7F671">
            <w:pPr>
              <w:spacing w:line="360" w:lineRule="auto"/>
              <w:jc w:val="center"/>
              <w:rPr>
                <w:rFonts w:cs="Times New Roman"/>
              </w:rPr>
            </w:pPr>
            <w:r>
              <w:rPr>
                <w:rFonts w:hint="eastAsia" w:cs="Times New Roman"/>
              </w:rPr>
              <w:t xml:space="preserve">&gt; </w:t>
            </w:r>
            <w:r>
              <w:rPr>
                <w:rFonts w:cs="Times New Roman"/>
              </w:rPr>
              <w:t>0.05</w:t>
            </w:r>
          </w:p>
        </w:tc>
      </w:tr>
      <w:tr w14:paraId="23F5F4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4" w:type="pct"/>
            <w:tcBorders>
              <w:tl2br w:val="nil"/>
              <w:tr2bl w:val="nil"/>
            </w:tcBorders>
            <w:vAlign w:val="center"/>
          </w:tcPr>
          <w:p w14:paraId="7F87B39A">
            <w:pPr>
              <w:spacing w:line="360" w:lineRule="auto"/>
              <w:jc w:val="center"/>
              <w:rPr>
                <w:rFonts w:cs="Times New Roman"/>
              </w:rPr>
            </w:pPr>
            <w:r>
              <w:rPr>
                <w:rFonts w:cs="Times New Roman"/>
              </w:rPr>
              <w:t>β-blockers</w:t>
            </w:r>
          </w:p>
        </w:tc>
        <w:tc>
          <w:tcPr>
            <w:tcW w:w="917" w:type="pct"/>
            <w:tcBorders>
              <w:tl2br w:val="nil"/>
              <w:tr2bl w:val="nil"/>
            </w:tcBorders>
            <w:vAlign w:val="center"/>
          </w:tcPr>
          <w:p w14:paraId="716FF5BA">
            <w:pPr>
              <w:spacing w:line="360" w:lineRule="auto"/>
              <w:jc w:val="center"/>
              <w:rPr>
                <w:rFonts w:cs="Times New Roman"/>
              </w:rPr>
            </w:pPr>
            <w:r>
              <w:rPr>
                <w:rFonts w:cs="Times New Roman"/>
              </w:rPr>
              <w:t>1</w:t>
            </w:r>
          </w:p>
        </w:tc>
        <w:tc>
          <w:tcPr>
            <w:tcW w:w="906" w:type="pct"/>
            <w:tcBorders>
              <w:tl2br w:val="nil"/>
              <w:tr2bl w:val="nil"/>
            </w:tcBorders>
            <w:vAlign w:val="center"/>
          </w:tcPr>
          <w:p w14:paraId="6F200AEF">
            <w:pPr>
              <w:spacing w:line="360" w:lineRule="auto"/>
              <w:jc w:val="center"/>
              <w:rPr>
                <w:rFonts w:cs="Times New Roman"/>
              </w:rPr>
            </w:pPr>
            <w:r>
              <w:rPr>
                <w:rFonts w:cs="Times New Roman"/>
              </w:rPr>
              <w:t>1</w:t>
            </w:r>
          </w:p>
        </w:tc>
        <w:tc>
          <w:tcPr>
            <w:tcW w:w="866" w:type="pct"/>
            <w:tcBorders>
              <w:tl2br w:val="nil"/>
              <w:tr2bl w:val="nil"/>
            </w:tcBorders>
            <w:vAlign w:val="center"/>
          </w:tcPr>
          <w:p w14:paraId="34E51207">
            <w:pPr>
              <w:spacing w:line="360" w:lineRule="auto"/>
              <w:jc w:val="center"/>
              <w:rPr>
                <w:rFonts w:cs="Times New Roman"/>
              </w:rPr>
            </w:pPr>
            <w:r>
              <w:rPr>
                <w:rFonts w:cs="Times New Roman"/>
              </w:rPr>
              <w:t>1</w:t>
            </w:r>
          </w:p>
        </w:tc>
        <w:tc>
          <w:tcPr>
            <w:tcW w:w="1164" w:type="pct"/>
            <w:tcBorders>
              <w:tl2br w:val="nil"/>
              <w:tr2bl w:val="nil"/>
            </w:tcBorders>
            <w:vAlign w:val="center"/>
          </w:tcPr>
          <w:p w14:paraId="48451B3F">
            <w:pPr>
              <w:spacing w:line="360" w:lineRule="auto"/>
              <w:jc w:val="center"/>
              <w:rPr>
                <w:rFonts w:cs="Times New Roman"/>
              </w:rPr>
            </w:pPr>
            <w:r>
              <w:rPr>
                <w:rFonts w:hint="eastAsia" w:cs="Times New Roman"/>
              </w:rPr>
              <w:t xml:space="preserve">&gt; </w:t>
            </w:r>
            <w:r>
              <w:rPr>
                <w:rFonts w:cs="Times New Roman"/>
              </w:rPr>
              <w:t>0.05</w:t>
            </w:r>
          </w:p>
        </w:tc>
      </w:tr>
      <w:tr w14:paraId="0C13413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4" w:type="pct"/>
            <w:tcBorders>
              <w:tl2br w:val="nil"/>
              <w:tr2bl w:val="nil"/>
            </w:tcBorders>
            <w:vAlign w:val="center"/>
          </w:tcPr>
          <w:p w14:paraId="366DED52">
            <w:pPr>
              <w:spacing w:line="360" w:lineRule="auto"/>
              <w:jc w:val="center"/>
              <w:rPr>
                <w:rFonts w:cs="Times New Roman"/>
              </w:rPr>
            </w:pPr>
            <w:r>
              <w:rPr>
                <w:rFonts w:cs="Times New Roman"/>
              </w:rPr>
              <w:t>Calcium channel blockers</w:t>
            </w:r>
          </w:p>
        </w:tc>
        <w:tc>
          <w:tcPr>
            <w:tcW w:w="917" w:type="pct"/>
            <w:tcBorders>
              <w:tl2br w:val="nil"/>
              <w:tr2bl w:val="nil"/>
            </w:tcBorders>
            <w:vAlign w:val="center"/>
          </w:tcPr>
          <w:p w14:paraId="64874DD3">
            <w:pPr>
              <w:spacing w:line="360" w:lineRule="auto"/>
              <w:jc w:val="center"/>
              <w:rPr>
                <w:rFonts w:cs="Times New Roman"/>
              </w:rPr>
            </w:pPr>
            <w:r>
              <w:rPr>
                <w:rFonts w:cs="Times New Roman"/>
              </w:rPr>
              <w:t>26</w:t>
            </w:r>
          </w:p>
        </w:tc>
        <w:tc>
          <w:tcPr>
            <w:tcW w:w="906" w:type="pct"/>
            <w:tcBorders>
              <w:tl2br w:val="nil"/>
              <w:tr2bl w:val="nil"/>
            </w:tcBorders>
            <w:vAlign w:val="center"/>
          </w:tcPr>
          <w:p w14:paraId="542CC419">
            <w:pPr>
              <w:spacing w:line="360" w:lineRule="auto"/>
              <w:jc w:val="center"/>
              <w:rPr>
                <w:rFonts w:cs="Times New Roman"/>
              </w:rPr>
            </w:pPr>
            <w:r>
              <w:rPr>
                <w:rFonts w:cs="Times New Roman"/>
              </w:rPr>
              <w:t>24</w:t>
            </w:r>
          </w:p>
        </w:tc>
        <w:tc>
          <w:tcPr>
            <w:tcW w:w="866" w:type="pct"/>
            <w:tcBorders>
              <w:tl2br w:val="nil"/>
              <w:tr2bl w:val="nil"/>
            </w:tcBorders>
            <w:vAlign w:val="center"/>
          </w:tcPr>
          <w:p w14:paraId="7B049FE5">
            <w:pPr>
              <w:spacing w:line="360" w:lineRule="auto"/>
              <w:jc w:val="center"/>
              <w:rPr>
                <w:rFonts w:cs="Times New Roman"/>
              </w:rPr>
            </w:pPr>
            <w:r>
              <w:rPr>
                <w:rFonts w:cs="Times New Roman"/>
              </w:rPr>
              <w:t>24</w:t>
            </w:r>
          </w:p>
        </w:tc>
        <w:tc>
          <w:tcPr>
            <w:tcW w:w="1164" w:type="pct"/>
            <w:tcBorders>
              <w:tl2br w:val="nil"/>
              <w:tr2bl w:val="nil"/>
            </w:tcBorders>
            <w:vAlign w:val="center"/>
          </w:tcPr>
          <w:p w14:paraId="54841872">
            <w:pPr>
              <w:spacing w:line="360" w:lineRule="auto"/>
              <w:jc w:val="center"/>
              <w:rPr>
                <w:rFonts w:cs="Times New Roman"/>
              </w:rPr>
            </w:pPr>
            <w:r>
              <w:rPr>
                <w:rFonts w:hint="eastAsia" w:cs="Times New Roman"/>
              </w:rPr>
              <w:t xml:space="preserve">&gt; </w:t>
            </w:r>
            <w:r>
              <w:rPr>
                <w:rFonts w:cs="Times New Roman"/>
              </w:rPr>
              <w:t>0.05</w:t>
            </w:r>
          </w:p>
        </w:tc>
      </w:tr>
      <w:tr w14:paraId="361DBC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144" w:type="pct"/>
            <w:tcBorders>
              <w:tl2br w:val="nil"/>
              <w:tr2bl w:val="nil"/>
            </w:tcBorders>
            <w:vAlign w:val="center"/>
          </w:tcPr>
          <w:p w14:paraId="3FB1C60F">
            <w:pPr>
              <w:spacing w:line="360" w:lineRule="auto"/>
              <w:jc w:val="center"/>
              <w:rPr>
                <w:rFonts w:cs="Times New Roman"/>
              </w:rPr>
            </w:pPr>
            <w:r>
              <w:rPr>
                <w:rFonts w:cs="Times New Roman"/>
              </w:rPr>
              <w:t>Others</w:t>
            </w:r>
          </w:p>
        </w:tc>
        <w:tc>
          <w:tcPr>
            <w:tcW w:w="917" w:type="pct"/>
            <w:tcBorders>
              <w:tl2br w:val="nil"/>
              <w:tr2bl w:val="nil"/>
            </w:tcBorders>
            <w:vAlign w:val="center"/>
          </w:tcPr>
          <w:p w14:paraId="4222DDB7">
            <w:pPr>
              <w:spacing w:line="360" w:lineRule="auto"/>
              <w:jc w:val="center"/>
              <w:rPr>
                <w:rFonts w:cs="Times New Roman"/>
              </w:rPr>
            </w:pPr>
            <w:r>
              <w:rPr>
                <w:rFonts w:cs="Times New Roman"/>
              </w:rPr>
              <w:t>16</w:t>
            </w:r>
          </w:p>
        </w:tc>
        <w:tc>
          <w:tcPr>
            <w:tcW w:w="906" w:type="pct"/>
            <w:tcBorders>
              <w:tl2br w:val="nil"/>
              <w:tr2bl w:val="nil"/>
            </w:tcBorders>
            <w:vAlign w:val="center"/>
          </w:tcPr>
          <w:p w14:paraId="237EBC58">
            <w:pPr>
              <w:spacing w:line="360" w:lineRule="auto"/>
              <w:jc w:val="center"/>
              <w:rPr>
                <w:rFonts w:cs="Times New Roman"/>
              </w:rPr>
            </w:pPr>
            <w:r>
              <w:rPr>
                <w:rFonts w:cs="Times New Roman"/>
              </w:rPr>
              <w:t>12</w:t>
            </w:r>
          </w:p>
        </w:tc>
        <w:tc>
          <w:tcPr>
            <w:tcW w:w="866" w:type="pct"/>
            <w:tcBorders>
              <w:tl2br w:val="nil"/>
              <w:tr2bl w:val="nil"/>
            </w:tcBorders>
            <w:vAlign w:val="center"/>
          </w:tcPr>
          <w:p w14:paraId="60BE4087">
            <w:pPr>
              <w:spacing w:line="360" w:lineRule="auto"/>
              <w:jc w:val="center"/>
              <w:rPr>
                <w:rFonts w:cs="Times New Roman"/>
              </w:rPr>
            </w:pPr>
            <w:r>
              <w:rPr>
                <w:rFonts w:cs="Times New Roman"/>
              </w:rPr>
              <w:t>13</w:t>
            </w:r>
          </w:p>
        </w:tc>
        <w:tc>
          <w:tcPr>
            <w:tcW w:w="1164" w:type="pct"/>
            <w:tcBorders>
              <w:tl2br w:val="nil"/>
              <w:tr2bl w:val="nil"/>
            </w:tcBorders>
            <w:vAlign w:val="center"/>
          </w:tcPr>
          <w:p w14:paraId="686C6EA1">
            <w:pPr>
              <w:spacing w:line="360" w:lineRule="auto"/>
              <w:jc w:val="center"/>
              <w:rPr>
                <w:rFonts w:cs="Times New Roman"/>
              </w:rPr>
            </w:pPr>
            <w:r>
              <w:rPr>
                <w:rFonts w:hint="eastAsia" w:cs="Times New Roman"/>
              </w:rPr>
              <w:t xml:space="preserve">&gt; </w:t>
            </w:r>
            <w:r>
              <w:rPr>
                <w:rFonts w:cs="Times New Roman"/>
              </w:rPr>
              <w:t>0.05</w:t>
            </w:r>
          </w:p>
        </w:tc>
      </w:tr>
    </w:tbl>
    <w:p w14:paraId="56E0D74B">
      <w:pPr>
        <w:rPr>
          <w:rFonts w:cs="Times New Roman"/>
        </w:rPr>
      </w:pPr>
      <w:r>
        <w:rPr>
          <w:rFonts w:cs="Times New Roman"/>
        </w:rPr>
        <w:t>Note: During the trial, all participants maintained their original antihypertensive medication regimens without changes. If adjustments were required due to clinical needs, the attending physician documented the reasons and plans, and these adjustments were included as covariates in the sensitivity analysis to control for their potential impact on outcomes.</w:t>
      </w:r>
    </w:p>
    <w:p w14:paraId="63201411">
      <w:pPr>
        <w:spacing w:line="360" w:lineRule="auto"/>
        <w:rPr>
          <w:rFonts w:cs="Times New Roman"/>
        </w:rPr>
      </w:pPr>
    </w:p>
    <w:p w14:paraId="5E064CD4">
      <w:pPr>
        <w:spacing w:line="360" w:lineRule="auto"/>
        <w:rPr>
          <w:rFonts w:cs="Times New Roman"/>
        </w:rPr>
        <w:sectPr>
          <w:pgSz w:w="11906" w:h="16838"/>
          <w:pgMar w:top="1134" w:right="1134" w:bottom="1134" w:left="1134" w:header="851" w:footer="992" w:gutter="0"/>
          <w:lnNumType w:countBy="1" w:restart="continuous"/>
          <w:cols w:space="0" w:num="1"/>
          <w:docGrid w:type="lines" w:linePitch="312" w:charSpace="0"/>
        </w:sectPr>
      </w:pPr>
      <w:r>
        <w:rPr>
          <w:rFonts w:cs="Times New Roman"/>
        </w:rPr>
        <w:br w:type="page"/>
      </w:r>
    </w:p>
    <w:p w14:paraId="710E9951">
      <w:pPr>
        <w:spacing w:line="360" w:lineRule="auto"/>
        <w:rPr>
          <w:rFonts w:cs="Times New Roman"/>
        </w:rPr>
      </w:pPr>
      <w:r>
        <w:rPr>
          <w:rFonts w:cs="Times New Roman"/>
          <w:b/>
          <w:bCs/>
        </w:rPr>
        <w:t>Table S</w:t>
      </w:r>
      <w:r>
        <w:rPr>
          <w:rFonts w:hint="eastAsia" w:cs="Times New Roman"/>
          <w:b/>
          <w:bCs/>
        </w:rPr>
        <w:t>2</w:t>
      </w:r>
      <w:r>
        <w:rPr>
          <w:rFonts w:cs="Times New Roman"/>
          <w:b/>
          <w:bCs/>
        </w:rPr>
        <w:t>.</w:t>
      </w:r>
      <w:r>
        <w:rPr>
          <w:rFonts w:cs="Times New Roman"/>
          <w:color w:val="404040"/>
        </w:rPr>
        <w:t xml:space="preserve"> </w:t>
      </w:r>
      <w:r>
        <w:rPr>
          <w:rFonts w:cs="Times New Roman"/>
          <w:b/>
          <w:bCs/>
        </w:rPr>
        <w:t>Overview of the physiological effects of tai chi and its cross-disease applicability.</w:t>
      </w:r>
    </w:p>
    <w:tbl>
      <w:tblPr>
        <w:tblStyle w:val="5"/>
        <w:tblW w:w="46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03"/>
        <w:gridCol w:w="1087"/>
        <w:gridCol w:w="670"/>
        <w:gridCol w:w="1680"/>
        <w:gridCol w:w="1692"/>
        <w:gridCol w:w="1718"/>
        <w:gridCol w:w="1504"/>
      </w:tblGrid>
      <w:tr w14:paraId="54AE4D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5" w:type="pct"/>
            <w:tcBorders>
              <w:bottom w:val="single" w:color="auto" w:sz="12" w:space="0"/>
            </w:tcBorders>
            <w:vAlign w:val="center"/>
          </w:tcPr>
          <w:p w14:paraId="174FFF2A">
            <w:pPr>
              <w:spacing w:line="360" w:lineRule="auto"/>
              <w:jc w:val="center"/>
              <w:textAlignment w:val="center"/>
              <w:rPr>
                <w:rFonts w:cs="Times New Roman"/>
                <w:b/>
                <w:bCs/>
              </w:rPr>
            </w:pPr>
            <w:r>
              <w:rPr>
                <w:rFonts w:cs="Times New Roman"/>
                <w:b/>
                <w:bCs/>
                <w:lang w:bidi="ar"/>
              </w:rPr>
              <w:t>Journal</w:t>
            </w:r>
          </w:p>
        </w:tc>
        <w:tc>
          <w:tcPr>
            <w:tcW w:w="579" w:type="pct"/>
            <w:tcBorders>
              <w:bottom w:val="single" w:color="auto" w:sz="12" w:space="0"/>
            </w:tcBorders>
            <w:vAlign w:val="center"/>
          </w:tcPr>
          <w:p w14:paraId="268A72EB">
            <w:pPr>
              <w:spacing w:line="360" w:lineRule="auto"/>
              <w:jc w:val="center"/>
              <w:textAlignment w:val="center"/>
              <w:rPr>
                <w:rFonts w:cs="Times New Roman"/>
                <w:b/>
                <w:bCs/>
              </w:rPr>
            </w:pPr>
            <w:r>
              <w:rPr>
                <w:rFonts w:cs="Times New Roman"/>
                <w:b/>
                <w:bCs/>
                <w:lang w:bidi="ar"/>
              </w:rPr>
              <w:t>Authors</w:t>
            </w:r>
          </w:p>
        </w:tc>
        <w:tc>
          <w:tcPr>
            <w:tcW w:w="265" w:type="pct"/>
            <w:tcBorders>
              <w:bottom w:val="single" w:color="auto" w:sz="12" w:space="0"/>
            </w:tcBorders>
            <w:noWrap/>
            <w:vAlign w:val="center"/>
          </w:tcPr>
          <w:p w14:paraId="237E4148">
            <w:pPr>
              <w:spacing w:line="360" w:lineRule="auto"/>
              <w:jc w:val="center"/>
              <w:textAlignment w:val="center"/>
              <w:rPr>
                <w:rFonts w:cs="Times New Roman"/>
                <w:b/>
                <w:bCs/>
              </w:rPr>
            </w:pPr>
            <w:r>
              <w:rPr>
                <w:rFonts w:cs="Times New Roman"/>
                <w:b/>
                <w:bCs/>
                <w:lang w:bidi="ar"/>
              </w:rPr>
              <w:t>Year</w:t>
            </w:r>
          </w:p>
        </w:tc>
        <w:tc>
          <w:tcPr>
            <w:tcW w:w="824" w:type="pct"/>
            <w:tcBorders>
              <w:bottom w:val="single" w:color="auto" w:sz="12" w:space="0"/>
            </w:tcBorders>
            <w:vAlign w:val="center"/>
          </w:tcPr>
          <w:p w14:paraId="1A59CEF4">
            <w:pPr>
              <w:spacing w:line="360" w:lineRule="auto"/>
              <w:jc w:val="center"/>
              <w:textAlignment w:val="center"/>
              <w:rPr>
                <w:rFonts w:cs="Times New Roman"/>
                <w:b/>
                <w:bCs/>
              </w:rPr>
            </w:pPr>
            <w:r>
              <w:rPr>
                <w:rFonts w:cs="Times New Roman"/>
                <w:b/>
                <w:bCs/>
                <w:lang w:bidi="ar"/>
              </w:rPr>
              <w:t>Case Presentation</w:t>
            </w:r>
          </w:p>
        </w:tc>
        <w:tc>
          <w:tcPr>
            <w:tcW w:w="815" w:type="pct"/>
            <w:tcBorders>
              <w:bottom w:val="single" w:color="auto" w:sz="12" w:space="0"/>
            </w:tcBorders>
            <w:vAlign w:val="center"/>
          </w:tcPr>
          <w:p w14:paraId="231B479A">
            <w:pPr>
              <w:spacing w:line="360" w:lineRule="auto"/>
              <w:jc w:val="center"/>
              <w:textAlignment w:val="center"/>
              <w:rPr>
                <w:rFonts w:cs="Times New Roman"/>
                <w:b/>
                <w:bCs/>
              </w:rPr>
            </w:pPr>
            <w:r>
              <w:rPr>
                <w:rFonts w:cs="Times New Roman"/>
                <w:b/>
                <w:bCs/>
                <w:lang w:bidi="ar"/>
              </w:rPr>
              <w:t>Diagnosis</w:t>
            </w:r>
          </w:p>
        </w:tc>
        <w:tc>
          <w:tcPr>
            <w:tcW w:w="943" w:type="pct"/>
            <w:tcBorders>
              <w:bottom w:val="single" w:color="auto" w:sz="12" w:space="0"/>
            </w:tcBorders>
            <w:vAlign w:val="center"/>
          </w:tcPr>
          <w:p w14:paraId="3014AF95">
            <w:pPr>
              <w:spacing w:line="360" w:lineRule="auto"/>
              <w:jc w:val="center"/>
              <w:textAlignment w:val="center"/>
              <w:rPr>
                <w:rFonts w:cs="Times New Roman"/>
                <w:b/>
                <w:bCs/>
              </w:rPr>
            </w:pPr>
            <w:r>
              <w:rPr>
                <w:rFonts w:cs="Times New Roman"/>
                <w:b/>
                <w:bCs/>
                <w:lang w:bidi="ar"/>
              </w:rPr>
              <w:t>Treatment</w:t>
            </w:r>
          </w:p>
        </w:tc>
        <w:tc>
          <w:tcPr>
            <w:tcW w:w="885" w:type="pct"/>
            <w:tcBorders>
              <w:bottom w:val="single" w:color="auto" w:sz="12" w:space="0"/>
            </w:tcBorders>
            <w:vAlign w:val="center"/>
          </w:tcPr>
          <w:p w14:paraId="5434B09F">
            <w:pPr>
              <w:spacing w:line="360" w:lineRule="auto"/>
              <w:jc w:val="center"/>
              <w:textAlignment w:val="center"/>
              <w:rPr>
                <w:rFonts w:cs="Times New Roman"/>
                <w:b/>
                <w:bCs/>
              </w:rPr>
            </w:pPr>
            <w:r>
              <w:rPr>
                <w:rFonts w:cs="Times New Roman"/>
                <w:b/>
                <w:bCs/>
                <w:lang w:bidi="ar"/>
              </w:rPr>
              <w:t>Outcome</w:t>
            </w:r>
          </w:p>
        </w:tc>
      </w:tr>
      <w:tr w14:paraId="223285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5" w:type="pct"/>
            <w:tcBorders>
              <w:top w:val="single" w:color="auto" w:sz="12" w:space="0"/>
            </w:tcBorders>
            <w:vAlign w:val="center"/>
          </w:tcPr>
          <w:p w14:paraId="41F8AB1E">
            <w:pPr>
              <w:spacing w:line="360" w:lineRule="auto"/>
              <w:jc w:val="center"/>
              <w:textAlignment w:val="center"/>
              <w:rPr>
                <w:rFonts w:cs="Times New Roman"/>
              </w:rPr>
            </w:pPr>
            <w:r>
              <w:rPr>
                <w:rFonts w:cs="Times New Roman"/>
                <w:lang w:bidi="ar"/>
              </w:rPr>
              <w:t>Curr Hypertens Rep</w:t>
            </w:r>
          </w:p>
        </w:tc>
        <w:tc>
          <w:tcPr>
            <w:tcW w:w="579" w:type="pct"/>
            <w:tcBorders>
              <w:top w:val="single" w:color="auto" w:sz="12" w:space="0"/>
            </w:tcBorders>
            <w:vAlign w:val="center"/>
          </w:tcPr>
          <w:p w14:paraId="43B2BE19">
            <w:pPr>
              <w:spacing w:line="360" w:lineRule="auto"/>
              <w:jc w:val="center"/>
              <w:textAlignment w:val="center"/>
              <w:rPr>
                <w:rFonts w:cs="Times New Roman"/>
              </w:rPr>
            </w:pPr>
            <w:r>
              <w:rPr>
                <w:rFonts w:cs="Times New Roman"/>
                <w:lang w:bidi="ar"/>
              </w:rPr>
              <w:t>Zhong D, Li J, Yang H, et al.</w:t>
            </w:r>
            <w:r>
              <w:rPr>
                <w:rFonts w:hint="eastAsia" w:cs="Times New Roman"/>
                <w:lang w:bidi="ar"/>
              </w:rPr>
              <w:t xml:space="preserve"> </w:t>
            </w:r>
            <w:r>
              <w:rPr>
                <w:rFonts w:hint="eastAsia" w:cs="Times New Roman"/>
                <w:color w:val="0000FF"/>
                <w:lang w:bidi="ar"/>
              </w:rPr>
              <w:t>[35]</w:t>
            </w:r>
          </w:p>
        </w:tc>
        <w:tc>
          <w:tcPr>
            <w:tcW w:w="265" w:type="pct"/>
            <w:tcBorders>
              <w:top w:val="single" w:color="auto" w:sz="12" w:space="0"/>
            </w:tcBorders>
            <w:noWrap/>
            <w:vAlign w:val="center"/>
          </w:tcPr>
          <w:p w14:paraId="416B6615">
            <w:pPr>
              <w:spacing w:line="360" w:lineRule="auto"/>
              <w:jc w:val="center"/>
              <w:textAlignment w:val="center"/>
              <w:rPr>
                <w:rFonts w:cs="Times New Roman"/>
              </w:rPr>
            </w:pPr>
            <w:r>
              <w:rPr>
                <w:rFonts w:cs="Times New Roman"/>
                <w:lang w:bidi="ar"/>
              </w:rPr>
              <w:t>2020</w:t>
            </w:r>
          </w:p>
        </w:tc>
        <w:tc>
          <w:tcPr>
            <w:tcW w:w="824" w:type="pct"/>
            <w:tcBorders>
              <w:top w:val="single" w:color="auto" w:sz="12" w:space="0"/>
            </w:tcBorders>
            <w:vAlign w:val="center"/>
          </w:tcPr>
          <w:p w14:paraId="1E218772">
            <w:pPr>
              <w:spacing w:line="360" w:lineRule="auto"/>
              <w:jc w:val="center"/>
              <w:textAlignment w:val="center"/>
              <w:rPr>
                <w:rFonts w:cs="Times New Roman"/>
              </w:rPr>
            </w:pPr>
            <w:r>
              <w:rPr>
                <w:rFonts w:cs="Times New Roman"/>
                <w:lang w:bidi="ar"/>
              </w:rPr>
              <w:t>2937 participants with essential hypertension</w:t>
            </w:r>
          </w:p>
        </w:tc>
        <w:tc>
          <w:tcPr>
            <w:tcW w:w="815" w:type="pct"/>
            <w:tcBorders>
              <w:top w:val="single" w:color="auto" w:sz="12" w:space="0"/>
            </w:tcBorders>
            <w:vAlign w:val="center"/>
          </w:tcPr>
          <w:p w14:paraId="480112E7">
            <w:pPr>
              <w:spacing w:line="360" w:lineRule="auto"/>
              <w:jc w:val="center"/>
              <w:textAlignment w:val="center"/>
              <w:rPr>
                <w:rFonts w:cs="Times New Roman"/>
              </w:rPr>
            </w:pPr>
            <w:r>
              <w:rPr>
                <w:rFonts w:cs="Times New Roman"/>
                <w:lang w:bidi="ar"/>
              </w:rPr>
              <w:t>Essential hypertension</w:t>
            </w:r>
          </w:p>
        </w:tc>
        <w:tc>
          <w:tcPr>
            <w:tcW w:w="943" w:type="pct"/>
            <w:tcBorders>
              <w:top w:val="single" w:color="auto" w:sz="12" w:space="0"/>
            </w:tcBorders>
            <w:vAlign w:val="center"/>
          </w:tcPr>
          <w:p w14:paraId="44CF042D">
            <w:pPr>
              <w:spacing w:line="360" w:lineRule="auto"/>
              <w:jc w:val="center"/>
              <w:textAlignment w:val="center"/>
              <w:rPr>
                <w:rFonts w:cs="Times New Roman"/>
              </w:rPr>
            </w:pPr>
            <w:r>
              <w:rPr>
                <w:rFonts w:cs="Times New Roman"/>
                <w:lang w:bidi="ar"/>
              </w:rPr>
              <w:t>Tai Chi intervention (12-24 weeks) vs. antihypertensive drugs or health education</w:t>
            </w:r>
          </w:p>
        </w:tc>
        <w:tc>
          <w:tcPr>
            <w:tcW w:w="885" w:type="pct"/>
            <w:tcBorders>
              <w:top w:val="single" w:color="auto" w:sz="12" w:space="0"/>
            </w:tcBorders>
            <w:vAlign w:val="center"/>
          </w:tcPr>
          <w:p w14:paraId="039040E2">
            <w:pPr>
              <w:spacing w:line="360" w:lineRule="auto"/>
              <w:jc w:val="center"/>
              <w:textAlignment w:val="center"/>
              <w:rPr>
                <w:rFonts w:cs="Times New Roman"/>
              </w:rPr>
            </w:pPr>
            <w:r>
              <w:rPr>
                <w:rFonts w:cs="Times New Roman"/>
                <w:lang w:bidi="ar"/>
              </w:rPr>
              <w:t xml:space="preserve">Significant reduction in SBP and DBP; higher impact on patients </w:t>
            </w:r>
            <w:r>
              <w:rPr>
                <w:rFonts w:hint="eastAsia" w:cs="Times New Roman"/>
                <w:lang w:bidi="ar"/>
              </w:rPr>
              <w:t xml:space="preserve">&lt; </w:t>
            </w:r>
            <w:r>
              <w:rPr>
                <w:rFonts w:cs="Times New Roman"/>
                <w:lang w:bidi="ar"/>
              </w:rPr>
              <w:t>50 years old</w:t>
            </w:r>
          </w:p>
        </w:tc>
      </w:tr>
      <w:tr w14:paraId="181C81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5" w:type="pct"/>
            <w:vAlign w:val="center"/>
          </w:tcPr>
          <w:p w14:paraId="5EDD0C10">
            <w:pPr>
              <w:spacing w:line="360" w:lineRule="auto"/>
              <w:jc w:val="center"/>
              <w:textAlignment w:val="center"/>
              <w:rPr>
                <w:rFonts w:cs="Times New Roman"/>
              </w:rPr>
            </w:pPr>
            <w:r>
              <w:rPr>
                <w:rFonts w:cs="Times New Roman"/>
                <w:lang w:bidi="ar"/>
              </w:rPr>
              <w:t>J Rehabil Med</w:t>
            </w:r>
          </w:p>
        </w:tc>
        <w:tc>
          <w:tcPr>
            <w:tcW w:w="579" w:type="pct"/>
            <w:vAlign w:val="center"/>
          </w:tcPr>
          <w:p w14:paraId="05394A37">
            <w:pPr>
              <w:spacing w:line="360" w:lineRule="auto"/>
              <w:jc w:val="center"/>
              <w:textAlignment w:val="center"/>
              <w:rPr>
                <w:rFonts w:cs="Times New Roman"/>
              </w:rPr>
            </w:pPr>
            <w:r>
              <w:rPr>
                <w:rFonts w:cs="Times New Roman"/>
                <w:lang w:bidi="ar"/>
              </w:rPr>
              <w:t>Guan Y, Hao Y, Guan Y, Wang H</w:t>
            </w:r>
            <w:r>
              <w:rPr>
                <w:rFonts w:hint="eastAsia" w:cs="Times New Roman"/>
                <w:lang w:bidi="ar"/>
              </w:rPr>
              <w:t xml:space="preserve"> </w:t>
            </w:r>
            <w:r>
              <w:rPr>
                <w:rFonts w:hint="eastAsia" w:cs="Times New Roman"/>
                <w:color w:val="0000FF"/>
                <w:lang w:bidi="ar"/>
              </w:rPr>
              <w:t>[36]</w:t>
            </w:r>
          </w:p>
        </w:tc>
        <w:tc>
          <w:tcPr>
            <w:tcW w:w="265" w:type="pct"/>
            <w:noWrap/>
            <w:vAlign w:val="center"/>
          </w:tcPr>
          <w:p w14:paraId="24599DC9">
            <w:pPr>
              <w:spacing w:line="360" w:lineRule="auto"/>
              <w:jc w:val="center"/>
              <w:textAlignment w:val="center"/>
              <w:rPr>
                <w:rFonts w:cs="Times New Roman"/>
              </w:rPr>
            </w:pPr>
            <w:r>
              <w:rPr>
                <w:rFonts w:cs="Times New Roman"/>
                <w:lang w:bidi="ar"/>
              </w:rPr>
              <w:t>2020</w:t>
            </w:r>
          </w:p>
        </w:tc>
        <w:tc>
          <w:tcPr>
            <w:tcW w:w="824" w:type="pct"/>
            <w:vAlign w:val="center"/>
          </w:tcPr>
          <w:p w14:paraId="69D949A0">
            <w:pPr>
              <w:spacing w:line="360" w:lineRule="auto"/>
              <w:jc w:val="center"/>
              <w:textAlignment w:val="center"/>
              <w:rPr>
                <w:rFonts w:cs="Times New Roman"/>
              </w:rPr>
            </w:pPr>
            <w:r>
              <w:rPr>
                <w:rFonts w:cs="Times New Roman"/>
                <w:lang w:bidi="ar"/>
              </w:rPr>
              <w:t>13 trials, Tai Chi effects on blood pressure</w:t>
            </w:r>
          </w:p>
        </w:tc>
        <w:tc>
          <w:tcPr>
            <w:tcW w:w="815" w:type="pct"/>
            <w:vAlign w:val="center"/>
          </w:tcPr>
          <w:p w14:paraId="5255C2FD">
            <w:pPr>
              <w:spacing w:line="360" w:lineRule="auto"/>
              <w:jc w:val="center"/>
              <w:textAlignment w:val="center"/>
              <w:rPr>
                <w:rFonts w:cs="Times New Roman"/>
              </w:rPr>
            </w:pPr>
            <w:r>
              <w:rPr>
                <w:rFonts w:cs="Times New Roman"/>
                <w:lang w:bidi="ar"/>
              </w:rPr>
              <w:t>Essential hypertension</w:t>
            </w:r>
          </w:p>
        </w:tc>
        <w:tc>
          <w:tcPr>
            <w:tcW w:w="943" w:type="pct"/>
            <w:vAlign w:val="center"/>
          </w:tcPr>
          <w:p w14:paraId="1E81B08B">
            <w:pPr>
              <w:spacing w:line="360" w:lineRule="auto"/>
              <w:jc w:val="center"/>
              <w:textAlignment w:val="center"/>
              <w:rPr>
                <w:rFonts w:cs="Times New Roman"/>
              </w:rPr>
            </w:pPr>
            <w:r>
              <w:rPr>
                <w:rFonts w:cs="Times New Roman"/>
                <w:lang w:bidi="ar"/>
              </w:rPr>
              <w:t>Different styles and durations of Tai Chi</w:t>
            </w:r>
          </w:p>
        </w:tc>
        <w:tc>
          <w:tcPr>
            <w:tcW w:w="885" w:type="pct"/>
            <w:vAlign w:val="center"/>
          </w:tcPr>
          <w:p w14:paraId="56E4F4AE">
            <w:pPr>
              <w:spacing w:line="360" w:lineRule="auto"/>
              <w:jc w:val="center"/>
              <w:textAlignment w:val="center"/>
              <w:rPr>
                <w:rFonts w:cs="Times New Roman"/>
              </w:rPr>
            </w:pPr>
            <w:r>
              <w:rPr>
                <w:rFonts w:cs="Times New Roman"/>
                <w:lang w:bidi="ar"/>
              </w:rPr>
              <w:t>Significant reduction in SBP and DBP, with longer durations showing greater impact</w:t>
            </w:r>
          </w:p>
        </w:tc>
      </w:tr>
      <w:tr w14:paraId="05825E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5" w:type="pct"/>
            <w:vAlign w:val="center"/>
          </w:tcPr>
          <w:p w14:paraId="5AB4251F">
            <w:pPr>
              <w:spacing w:line="360" w:lineRule="auto"/>
              <w:jc w:val="center"/>
              <w:textAlignment w:val="center"/>
              <w:rPr>
                <w:rFonts w:cs="Times New Roman"/>
              </w:rPr>
            </w:pPr>
            <w:r>
              <w:rPr>
                <w:rFonts w:cs="Times New Roman"/>
                <w:lang w:bidi="ar"/>
              </w:rPr>
              <w:t>JAMA Netw Open</w:t>
            </w:r>
          </w:p>
        </w:tc>
        <w:tc>
          <w:tcPr>
            <w:tcW w:w="579" w:type="pct"/>
            <w:vAlign w:val="center"/>
          </w:tcPr>
          <w:p w14:paraId="6143CCBF">
            <w:pPr>
              <w:spacing w:line="360" w:lineRule="auto"/>
              <w:jc w:val="center"/>
              <w:textAlignment w:val="center"/>
              <w:rPr>
                <w:rFonts w:cs="Times New Roman"/>
              </w:rPr>
            </w:pPr>
            <w:r>
              <w:rPr>
                <w:rFonts w:cs="Times New Roman"/>
                <w:lang w:bidi="ar"/>
              </w:rPr>
              <w:t>Li X, Chang P, Wu M, et al.</w:t>
            </w:r>
            <w:r>
              <w:rPr>
                <w:rFonts w:hint="eastAsia" w:cs="Times New Roman"/>
                <w:lang w:bidi="ar"/>
              </w:rPr>
              <w:t xml:space="preserve"> </w:t>
            </w:r>
            <w:r>
              <w:rPr>
                <w:rFonts w:hint="eastAsia" w:cs="Times New Roman"/>
                <w:color w:val="0000FF"/>
                <w:lang w:bidi="ar"/>
              </w:rPr>
              <w:t>[23]</w:t>
            </w:r>
          </w:p>
        </w:tc>
        <w:tc>
          <w:tcPr>
            <w:tcW w:w="265" w:type="pct"/>
            <w:noWrap/>
            <w:vAlign w:val="center"/>
          </w:tcPr>
          <w:p w14:paraId="3E034275">
            <w:pPr>
              <w:spacing w:line="360" w:lineRule="auto"/>
              <w:jc w:val="center"/>
              <w:textAlignment w:val="center"/>
              <w:rPr>
                <w:rFonts w:cs="Times New Roman"/>
              </w:rPr>
            </w:pPr>
            <w:r>
              <w:rPr>
                <w:rFonts w:cs="Times New Roman"/>
                <w:lang w:bidi="ar"/>
              </w:rPr>
              <w:t>2024</w:t>
            </w:r>
          </w:p>
        </w:tc>
        <w:tc>
          <w:tcPr>
            <w:tcW w:w="824" w:type="pct"/>
            <w:vAlign w:val="center"/>
          </w:tcPr>
          <w:p w14:paraId="00B97390">
            <w:pPr>
              <w:spacing w:line="360" w:lineRule="auto"/>
              <w:jc w:val="center"/>
              <w:textAlignment w:val="center"/>
              <w:rPr>
                <w:rFonts w:cs="Times New Roman"/>
              </w:rPr>
            </w:pPr>
            <w:r>
              <w:rPr>
                <w:rFonts w:cs="Times New Roman"/>
                <w:lang w:bidi="ar"/>
              </w:rPr>
              <w:t>342 adults with prehypertension</w:t>
            </w:r>
          </w:p>
        </w:tc>
        <w:tc>
          <w:tcPr>
            <w:tcW w:w="815" w:type="pct"/>
            <w:vAlign w:val="center"/>
          </w:tcPr>
          <w:p w14:paraId="20686C9C">
            <w:pPr>
              <w:spacing w:line="360" w:lineRule="auto"/>
              <w:jc w:val="center"/>
              <w:textAlignment w:val="center"/>
              <w:rPr>
                <w:rFonts w:cs="Times New Roman"/>
              </w:rPr>
            </w:pPr>
            <w:r>
              <w:rPr>
                <w:rFonts w:cs="Times New Roman"/>
                <w:lang w:bidi="ar"/>
              </w:rPr>
              <w:t>Prehypertension</w:t>
            </w:r>
          </w:p>
        </w:tc>
        <w:tc>
          <w:tcPr>
            <w:tcW w:w="943" w:type="pct"/>
            <w:vAlign w:val="center"/>
          </w:tcPr>
          <w:p w14:paraId="533C2A97">
            <w:pPr>
              <w:spacing w:line="360" w:lineRule="auto"/>
              <w:jc w:val="center"/>
              <w:textAlignment w:val="center"/>
              <w:rPr>
                <w:rFonts w:cs="Times New Roman"/>
              </w:rPr>
            </w:pPr>
            <w:r>
              <w:rPr>
                <w:rFonts w:cs="Times New Roman"/>
                <w:lang w:bidi="ar"/>
              </w:rPr>
              <w:t>Tai Chi vs. aerobic exercise (12 months)</w:t>
            </w:r>
          </w:p>
        </w:tc>
        <w:tc>
          <w:tcPr>
            <w:tcW w:w="885" w:type="pct"/>
            <w:vAlign w:val="center"/>
          </w:tcPr>
          <w:p w14:paraId="02B54A30">
            <w:pPr>
              <w:spacing w:line="360" w:lineRule="auto"/>
              <w:jc w:val="center"/>
              <w:textAlignment w:val="center"/>
              <w:rPr>
                <w:rFonts w:cs="Times New Roman"/>
              </w:rPr>
            </w:pPr>
            <w:r>
              <w:rPr>
                <w:rFonts w:cs="Times New Roman"/>
                <w:lang w:bidi="ar"/>
              </w:rPr>
              <w:t>Tai Chi more effective than aerobic exercise in reducing SBP and DBP</w:t>
            </w:r>
          </w:p>
        </w:tc>
      </w:tr>
      <w:tr w14:paraId="712163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5" w:type="pct"/>
            <w:vAlign w:val="center"/>
          </w:tcPr>
          <w:p w14:paraId="3CF1166A">
            <w:pPr>
              <w:spacing w:line="360" w:lineRule="auto"/>
              <w:jc w:val="center"/>
              <w:textAlignment w:val="center"/>
              <w:rPr>
                <w:rFonts w:cs="Times New Roman"/>
              </w:rPr>
            </w:pPr>
            <w:r>
              <w:rPr>
                <w:rFonts w:cs="Times New Roman"/>
                <w:lang w:bidi="ar"/>
              </w:rPr>
              <w:t>J Cardiovasc Nurs</w:t>
            </w:r>
          </w:p>
        </w:tc>
        <w:tc>
          <w:tcPr>
            <w:tcW w:w="579" w:type="pct"/>
            <w:vAlign w:val="center"/>
          </w:tcPr>
          <w:p w14:paraId="7189973D">
            <w:pPr>
              <w:spacing w:line="360" w:lineRule="auto"/>
              <w:jc w:val="center"/>
              <w:textAlignment w:val="center"/>
              <w:rPr>
                <w:rFonts w:cs="Times New Roman"/>
              </w:rPr>
            </w:pPr>
            <w:r>
              <w:rPr>
                <w:rFonts w:cs="Times New Roman"/>
                <w:lang w:bidi="ar"/>
              </w:rPr>
              <w:t>Tam HL, Leung LYL, Chan ASW</w:t>
            </w:r>
            <w:r>
              <w:rPr>
                <w:rFonts w:hint="eastAsia" w:cs="Times New Roman"/>
                <w:lang w:bidi="ar"/>
              </w:rPr>
              <w:t xml:space="preserve"> </w:t>
            </w:r>
            <w:r>
              <w:rPr>
                <w:rFonts w:hint="eastAsia" w:cs="Times New Roman"/>
                <w:color w:val="0000FF"/>
                <w:lang w:bidi="ar"/>
              </w:rPr>
              <w:t>[43]</w:t>
            </w:r>
          </w:p>
        </w:tc>
        <w:tc>
          <w:tcPr>
            <w:tcW w:w="265" w:type="pct"/>
            <w:noWrap/>
            <w:vAlign w:val="center"/>
          </w:tcPr>
          <w:p w14:paraId="74253BC3">
            <w:pPr>
              <w:spacing w:line="360" w:lineRule="auto"/>
              <w:jc w:val="center"/>
              <w:textAlignment w:val="center"/>
              <w:rPr>
                <w:rFonts w:cs="Times New Roman"/>
              </w:rPr>
            </w:pPr>
            <w:r>
              <w:rPr>
                <w:rFonts w:cs="Times New Roman"/>
                <w:lang w:bidi="ar"/>
              </w:rPr>
              <w:t>2023</w:t>
            </w:r>
          </w:p>
        </w:tc>
        <w:tc>
          <w:tcPr>
            <w:tcW w:w="824" w:type="pct"/>
            <w:vAlign w:val="center"/>
          </w:tcPr>
          <w:p w14:paraId="581E6534">
            <w:pPr>
              <w:spacing w:line="360" w:lineRule="auto"/>
              <w:jc w:val="center"/>
              <w:textAlignment w:val="center"/>
              <w:rPr>
                <w:rFonts w:cs="Times New Roman"/>
              </w:rPr>
            </w:pPr>
            <w:r>
              <w:rPr>
                <w:rFonts w:cs="Times New Roman"/>
                <w:lang w:bidi="ar"/>
              </w:rPr>
              <w:t>Review of meta-analyses on Tai Chi and hypertension</w:t>
            </w:r>
          </w:p>
        </w:tc>
        <w:tc>
          <w:tcPr>
            <w:tcW w:w="815" w:type="pct"/>
            <w:vAlign w:val="center"/>
          </w:tcPr>
          <w:p w14:paraId="23469738">
            <w:pPr>
              <w:spacing w:line="360" w:lineRule="auto"/>
              <w:jc w:val="center"/>
              <w:textAlignment w:val="center"/>
              <w:rPr>
                <w:rFonts w:cs="Times New Roman"/>
              </w:rPr>
            </w:pPr>
            <w:r>
              <w:rPr>
                <w:rFonts w:cs="Times New Roman"/>
                <w:lang w:bidi="ar"/>
              </w:rPr>
              <w:t>Hypertension</w:t>
            </w:r>
          </w:p>
        </w:tc>
        <w:tc>
          <w:tcPr>
            <w:tcW w:w="943" w:type="pct"/>
            <w:vAlign w:val="center"/>
          </w:tcPr>
          <w:p w14:paraId="29992642">
            <w:pPr>
              <w:spacing w:line="360" w:lineRule="auto"/>
              <w:jc w:val="center"/>
              <w:textAlignment w:val="center"/>
              <w:rPr>
                <w:rFonts w:cs="Times New Roman"/>
              </w:rPr>
            </w:pPr>
            <w:r>
              <w:rPr>
                <w:rFonts w:cs="Times New Roman"/>
                <w:lang w:bidi="ar"/>
              </w:rPr>
              <w:t>Tai Chi as a form of exercise for hypertension management</w:t>
            </w:r>
          </w:p>
        </w:tc>
        <w:tc>
          <w:tcPr>
            <w:tcW w:w="885" w:type="pct"/>
            <w:vAlign w:val="center"/>
          </w:tcPr>
          <w:p w14:paraId="24192595">
            <w:pPr>
              <w:spacing w:line="360" w:lineRule="auto"/>
              <w:jc w:val="center"/>
              <w:textAlignment w:val="center"/>
              <w:rPr>
                <w:rFonts w:cs="Times New Roman"/>
              </w:rPr>
            </w:pPr>
            <w:r>
              <w:rPr>
                <w:rFonts w:cs="Times New Roman"/>
                <w:lang w:bidi="ar"/>
              </w:rPr>
              <w:t>Tai Chi improves BP, lipid profile, blood sugar, and quality of life</w:t>
            </w:r>
          </w:p>
        </w:tc>
      </w:tr>
      <w:tr w14:paraId="26A9CE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5" w:type="pct"/>
            <w:vAlign w:val="center"/>
          </w:tcPr>
          <w:p w14:paraId="38129232">
            <w:pPr>
              <w:spacing w:line="360" w:lineRule="auto"/>
              <w:jc w:val="center"/>
              <w:textAlignment w:val="center"/>
              <w:rPr>
                <w:rFonts w:cs="Times New Roman"/>
              </w:rPr>
            </w:pPr>
            <w:r>
              <w:rPr>
                <w:rFonts w:cs="Times New Roman"/>
                <w:lang w:bidi="ar"/>
              </w:rPr>
              <w:t>Front Cardiovasc Med</w:t>
            </w:r>
          </w:p>
        </w:tc>
        <w:tc>
          <w:tcPr>
            <w:tcW w:w="579" w:type="pct"/>
            <w:vAlign w:val="center"/>
          </w:tcPr>
          <w:p w14:paraId="71AB3F47">
            <w:pPr>
              <w:spacing w:line="360" w:lineRule="auto"/>
              <w:jc w:val="center"/>
              <w:textAlignment w:val="center"/>
              <w:rPr>
                <w:rFonts w:cs="Times New Roman"/>
              </w:rPr>
            </w:pPr>
            <w:r>
              <w:rPr>
                <w:rFonts w:cs="Times New Roman"/>
                <w:lang w:bidi="ar"/>
              </w:rPr>
              <w:t>Yin Y, Yu Z, Wang J, Sun J</w:t>
            </w:r>
            <w:r>
              <w:rPr>
                <w:rFonts w:hint="eastAsia" w:cs="Times New Roman"/>
                <w:lang w:bidi="ar"/>
              </w:rPr>
              <w:t xml:space="preserve"> </w:t>
            </w:r>
            <w:r>
              <w:rPr>
                <w:rFonts w:hint="eastAsia" w:cs="Times New Roman"/>
                <w:color w:val="0000FF"/>
                <w:lang w:bidi="ar"/>
              </w:rPr>
              <w:t>[37]</w:t>
            </w:r>
          </w:p>
        </w:tc>
        <w:tc>
          <w:tcPr>
            <w:tcW w:w="265" w:type="pct"/>
            <w:noWrap/>
            <w:vAlign w:val="center"/>
          </w:tcPr>
          <w:p w14:paraId="62CC6B76">
            <w:pPr>
              <w:spacing w:line="360" w:lineRule="auto"/>
              <w:jc w:val="center"/>
              <w:textAlignment w:val="center"/>
              <w:rPr>
                <w:rFonts w:cs="Times New Roman"/>
              </w:rPr>
            </w:pPr>
            <w:r>
              <w:rPr>
                <w:rFonts w:cs="Times New Roman"/>
                <w:lang w:bidi="ar"/>
              </w:rPr>
              <w:t>2023</w:t>
            </w:r>
          </w:p>
        </w:tc>
        <w:tc>
          <w:tcPr>
            <w:tcW w:w="824" w:type="pct"/>
            <w:vAlign w:val="center"/>
          </w:tcPr>
          <w:p w14:paraId="2B02BC0A">
            <w:pPr>
              <w:spacing w:line="360" w:lineRule="auto"/>
              <w:jc w:val="center"/>
              <w:textAlignment w:val="center"/>
              <w:rPr>
                <w:rFonts w:cs="Times New Roman"/>
              </w:rPr>
            </w:pPr>
            <w:r>
              <w:rPr>
                <w:rFonts w:cs="Times New Roman"/>
                <w:lang w:bidi="ar"/>
              </w:rPr>
              <w:t>Meta-analysis on Tai Chi exercise cycles for hypertension</w:t>
            </w:r>
          </w:p>
        </w:tc>
        <w:tc>
          <w:tcPr>
            <w:tcW w:w="815" w:type="pct"/>
            <w:vAlign w:val="center"/>
          </w:tcPr>
          <w:p w14:paraId="59C70642">
            <w:pPr>
              <w:spacing w:line="360" w:lineRule="auto"/>
              <w:jc w:val="center"/>
              <w:textAlignment w:val="center"/>
              <w:rPr>
                <w:rFonts w:cs="Times New Roman"/>
              </w:rPr>
            </w:pPr>
            <w:r>
              <w:rPr>
                <w:rFonts w:cs="Times New Roman"/>
                <w:lang w:bidi="ar"/>
              </w:rPr>
              <w:t>Essential hypertension</w:t>
            </w:r>
          </w:p>
        </w:tc>
        <w:tc>
          <w:tcPr>
            <w:tcW w:w="943" w:type="pct"/>
            <w:vAlign w:val="center"/>
          </w:tcPr>
          <w:p w14:paraId="17D880DF">
            <w:pPr>
              <w:spacing w:line="360" w:lineRule="auto"/>
              <w:jc w:val="center"/>
              <w:textAlignment w:val="center"/>
              <w:rPr>
                <w:rFonts w:cs="Times New Roman"/>
              </w:rPr>
            </w:pPr>
            <w:r>
              <w:rPr>
                <w:rFonts w:cs="Times New Roman"/>
                <w:lang w:bidi="ar"/>
              </w:rPr>
              <w:t>Tai Chi for different cycles (</w:t>
            </w:r>
            <w:r>
              <w:rPr>
                <w:rFonts w:hint="eastAsia" w:cs="Times New Roman"/>
                <w:lang w:bidi="ar"/>
              </w:rPr>
              <w:t xml:space="preserve">&gt; </w:t>
            </w:r>
            <w:r>
              <w:rPr>
                <w:rFonts w:cs="Times New Roman"/>
                <w:lang w:bidi="ar"/>
              </w:rPr>
              <w:t>12 weeks more beneficial)</w:t>
            </w:r>
          </w:p>
        </w:tc>
        <w:tc>
          <w:tcPr>
            <w:tcW w:w="885" w:type="pct"/>
            <w:vAlign w:val="center"/>
          </w:tcPr>
          <w:p w14:paraId="6620B3BA">
            <w:pPr>
              <w:spacing w:line="360" w:lineRule="auto"/>
              <w:jc w:val="center"/>
              <w:textAlignment w:val="center"/>
              <w:rPr>
                <w:rFonts w:cs="Times New Roman"/>
              </w:rPr>
            </w:pPr>
            <w:r>
              <w:rPr>
                <w:rFonts w:cs="Times New Roman"/>
                <w:lang w:bidi="ar"/>
              </w:rPr>
              <w:t>Reduction in BP, improved nitric oxide levels, lipid metabolism enhancement</w:t>
            </w:r>
          </w:p>
        </w:tc>
      </w:tr>
      <w:tr w14:paraId="33E265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5" w:type="pct"/>
            <w:vAlign w:val="center"/>
          </w:tcPr>
          <w:p w14:paraId="2AD8F372">
            <w:pPr>
              <w:spacing w:line="360" w:lineRule="auto"/>
              <w:jc w:val="center"/>
              <w:textAlignment w:val="center"/>
              <w:rPr>
                <w:rFonts w:cs="Times New Roman"/>
              </w:rPr>
            </w:pPr>
            <w:r>
              <w:rPr>
                <w:rFonts w:cs="Times New Roman"/>
                <w:lang w:bidi="ar"/>
              </w:rPr>
              <w:t>Evid Based Complement Alternat Med</w:t>
            </w:r>
          </w:p>
        </w:tc>
        <w:tc>
          <w:tcPr>
            <w:tcW w:w="579" w:type="pct"/>
            <w:vAlign w:val="center"/>
          </w:tcPr>
          <w:p w14:paraId="3DCA99AD">
            <w:pPr>
              <w:spacing w:line="360" w:lineRule="auto"/>
              <w:jc w:val="center"/>
              <w:textAlignment w:val="center"/>
              <w:rPr>
                <w:rFonts w:cs="Times New Roman"/>
              </w:rPr>
            </w:pPr>
            <w:r>
              <w:rPr>
                <w:rFonts w:cs="Times New Roman"/>
                <w:lang w:bidi="ar"/>
              </w:rPr>
              <w:t>Liu D, Yi L, Sheng M, et al.</w:t>
            </w:r>
            <w:r>
              <w:rPr>
                <w:rFonts w:hint="eastAsia" w:cs="Times New Roman"/>
                <w:lang w:bidi="ar"/>
              </w:rPr>
              <w:t xml:space="preserve"> </w:t>
            </w:r>
            <w:r>
              <w:rPr>
                <w:rFonts w:hint="eastAsia" w:cs="Times New Roman"/>
                <w:color w:val="0000FF"/>
                <w:lang w:bidi="ar"/>
              </w:rPr>
              <w:t>[44]</w:t>
            </w:r>
          </w:p>
        </w:tc>
        <w:tc>
          <w:tcPr>
            <w:tcW w:w="265" w:type="pct"/>
            <w:noWrap/>
            <w:vAlign w:val="center"/>
          </w:tcPr>
          <w:p w14:paraId="7C24325A">
            <w:pPr>
              <w:spacing w:line="360" w:lineRule="auto"/>
              <w:jc w:val="center"/>
              <w:textAlignment w:val="center"/>
              <w:rPr>
                <w:rFonts w:cs="Times New Roman"/>
              </w:rPr>
            </w:pPr>
            <w:r>
              <w:rPr>
                <w:rFonts w:cs="Times New Roman"/>
                <w:lang w:bidi="ar"/>
              </w:rPr>
              <w:t>2020</w:t>
            </w:r>
          </w:p>
        </w:tc>
        <w:tc>
          <w:tcPr>
            <w:tcW w:w="824" w:type="pct"/>
            <w:vAlign w:val="center"/>
          </w:tcPr>
          <w:p w14:paraId="74F6A63E">
            <w:pPr>
              <w:spacing w:line="360" w:lineRule="auto"/>
              <w:jc w:val="center"/>
              <w:textAlignment w:val="center"/>
              <w:rPr>
                <w:rFonts w:cs="Times New Roman"/>
              </w:rPr>
            </w:pPr>
            <w:r>
              <w:rPr>
                <w:rFonts w:cs="Times New Roman"/>
                <w:lang w:bidi="ar"/>
              </w:rPr>
              <w:t>9 RCTs on Tai Chi and Qigong for essential hypertension</w:t>
            </w:r>
          </w:p>
        </w:tc>
        <w:tc>
          <w:tcPr>
            <w:tcW w:w="815" w:type="pct"/>
            <w:vAlign w:val="center"/>
          </w:tcPr>
          <w:p w14:paraId="76A97846">
            <w:pPr>
              <w:spacing w:line="360" w:lineRule="auto"/>
              <w:jc w:val="center"/>
              <w:textAlignment w:val="center"/>
              <w:rPr>
                <w:rFonts w:cs="Times New Roman"/>
              </w:rPr>
            </w:pPr>
            <w:r>
              <w:rPr>
                <w:rFonts w:cs="Times New Roman"/>
                <w:lang w:bidi="ar"/>
              </w:rPr>
              <w:t>Essential hypertension</w:t>
            </w:r>
          </w:p>
        </w:tc>
        <w:tc>
          <w:tcPr>
            <w:tcW w:w="943" w:type="pct"/>
            <w:vAlign w:val="center"/>
          </w:tcPr>
          <w:p w14:paraId="5A58E178">
            <w:pPr>
              <w:spacing w:line="360" w:lineRule="auto"/>
              <w:jc w:val="center"/>
              <w:textAlignment w:val="center"/>
              <w:rPr>
                <w:rFonts w:cs="Times New Roman"/>
              </w:rPr>
            </w:pPr>
            <w:r>
              <w:rPr>
                <w:rFonts w:cs="Times New Roman"/>
                <w:lang w:bidi="ar"/>
              </w:rPr>
              <w:t>Tai Chi and Qigong for 1.5 to 6 months</w:t>
            </w:r>
          </w:p>
        </w:tc>
        <w:tc>
          <w:tcPr>
            <w:tcW w:w="885" w:type="pct"/>
            <w:vAlign w:val="center"/>
          </w:tcPr>
          <w:p w14:paraId="2F1EDAF4">
            <w:pPr>
              <w:spacing w:line="360" w:lineRule="auto"/>
              <w:jc w:val="center"/>
              <w:textAlignment w:val="center"/>
              <w:rPr>
                <w:rFonts w:cs="Times New Roman"/>
              </w:rPr>
            </w:pPr>
            <w:r>
              <w:rPr>
                <w:rFonts w:cs="Times New Roman"/>
                <w:lang w:bidi="ar"/>
              </w:rPr>
              <w:t>BP reduction linked to increased NO and decreased ET-1 levels</w:t>
            </w:r>
          </w:p>
        </w:tc>
      </w:tr>
      <w:tr w14:paraId="0E3C88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5" w:type="pct"/>
            <w:vAlign w:val="center"/>
          </w:tcPr>
          <w:p w14:paraId="0D7FEBC1">
            <w:pPr>
              <w:spacing w:line="360" w:lineRule="auto"/>
              <w:jc w:val="center"/>
              <w:textAlignment w:val="center"/>
              <w:rPr>
                <w:rFonts w:cs="Times New Roman"/>
              </w:rPr>
            </w:pPr>
            <w:r>
              <w:rPr>
                <w:rFonts w:cs="Times New Roman"/>
                <w:lang w:bidi="ar"/>
              </w:rPr>
              <w:t>Transl Neurodegener</w:t>
            </w:r>
          </w:p>
        </w:tc>
        <w:tc>
          <w:tcPr>
            <w:tcW w:w="579" w:type="pct"/>
            <w:vAlign w:val="center"/>
          </w:tcPr>
          <w:p w14:paraId="6E0888C7">
            <w:pPr>
              <w:spacing w:line="360" w:lineRule="auto"/>
              <w:jc w:val="center"/>
              <w:textAlignment w:val="center"/>
              <w:rPr>
                <w:rFonts w:cs="Times New Roman"/>
              </w:rPr>
            </w:pPr>
            <w:r>
              <w:rPr>
                <w:rFonts w:cs="Times New Roman"/>
                <w:lang w:bidi="ar"/>
              </w:rPr>
              <w:t>Li G, Huang P, Cui SS, et al.</w:t>
            </w:r>
            <w:r>
              <w:rPr>
                <w:rFonts w:hint="eastAsia" w:cs="Times New Roman"/>
                <w:lang w:bidi="ar"/>
              </w:rPr>
              <w:t xml:space="preserve"> </w:t>
            </w:r>
            <w:r>
              <w:rPr>
                <w:rFonts w:hint="eastAsia" w:cs="Times New Roman"/>
                <w:color w:val="0000FF"/>
                <w:lang w:bidi="ar"/>
              </w:rPr>
              <w:t>[45]</w:t>
            </w:r>
          </w:p>
        </w:tc>
        <w:tc>
          <w:tcPr>
            <w:tcW w:w="265" w:type="pct"/>
            <w:noWrap/>
            <w:vAlign w:val="center"/>
          </w:tcPr>
          <w:p w14:paraId="74DB751E">
            <w:pPr>
              <w:spacing w:line="360" w:lineRule="auto"/>
              <w:jc w:val="center"/>
              <w:textAlignment w:val="center"/>
              <w:rPr>
                <w:rFonts w:cs="Times New Roman"/>
              </w:rPr>
            </w:pPr>
            <w:r>
              <w:rPr>
                <w:rFonts w:cs="Times New Roman"/>
                <w:lang w:bidi="ar"/>
              </w:rPr>
              <w:t>2022</w:t>
            </w:r>
          </w:p>
        </w:tc>
        <w:tc>
          <w:tcPr>
            <w:tcW w:w="824" w:type="pct"/>
            <w:vAlign w:val="center"/>
          </w:tcPr>
          <w:p w14:paraId="42A6E6C7">
            <w:pPr>
              <w:spacing w:line="360" w:lineRule="auto"/>
              <w:jc w:val="center"/>
              <w:textAlignment w:val="center"/>
              <w:rPr>
                <w:rFonts w:cs="Times New Roman"/>
              </w:rPr>
            </w:pPr>
            <w:r>
              <w:rPr>
                <w:rFonts w:cs="Times New Roman"/>
                <w:lang w:bidi="ar"/>
              </w:rPr>
              <w:t>95 early-stage Parkinson’s disease (PD) patients</w:t>
            </w:r>
          </w:p>
        </w:tc>
        <w:tc>
          <w:tcPr>
            <w:tcW w:w="815" w:type="pct"/>
            <w:vAlign w:val="center"/>
          </w:tcPr>
          <w:p w14:paraId="61A0A5A1">
            <w:pPr>
              <w:spacing w:line="360" w:lineRule="auto"/>
              <w:jc w:val="center"/>
              <w:textAlignment w:val="center"/>
              <w:rPr>
                <w:rFonts w:cs="Times New Roman"/>
              </w:rPr>
            </w:pPr>
            <w:r>
              <w:rPr>
                <w:rFonts w:cs="Times New Roman"/>
                <w:lang w:bidi="ar"/>
              </w:rPr>
              <w:t>Parkinson’s disease</w:t>
            </w:r>
          </w:p>
        </w:tc>
        <w:tc>
          <w:tcPr>
            <w:tcW w:w="943" w:type="pct"/>
            <w:vAlign w:val="center"/>
          </w:tcPr>
          <w:p w14:paraId="687CB726">
            <w:pPr>
              <w:spacing w:line="360" w:lineRule="auto"/>
              <w:jc w:val="center"/>
              <w:textAlignment w:val="center"/>
              <w:rPr>
                <w:rFonts w:cs="Times New Roman"/>
              </w:rPr>
            </w:pPr>
            <w:r>
              <w:rPr>
                <w:rFonts w:cs="Times New Roman"/>
                <w:lang w:bidi="ar"/>
              </w:rPr>
              <w:t>Tai Chi vs. brisk walking vs. no-exercise (12 months)</w:t>
            </w:r>
          </w:p>
        </w:tc>
        <w:tc>
          <w:tcPr>
            <w:tcW w:w="885" w:type="pct"/>
            <w:vAlign w:val="center"/>
          </w:tcPr>
          <w:p w14:paraId="73009A3F">
            <w:pPr>
              <w:spacing w:line="360" w:lineRule="auto"/>
              <w:jc w:val="center"/>
              <w:textAlignment w:val="center"/>
              <w:rPr>
                <w:rFonts w:cs="Times New Roman"/>
              </w:rPr>
            </w:pPr>
            <w:r>
              <w:rPr>
                <w:rFonts w:cs="Times New Roman"/>
                <w:lang w:bidi="ar"/>
              </w:rPr>
              <w:t>Improved motor function, gait, balance; reduced inflammation; enhanced metabolism</w:t>
            </w:r>
          </w:p>
        </w:tc>
      </w:tr>
      <w:tr w14:paraId="56B6FC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5" w:type="pct"/>
            <w:vAlign w:val="center"/>
          </w:tcPr>
          <w:p w14:paraId="64ABF87D">
            <w:pPr>
              <w:spacing w:line="360" w:lineRule="auto"/>
              <w:jc w:val="center"/>
              <w:textAlignment w:val="center"/>
              <w:rPr>
                <w:rFonts w:cs="Times New Roman"/>
              </w:rPr>
            </w:pPr>
            <w:r>
              <w:rPr>
                <w:rFonts w:cs="Times New Roman"/>
                <w:lang w:bidi="ar"/>
              </w:rPr>
              <w:t>Complement Ther Med</w:t>
            </w:r>
          </w:p>
        </w:tc>
        <w:tc>
          <w:tcPr>
            <w:tcW w:w="579" w:type="pct"/>
            <w:vAlign w:val="center"/>
          </w:tcPr>
          <w:p w14:paraId="7B314245">
            <w:pPr>
              <w:spacing w:line="360" w:lineRule="auto"/>
              <w:jc w:val="center"/>
              <w:textAlignment w:val="center"/>
              <w:rPr>
                <w:rFonts w:cs="Times New Roman"/>
              </w:rPr>
            </w:pPr>
            <w:r>
              <w:rPr>
                <w:rFonts w:cs="Times New Roman"/>
                <w:lang w:bidi="ar"/>
              </w:rPr>
              <w:t>Liu W, Liu XM, Huang YL, et al.</w:t>
            </w:r>
            <w:r>
              <w:rPr>
                <w:rFonts w:hint="eastAsia" w:cs="Times New Roman"/>
                <w:lang w:bidi="ar"/>
              </w:rPr>
              <w:t xml:space="preserve"> </w:t>
            </w:r>
            <w:r>
              <w:rPr>
                <w:rFonts w:hint="eastAsia" w:cs="Times New Roman"/>
                <w:color w:val="0000FF"/>
                <w:lang w:bidi="ar"/>
              </w:rPr>
              <w:t>[46]</w:t>
            </w:r>
          </w:p>
        </w:tc>
        <w:tc>
          <w:tcPr>
            <w:tcW w:w="265" w:type="pct"/>
            <w:noWrap/>
            <w:vAlign w:val="center"/>
          </w:tcPr>
          <w:p w14:paraId="06C7BE5C">
            <w:pPr>
              <w:spacing w:line="360" w:lineRule="auto"/>
              <w:jc w:val="center"/>
              <w:textAlignment w:val="center"/>
              <w:rPr>
                <w:rFonts w:cs="Times New Roman"/>
              </w:rPr>
            </w:pPr>
            <w:r>
              <w:rPr>
                <w:rFonts w:cs="Times New Roman"/>
                <w:lang w:bidi="ar"/>
              </w:rPr>
              <w:t>2023</w:t>
            </w:r>
          </w:p>
        </w:tc>
        <w:tc>
          <w:tcPr>
            <w:tcW w:w="824" w:type="pct"/>
            <w:vAlign w:val="center"/>
          </w:tcPr>
          <w:p w14:paraId="346813AA">
            <w:pPr>
              <w:spacing w:line="360" w:lineRule="auto"/>
              <w:jc w:val="center"/>
              <w:textAlignment w:val="center"/>
              <w:rPr>
                <w:rFonts w:cs="Times New Roman"/>
              </w:rPr>
            </w:pPr>
            <w:r>
              <w:rPr>
                <w:rFonts w:cs="Times New Roman"/>
                <w:lang w:bidi="ar"/>
              </w:rPr>
              <w:t>120 patients with stable COPD</w:t>
            </w:r>
          </w:p>
        </w:tc>
        <w:tc>
          <w:tcPr>
            <w:tcW w:w="815" w:type="pct"/>
            <w:vAlign w:val="center"/>
          </w:tcPr>
          <w:p w14:paraId="20D35E0F">
            <w:pPr>
              <w:spacing w:line="360" w:lineRule="auto"/>
              <w:jc w:val="center"/>
              <w:textAlignment w:val="center"/>
              <w:rPr>
                <w:rFonts w:cs="Times New Roman"/>
              </w:rPr>
            </w:pPr>
            <w:r>
              <w:rPr>
                <w:rFonts w:cs="Times New Roman"/>
                <w:lang w:bidi="ar"/>
              </w:rPr>
              <w:t>Chronic obstructive pulmonary disease (COPD)</w:t>
            </w:r>
          </w:p>
        </w:tc>
        <w:tc>
          <w:tcPr>
            <w:tcW w:w="943" w:type="pct"/>
            <w:vAlign w:val="center"/>
          </w:tcPr>
          <w:p w14:paraId="18D95F90">
            <w:pPr>
              <w:spacing w:line="360" w:lineRule="auto"/>
              <w:jc w:val="center"/>
              <w:textAlignment w:val="center"/>
              <w:rPr>
                <w:rFonts w:cs="Times New Roman"/>
              </w:rPr>
            </w:pPr>
            <w:r>
              <w:rPr>
                <w:rFonts w:cs="Times New Roman"/>
                <w:lang w:bidi="ar"/>
              </w:rPr>
              <w:t>Tai Chi vs. total body recumbent stepper (TBRS) vs. TBRS-TC (12 months)</w:t>
            </w:r>
          </w:p>
        </w:tc>
        <w:tc>
          <w:tcPr>
            <w:tcW w:w="885" w:type="pct"/>
            <w:vAlign w:val="center"/>
          </w:tcPr>
          <w:p w14:paraId="74228F8A">
            <w:pPr>
              <w:spacing w:line="360" w:lineRule="auto"/>
              <w:jc w:val="center"/>
              <w:textAlignment w:val="center"/>
              <w:rPr>
                <w:rFonts w:cs="Times New Roman"/>
              </w:rPr>
            </w:pPr>
            <w:r>
              <w:rPr>
                <w:rFonts w:cs="Times New Roman"/>
                <w:lang w:bidi="ar"/>
              </w:rPr>
              <w:t>Tai Chi + TBRS improved quality of life, exercise capacity, inflammation reduction</w:t>
            </w:r>
          </w:p>
        </w:tc>
      </w:tr>
      <w:tr w14:paraId="2E3332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5" w:type="pct"/>
            <w:vAlign w:val="center"/>
          </w:tcPr>
          <w:p w14:paraId="7A12A458">
            <w:pPr>
              <w:spacing w:line="360" w:lineRule="auto"/>
              <w:jc w:val="center"/>
              <w:textAlignment w:val="center"/>
              <w:rPr>
                <w:rFonts w:cs="Times New Roman"/>
              </w:rPr>
            </w:pPr>
            <w:r>
              <w:rPr>
                <w:rFonts w:cs="Times New Roman"/>
                <w:lang w:bidi="ar"/>
              </w:rPr>
              <w:t>Parkinsonism Relat Disord</w:t>
            </w:r>
          </w:p>
        </w:tc>
        <w:tc>
          <w:tcPr>
            <w:tcW w:w="579" w:type="pct"/>
            <w:vAlign w:val="center"/>
          </w:tcPr>
          <w:p w14:paraId="6FE15AF9">
            <w:pPr>
              <w:spacing w:line="360" w:lineRule="auto"/>
              <w:jc w:val="center"/>
              <w:textAlignment w:val="center"/>
              <w:rPr>
                <w:rFonts w:cs="Times New Roman"/>
              </w:rPr>
            </w:pPr>
            <w:r>
              <w:rPr>
                <w:rFonts w:cs="Times New Roman"/>
                <w:lang w:bidi="ar"/>
              </w:rPr>
              <w:t>Li G, Huang P, Cui S, et al.</w:t>
            </w:r>
            <w:r>
              <w:rPr>
                <w:rFonts w:hint="eastAsia" w:cs="Times New Roman"/>
                <w:lang w:bidi="ar"/>
              </w:rPr>
              <w:t xml:space="preserve"> </w:t>
            </w:r>
            <w:r>
              <w:rPr>
                <w:rFonts w:hint="eastAsia" w:cs="Times New Roman"/>
                <w:color w:val="0000FF"/>
                <w:lang w:bidi="ar"/>
              </w:rPr>
              <w:t>[47]</w:t>
            </w:r>
          </w:p>
        </w:tc>
        <w:tc>
          <w:tcPr>
            <w:tcW w:w="265" w:type="pct"/>
            <w:noWrap/>
            <w:vAlign w:val="center"/>
          </w:tcPr>
          <w:p w14:paraId="1977772F">
            <w:pPr>
              <w:spacing w:line="360" w:lineRule="auto"/>
              <w:jc w:val="center"/>
              <w:textAlignment w:val="center"/>
              <w:rPr>
                <w:rFonts w:cs="Times New Roman"/>
              </w:rPr>
            </w:pPr>
            <w:r>
              <w:rPr>
                <w:rFonts w:cs="Times New Roman"/>
                <w:lang w:bidi="ar"/>
              </w:rPr>
              <w:t>2024</w:t>
            </w:r>
          </w:p>
        </w:tc>
        <w:tc>
          <w:tcPr>
            <w:tcW w:w="824" w:type="pct"/>
            <w:vAlign w:val="center"/>
          </w:tcPr>
          <w:p w14:paraId="03B85018">
            <w:pPr>
              <w:spacing w:line="360" w:lineRule="auto"/>
              <w:jc w:val="center"/>
              <w:textAlignment w:val="center"/>
              <w:rPr>
                <w:rFonts w:cs="Times New Roman"/>
              </w:rPr>
            </w:pPr>
            <w:r>
              <w:rPr>
                <w:rFonts w:cs="Times New Roman"/>
                <w:lang w:bidi="ar"/>
              </w:rPr>
              <w:t>95 early-stage Parkinson’s disease patients</w:t>
            </w:r>
          </w:p>
        </w:tc>
        <w:tc>
          <w:tcPr>
            <w:tcW w:w="815" w:type="pct"/>
            <w:vAlign w:val="center"/>
          </w:tcPr>
          <w:p w14:paraId="293A4FDE">
            <w:pPr>
              <w:spacing w:line="360" w:lineRule="auto"/>
              <w:jc w:val="center"/>
              <w:textAlignment w:val="center"/>
              <w:rPr>
                <w:rFonts w:cs="Times New Roman"/>
              </w:rPr>
            </w:pPr>
            <w:r>
              <w:rPr>
                <w:rFonts w:cs="Times New Roman"/>
                <w:lang w:bidi="ar"/>
              </w:rPr>
              <w:t>Parkinson’s disease</w:t>
            </w:r>
          </w:p>
        </w:tc>
        <w:tc>
          <w:tcPr>
            <w:tcW w:w="943" w:type="pct"/>
            <w:vAlign w:val="center"/>
          </w:tcPr>
          <w:p w14:paraId="1BB70E18">
            <w:pPr>
              <w:spacing w:line="360" w:lineRule="auto"/>
              <w:jc w:val="center"/>
              <w:textAlignment w:val="center"/>
              <w:rPr>
                <w:rFonts w:cs="Times New Roman"/>
              </w:rPr>
            </w:pPr>
            <w:r>
              <w:rPr>
                <w:rFonts w:cs="Times New Roman"/>
                <w:lang w:bidi="ar"/>
              </w:rPr>
              <w:t>Tai Chi vs. brisk walking vs. no-exercise (12 months)</w:t>
            </w:r>
          </w:p>
        </w:tc>
        <w:tc>
          <w:tcPr>
            <w:tcW w:w="885" w:type="pct"/>
            <w:vAlign w:val="center"/>
          </w:tcPr>
          <w:p w14:paraId="3F7A4A8C">
            <w:pPr>
              <w:spacing w:line="360" w:lineRule="auto"/>
              <w:jc w:val="center"/>
              <w:textAlignment w:val="center"/>
              <w:rPr>
                <w:rFonts w:cs="Times New Roman"/>
              </w:rPr>
            </w:pPr>
            <w:r>
              <w:rPr>
                <w:rFonts w:cs="Times New Roman"/>
                <w:lang w:bidi="ar"/>
              </w:rPr>
              <w:t>Tai Chi improved cognition, sleep, brain function, and reduced inflammation</w:t>
            </w:r>
          </w:p>
        </w:tc>
      </w:tr>
      <w:tr w14:paraId="15A1AA7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5" w:type="pct"/>
            <w:vAlign w:val="center"/>
          </w:tcPr>
          <w:p w14:paraId="0AC82E41">
            <w:pPr>
              <w:spacing w:line="360" w:lineRule="auto"/>
              <w:jc w:val="center"/>
              <w:textAlignment w:val="center"/>
              <w:rPr>
                <w:rFonts w:cs="Times New Roman"/>
              </w:rPr>
            </w:pPr>
            <w:r>
              <w:rPr>
                <w:rFonts w:cs="Times New Roman"/>
                <w:lang w:bidi="ar"/>
              </w:rPr>
              <w:t>Medicines (Basel)</w:t>
            </w:r>
          </w:p>
        </w:tc>
        <w:tc>
          <w:tcPr>
            <w:tcW w:w="579" w:type="pct"/>
            <w:vAlign w:val="center"/>
          </w:tcPr>
          <w:p w14:paraId="7A0826BB">
            <w:pPr>
              <w:spacing w:line="360" w:lineRule="auto"/>
              <w:jc w:val="center"/>
              <w:textAlignment w:val="center"/>
              <w:rPr>
                <w:rFonts w:cs="Times New Roman"/>
              </w:rPr>
            </w:pPr>
            <w:r>
              <w:rPr>
                <w:rFonts w:cs="Times New Roman"/>
                <w:lang w:bidi="ar"/>
              </w:rPr>
              <w:t>Oh B, Bae K, Lamoury G, et al.</w:t>
            </w:r>
            <w:r>
              <w:rPr>
                <w:rFonts w:hint="eastAsia" w:cs="Times New Roman"/>
                <w:lang w:bidi="ar"/>
              </w:rPr>
              <w:t xml:space="preserve"> </w:t>
            </w:r>
            <w:r>
              <w:rPr>
                <w:rFonts w:hint="eastAsia" w:cs="Times New Roman"/>
                <w:color w:val="0000FF"/>
                <w:lang w:bidi="ar"/>
              </w:rPr>
              <w:t>[48]</w:t>
            </w:r>
          </w:p>
        </w:tc>
        <w:tc>
          <w:tcPr>
            <w:tcW w:w="265" w:type="pct"/>
            <w:noWrap/>
            <w:vAlign w:val="center"/>
          </w:tcPr>
          <w:p w14:paraId="3FB1933F">
            <w:pPr>
              <w:spacing w:line="360" w:lineRule="auto"/>
              <w:jc w:val="center"/>
              <w:textAlignment w:val="center"/>
              <w:rPr>
                <w:rFonts w:cs="Times New Roman"/>
              </w:rPr>
            </w:pPr>
            <w:r>
              <w:rPr>
                <w:rFonts w:cs="Times New Roman"/>
                <w:lang w:bidi="ar"/>
              </w:rPr>
              <w:t>2020</w:t>
            </w:r>
          </w:p>
        </w:tc>
        <w:tc>
          <w:tcPr>
            <w:tcW w:w="824" w:type="pct"/>
            <w:vAlign w:val="center"/>
          </w:tcPr>
          <w:p w14:paraId="3AECC06E">
            <w:pPr>
              <w:spacing w:line="360" w:lineRule="auto"/>
              <w:jc w:val="center"/>
              <w:textAlignment w:val="center"/>
              <w:rPr>
                <w:rFonts w:cs="Times New Roman"/>
              </w:rPr>
            </w:pPr>
            <w:r>
              <w:rPr>
                <w:rFonts w:cs="Times New Roman"/>
                <w:lang w:bidi="ar"/>
              </w:rPr>
              <w:t>19 RCTs with 1686 participants</w:t>
            </w:r>
          </w:p>
        </w:tc>
        <w:tc>
          <w:tcPr>
            <w:tcW w:w="815" w:type="pct"/>
            <w:vAlign w:val="center"/>
          </w:tcPr>
          <w:p w14:paraId="343F4B74">
            <w:pPr>
              <w:spacing w:line="360" w:lineRule="auto"/>
              <w:jc w:val="center"/>
              <w:textAlignment w:val="center"/>
              <w:rPr>
                <w:rFonts w:cs="Times New Roman"/>
              </w:rPr>
            </w:pPr>
            <w:r>
              <w:rPr>
                <w:rFonts w:cs="Times New Roman"/>
                <w:lang w:bidi="ar"/>
              </w:rPr>
              <w:t>General population with immune response assessment</w:t>
            </w:r>
          </w:p>
        </w:tc>
        <w:tc>
          <w:tcPr>
            <w:tcW w:w="943" w:type="pct"/>
            <w:vAlign w:val="center"/>
          </w:tcPr>
          <w:p w14:paraId="52CB85BC">
            <w:pPr>
              <w:spacing w:line="360" w:lineRule="auto"/>
              <w:jc w:val="center"/>
              <w:textAlignment w:val="center"/>
              <w:rPr>
                <w:rFonts w:cs="Times New Roman"/>
              </w:rPr>
            </w:pPr>
            <w:r>
              <w:rPr>
                <w:rFonts w:cs="Times New Roman"/>
                <w:lang w:bidi="ar"/>
              </w:rPr>
              <w:t>Tai Chi and Qigong</w:t>
            </w:r>
          </w:p>
        </w:tc>
        <w:tc>
          <w:tcPr>
            <w:tcW w:w="885" w:type="pct"/>
            <w:vAlign w:val="center"/>
          </w:tcPr>
          <w:p w14:paraId="532AFF81">
            <w:pPr>
              <w:spacing w:line="360" w:lineRule="auto"/>
              <w:jc w:val="center"/>
              <w:textAlignment w:val="center"/>
              <w:rPr>
                <w:rFonts w:cs="Times New Roman"/>
              </w:rPr>
            </w:pPr>
            <w:r>
              <w:rPr>
                <w:rFonts w:cs="Times New Roman"/>
                <w:lang w:bidi="ar"/>
              </w:rPr>
              <w:t>Increased immune cell levels; bidirectional cytokine regulation</w:t>
            </w:r>
          </w:p>
        </w:tc>
      </w:tr>
      <w:tr w14:paraId="512ABB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5" w:type="pct"/>
            <w:vAlign w:val="center"/>
          </w:tcPr>
          <w:p w14:paraId="7A446F68">
            <w:pPr>
              <w:spacing w:line="360" w:lineRule="auto"/>
              <w:jc w:val="center"/>
              <w:textAlignment w:val="center"/>
              <w:rPr>
                <w:rFonts w:cs="Times New Roman"/>
              </w:rPr>
            </w:pPr>
            <w:r>
              <w:rPr>
                <w:rFonts w:cs="Times New Roman"/>
                <w:lang w:bidi="ar"/>
              </w:rPr>
              <w:t>Biol Psychiatry</w:t>
            </w:r>
          </w:p>
        </w:tc>
        <w:tc>
          <w:tcPr>
            <w:tcW w:w="579" w:type="pct"/>
            <w:vAlign w:val="center"/>
          </w:tcPr>
          <w:p w14:paraId="03AA6A67">
            <w:pPr>
              <w:spacing w:line="360" w:lineRule="auto"/>
              <w:jc w:val="center"/>
              <w:textAlignment w:val="center"/>
              <w:rPr>
                <w:rFonts w:cs="Times New Roman"/>
              </w:rPr>
            </w:pPr>
            <w:r>
              <w:rPr>
                <w:rFonts w:cs="Times New Roman"/>
                <w:lang w:bidi="ar"/>
              </w:rPr>
              <w:t>Irwin MR, Olmstead R, Breen EC, et al.</w:t>
            </w:r>
            <w:r>
              <w:rPr>
                <w:rFonts w:hint="eastAsia" w:cs="Times New Roman"/>
                <w:lang w:bidi="ar"/>
              </w:rPr>
              <w:t xml:space="preserve"> </w:t>
            </w:r>
            <w:r>
              <w:rPr>
                <w:rFonts w:hint="eastAsia" w:cs="Times New Roman"/>
                <w:color w:val="0000FF"/>
                <w:lang w:bidi="ar"/>
              </w:rPr>
              <w:t>[49]</w:t>
            </w:r>
          </w:p>
        </w:tc>
        <w:tc>
          <w:tcPr>
            <w:tcW w:w="265" w:type="pct"/>
            <w:noWrap/>
            <w:vAlign w:val="center"/>
          </w:tcPr>
          <w:p w14:paraId="39314B3A">
            <w:pPr>
              <w:spacing w:line="360" w:lineRule="auto"/>
              <w:jc w:val="center"/>
              <w:textAlignment w:val="center"/>
              <w:rPr>
                <w:rFonts w:cs="Times New Roman"/>
              </w:rPr>
            </w:pPr>
            <w:r>
              <w:rPr>
                <w:rFonts w:cs="Times New Roman"/>
                <w:lang w:bidi="ar"/>
              </w:rPr>
              <w:t>2015</w:t>
            </w:r>
          </w:p>
        </w:tc>
        <w:tc>
          <w:tcPr>
            <w:tcW w:w="824" w:type="pct"/>
            <w:vAlign w:val="center"/>
          </w:tcPr>
          <w:p w14:paraId="2214F267">
            <w:pPr>
              <w:spacing w:line="360" w:lineRule="auto"/>
              <w:jc w:val="center"/>
              <w:textAlignment w:val="center"/>
              <w:rPr>
                <w:rFonts w:cs="Times New Roman"/>
              </w:rPr>
            </w:pPr>
            <w:r>
              <w:rPr>
                <w:rFonts w:cs="Times New Roman"/>
                <w:lang w:bidi="ar"/>
              </w:rPr>
              <w:t>123 older adults with insomnia</w:t>
            </w:r>
          </w:p>
        </w:tc>
        <w:tc>
          <w:tcPr>
            <w:tcW w:w="815" w:type="pct"/>
            <w:vAlign w:val="center"/>
          </w:tcPr>
          <w:p w14:paraId="614D6BC3">
            <w:pPr>
              <w:spacing w:line="360" w:lineRule="auto"/>
              <w:jc w:val="center"/>
              <w:textAlignment w:val="center"/>
              <w:rPr>
                <w:rFonts w:cs="Times New Roman"/>
              </w:rPr>
            </w:pPr>
            <w:r>
              <w:rPr>
                <w:rFonts w:cs="Times New Roman"/>
                <w:lang w:bidi="ar"/>
              </w:rPr>
              <w:t>Late-life insomnia</w:t>
            </w:r>
          </w:p>
        </w:tc>
        <w:tc>
          <w:tcPr>
            <w:tcW w:w="943" w:type="pct"/>
            <w:vAlign w:val="center"/>
          </w:tcPr>
          <w:p w14:paraId="3EC57731">
            <w:pPr>
              <w:spacing w:line="360" w:lineRule="auto"/>
              <w:jc w:val="center"/>
              <w:textAlignment w:val="center"/>
              <w:rPr>
                <w:rFonts w:cs="Times New Roman"/>
              </w:rPr>
            </w:pPr>
            <w:r>
              <w:rPr>
                <w:rFonts w:cs="Times New Roman"/>
                <w:lang w:bidi="ar"/>
              </w:rPr>
              <w:t>Tai Chi vs. CBT-I vs. sleep seminar (4 months)</w:t>
            </w:r>
          </w:p>
        </w:tc>
        <w:tc>
          <w:tcPr>
            <w:tcW w:w="885" w:type="pct"/>
            <w:vAlign w:val="center"/>
          </w:tcPr>
          <w:p w14:paraId="0E12B229">
            <w:pPr>
              <w:spacing w:line="360" w:lineRule="auto"/>
              <w:jc w:val="center"/>
              <w:textAlignment w:val="center"/>
              <w:rPr>
                <w:rFonts w:cs="Times New Roman"/>
              </w:rPr>
            </w:pPr>
            <w:r>
              <w:rPr>
                <w:rFonts w:cs="Times New Roman"/>
                <w:lang w:bidi="ar"/>
              </w:rPr>
              <w:t>Reduced systemic and cellular inflammation; improved sleep quality</w:t>
            </w:r>
          </w:p>
        </w:tc>
      </w:tr>
    </w:tbl>
    <w:p w14:paraId="213B81EC">
      <w:pPr>
        <w:rPr>
          <w:rFonts w:cs="Times New Roman"/>
          <w:b/>
          <w:bCs/>
        </w:rPr>
      </w:pPr>
      <w:r>
        <w:rPr>
          <w:rFonts w:cs="Times New Roman"/>
          <w:b/>
          <w:bCs/>
        </w:rPr>
        <w:br w:type="page"/>
      </w:r>
    </w:p>
    <w:p w14:paraId="3D24027E">
      <w:pPr>
        <w:spacing w:line="360" w:lineRule="auto"/>
        <w:rPr>
          <w:rFonts w:cs="Times New Roman"/>
          <w:b/>
          <w:bCs/>
        </w:rPr>
      </w:pPr>
      <w:r>
        <w:rPr>
          <w:rFonts w:cs="Times New Roman"/>
          <w:b/>
          <w:bCs/>
        </w:rPr>
        <w:t>Table S</w:t>
      </w:r>
      <w:r>
        <w:rPr>
          <w:rFonts w:hint="eastAsia" w:cs="Times New Roman"/>
          <w:b/>
          <w:bCs/>
        </w:rPr>
        <w:t>3</w:t>
      </w:r>
      <w:r>
        <w:rPr>
          <w:rFonts w:cs="Times New Roman"/>
          <w:b/>
          <w:bCs/>
        </w:rPr>
        <w:t>.</w:t>
      </w:r>
      <w:r>
        <w:rPr>
          <w:rFonts w:cs="Times New Roman"/>
          <w:b/>
          <w:bCs/>
          <w:color w:val="404040"/>
        </w:rPr>
        <w:t xml:space="preserve"> </w:t>
      </w:r>
      <w:r>
        <w:rPr>
          <w:rFonts w:cs="Times New Roman"/>
          <w:b/>
          <w:bCs/>
        </w:rPr>
        <w:t>Comparison of tai chi and other aerobic exercises in inflammation control and brain-gut axis regulation.</w:t>
      </w:r>
    </w:p>
    <w:tbl>
      <w:tblPr>
        <w:tblStyle w:val="5"/>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2362"/>
        <w:gridCol w:w="696"/>
        <w:gridCol w:w="2053"/>
        <w:gridCol w:w="3075"/>
      </w:tblGrid>
      <w:tr w14:paraId="7EA248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left w:val="nil"/>
              <w:bottom w:val="single" w:color="auto" w:sz="12" w:space="0"/>
              <w:right w:val="nil"/>
            </w:tcBorders>
            <w:vAlign w:val="center"/>
          </w:tcPr>
          <w:p w14:paraId="3AC38A59">
            <w:pPr>
              <w:spacing w:line="360" w:lineRule="auto"/>
              <w:textAlignment w:val="center"/>
              <w:rPr>
                <w:rFonts w:cs="Times New Roman"/>
                <w:b/>
                <w:bCs/>
              </w:rPr>
            </w:pPr>
            <w:r>
              <w:rPr>
                <w:rFonts w:cs="Times New Roman"/>
                <w:b/>
                <w:bCs/>
                <w:lang w:bidi="ar"/>
              </w:rPr>
              <w:t>Journal</w:t>
            </w:r>
          </w:p>
        </w:tc>
        <w:tc>
          <w:tcPr>
            <w:tcW w:w="0" w:type="auto"/>
            <w:tcBorders>
              <w:left w:val="nil"/>
              <w:bottom w:val="single" w:color="auto" w:sz="12" w:space="0"/>
              <w:right w:val="nil"/>
            </w:tcBorders>
            <w:vAlign w:val="center"/>
          </w:tcPr>
          <w:p w14:paraId="5D95DD1B">
            <w:pPr>
              <w:spacing w:line="360" w:lineRule="auto"/>
              <w:textAlignment w:val="center"/>
              <w:rPr>
                <w:rFonts w:cs="Times New Roman"/>
                <w:b/>
                <w:bCs/>
              </w:rPr>
            </w:pPr>
            <w:r>
              <w:rPr>
                <w:rFonts w:cs="Times New Roman"/>
                <w:b/>
                <w:bCs/>
                <w:lang w:bidi="ar"/>
              </w:rPr>
              <w:t>Authors</w:t>
            </w:r>
          </w:p>
        </w:tc>
        <w:tc>
          <w:tcPr>
            <w:tcW w:w="0" w:type="auto"/>
            <w:tcBorders>
              <w:left w:val="nil"/>
              <w:bottom w:val="single" w:color="auto" w:sz="12" w:space="0"/>
              <w:right w:val="nil"/>
            </w:tcBorders>
            <w:vAlign w:val="center"/>
          </w:tcPr>
          <w:p w14:paraId="4210348A">
            <w:pPr>
              <w:spacing w:line="360" w:lineRule="auto"/>
              <w:textAlignment w:val="center"/>
              <w:rPr>
                <w:rFonts w:cs="Times New Roman"/>
                <w:b/>
                <w:bCs/>
              </w:rPr>
            </w:pPr>
            <w:r>
              <w:rPr>
                <w:rFonts w:cs="Times New Roman"/>
                <w:b/>
                <w:bCs/>
                <w:lang w:bidi="ar"/>
              </w:rPr>
              <w:t>Year</w:t>
            </w:r>
          </w:p>
        </w:tc>
        <w:tc>
          <w:tcPr>
            <w:tcW w:w="0" w:type="auto"/>
            <w:tcBorders>
              <w:left w:val="nil"/>
              <w:bottom w:val="single" w:color="auto" w:sz="12" w:space="0"/>
              <w:right w:val="nil"/>
            </w:tcBorders>
            <w:vAlign w:val="center"/>
          </w:tcPr>
          <w:p w14:paraId="29A0458A">
            <w:pPr>
              <w:spacing w:line="360" w:lineRule="auto"/>
              <w:textAlignment w:val="center"/>
              <w:rPr>
                <w:rFonts w:cs="Times New Roman"/>
                <w:b/>
                <w:bCs/>
              </w:rPr>
            </w:pPr>
            <w:r>
              <w:rPr>
                <w:rFonts w:cs="Times New Roman"/>
                <w:b/>
                <w:bCs/>
                <w:lang w:bidi="ar"/>
              </w:rPr>
              <w:t>Comparison</w:t>
            </w:r>
          </w:p>
        </w:tc>
        <w:tc>
          <w:tcPr>
            <w:tcW w:w="0" w:type="auto"/>
            <w:tcBorders>
              <w:left w:val="nil"/>
              <w:bottom w:val="single" w:color="auto" w:sz="12" w:space="0"/>
              <w:right w:val="nil"/>
            </w:tcBorders>
            <w:vAlign w:val="center"/>
          </w:tcPr>
          <w:p w14:paraId="466EB58D">
            <w:pPr>
              <w:spacing w:line="360" w:lineRule="auto"/>
              <w:textAlignment w:val="center"/>
              <w:rPr>
                <w:rFonts w:cs="Times New Roman"/>
                <w:b/>
                <w:bCs/>
              </w:rPr>
            </w:pPr>
            <w:r>
              <w:rPr>
                <w:rFonts w:cs="Times New Roman"/>
                <w:b/>
                <w:bCs/>
                <w:lang w:bidi="ar"/>
              </w:rPr>
              <w:t>Main Findings</w:t>
            </w:r>
          </w:p>
        </w:tc>
      </w:tr>
      <w:tr w14:paraId="5C815F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12" w:space="0"/>
              <w:left w:val="nil"/>
              <w:bottom w:val="nil"/>
              <w:right w:val="nil"/>
            </w:tcBorders>
            <w:vAlign w:val="center"/>
          </w:tcPr>
          <w:p w14:paraId="0A1DDAFD">
            <w:pPr>
              <w:spacing w:line="360" w:lineRule="auto"/>
              <w:textAlignment w:val="center"/>
              <w:rPr>
                <w:rFonts w:cs="Times New Roman"/>
              </w:rPr>
            </w:pPr>
            <w:r>
              <w:rPr>
                <w:rFonts w:cs="Times New Roman"/>
                <w:lang w:bidi="ar"/>
              </w:rPr>
              <w:t>Biomedicines</w:t>
            </w:r>
          </w:p>
        </w:tc>
        <w:tc>
          <w:tcPr>
            <w:tcW w:w="0" w:type="auto"/>
            <w:tcBorders>
              <w:top w:val="single" w:color="auto" w:sz="12" w:space="0"/>
              <w:left w:val="nil"/>
              <w:bottom w:val="nil"/>
              <w:right w:val="nil"/>
            </w:tcBorders>
            <w:vAlign w:val="center"/>
          </w:tcPr>
          <w:p w14:paraId="1480FC7D">
            <w:pPr>
              <w:spacing w:line="360" w:lineRule="auto"/>
              <w:textAlignment w:val="center"/>
              <w:rPr>
                <w:rFonts w:cs="Times New Roman"/>
              </w:rPr>
            </w:pPr>
            <w:r>
              <w:rPr>
                <w:rFonts w:cs="Times New Roman"/>
                <w:lang w:bidi="ar"/>
              </w:rPr>
              <w:t>Rojas-Valverde D, Bonilla DA, Gómez-Miranda LM</w:t>
            </w:r>
            <w:r>
              <w:rPr>
                <w:rFonts w:hint="eastAsia" w:cs="Times New Roman"/>
                <w:lang w:bidi="ar"/>
              </w:rPr>
              <w:t xml:space="preserve"> </w:t>
            </w:r>
            <w:r>
              <w:rPr>
                <w:rFonts w:hint="eastAsia" w:cs="Times New Roman"/>
                <w:color w:val="0000FF"/>
                <w:lang w:bidi="ar"/>
              </w:rPr>
              <w:t>[50]</w:t>
            </w:r>
          </w:p>
        </w:tc>
        <w:tc>
          <w:tcPr>
            <w:tcW w:w="0" w:type="auto"/>
            <w:tcBorders>
              <w:top w:val="single" w:color="auto" w:sz="12" w:space="0"/>
              <w:left w:val="nil"/>
              <w:bottom w:val="nil"/>
              <w:right w:val="nil"/>
            </w:tcBorders>
            <w:vAlign w:val="center"/>
          </w:tcPr>
          <w:p w14:paraId="31631B71">
            <w:pPr>
              <w:spacing w:line="360" w:lineRule="auto"/>
              <w:textAlignment w:val="center"/>
              <w:rPr>
                <w:rFonts w:cs="Times New Roman"/>
              </w:rPr>
            </w:pPr>
            <w:r>
              <w:rPr>
                <w:rFonts w:cs="Times New Roman"/>
                <w:lang w:bidi="ar"/>
              </w:rPr>
              <w:t>2023</w:t>
            </w:r>
          </w:p>
        </w:tc>
        <w:tc>
          <w:tcPr>
            <w:tcW w:w="0" w:type="auto"/>
            <w:tcBorders>
              <w:top w:val="single" w:color="auto" w:sz="12" w:space="0"/>
              <w:left w:val="nil"/>
              <w:bottom w:val="nil"/>
              <w:right w:val="nil"/>
            </w:tcBorders>
            <w:vAlign w:val="center"/>
          </w:tcPr>
          <w:p w14:paraId="50378A57">
            <w:pPr>
              <w:spacing w:line="360" w:lineRule="auto"/>
              <w:textAlignment w:val="center"/>
              <w:rPr>
                <w:rFonts w:cs="Times New Roman"/>
              </w:rPr>
            </w:pPr>
            <w:r>
              <w:rPr>
                <w:rFonts w:cs="Times New Roman"/>
                <w:lang w:bidi="ar"/>
              </w:rPr>
              <w:t>Tai Chi vs. Aerobic Exercise vs. Gut Microbiota</w:t>
            </w:r>
          </w:p>
        </w:tc>
        <w:tc>
          <w:tcPr>
            <w:tcW w:w="0" w:type="auto"/>
            <w:tcBorders>
              <w:top w:val="single" w:color="auto" w:sz="12" w:space="0"/>
              <w:left w:val="nil"/>
              <w:bottom w:val="nil"/>
              <w:right w:val="nil"/>
            </w:tcBorders>
            <w:vAlign w:val="center"/>
          </w:tcPr>
          <w:p w14:paraId="6ED305BE">
            <w:pPr>
              <w:spacing w:line="360" w:lineRule="auto"/>
              <w:textAlignment w:val="center"/>
              <w:rPr>
                <w:rFonts w:cs="Times New Roman"/>
              </w:rPr>
            </w:pPr>
            <w:r>
              <w:rPr>
                <w:rFonts w:cs="Times New Roman"/>
                <w:lang w:bidi="ar"/>
              </w:rPr>
              <w:t>Tai Chi improves gut microbiota diversity, reducing pro-inflammatory bacteria</w:t>
            </w:r>
          </w:p>
        </w:tc>
      </w:tr>
      <w:tr w14:paraId="51F35D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nil"/>
              <w:left w:val="nil"/>
              <w:bottom w:val="nil"/>
              <w:right w:val="nil"/>
            </w:tcBorders>
            <w:vAlign w:val="center"/>
          </w:tcPr>
          <w:p w14:paraId="76CB055E">
            <w:pPr>
              <w:spacing w:line="360" w:lineRule="auto"/>
              <w:textAlignment w:val="center"/>
              <w:rPr>
                <w:rFonts w:cs="Times New Roman"/>
              </w:rPr>
            </w:pPr>
            <w:r>
              <w:rPr>
                <w:rFonts w:cs="Times New Roman"/>
                <w:lang w:bidi="ar"/>
              </w:rPr>
              <w:t>Antioxidants</w:t>
            </w:r>
          </w:p>
        </w:tc>
        <w:tc>
          <w:tcPr>
            <w:tcW w:w="0" w:type="auto"/>
            <w:tcBorders>
              <w:top w:val="nil"/>
              <w:left w:val="nil"/>
              <w:bottom w:val="nil"/>
              <w:right w:val="nil"/>
            </w:tcBorders>
            <w:vAlign w:val="center"/>
          </w:tcPr>
          <w:p w14:paraId="3077D969">
            <w:pPr>
              <w:spacing w:line="360" w:lineRule="auto"/>
              <w:textAlignment w:val="center"/>
              <w:rPr>
                <w:rFonts w:cs="Times New Roman"/>
              </w:rPr>
            </w:pPr>
            <w:r>
              <w:rPr>
                <w:rFonts w:cs="Times New Roman"/>
                <w:lang w:bidi="ar"/>
              </w:rPr>
              <w:t>Winters-Stone KM, Matei B, Raber J</w:t>
            </w:r>
            <w:r>
              <w:rPr>
                <w:rFonts w:hint="eastAsia" w:cs="Times New Roman"/>
                <w:lang w:bidi="ar"/>
              </w:rPr>
              <w:t xml:space="preserve"> </w:t>
            </w:r>
            <w:r>
              <w:rPr>
                <w:rFonts w:hint="eastAsia" w:cs="Times New Roman"/>
                <w:color w:val="0000FF"/>
                <w:lang w:bidi="ar"/>
              </w:rPr>
              <w:t>[38]</w:t>
            </w:r>
          </w:p>
        </w:tc>
        <w:tc>
          <w:tcPr>
            <w:tcW w:w="0" w:type="auto"/>
            <w:tcBorders>
              <w:top w:val="nil"/>
              <w:left w:val="nil"/>
              <w:bottom w:val="nil"/>
              <w:right w:val="nil"/>
            </w:tcBorders>
            <w:vAlign w:val="center"/>
          </w:tcPr>
          <w:p w14:paraId="7E860A3A">
            <w:pPr>
              <w:spacing w:line="360" w:lineRule="auto"/>
              <w:textAlignment w:val="center"/>
              <w:rPr>
                <w:rFonts w:cs="Times New Roman"/>
              </w:rPr>
            </w:pPr>
            <w:r>
              <w:rPr>
                <w:rFonts w:cs="Times New Roman"/>
                <w:lang w:bidi="ar"/>
              </w:rPr>
              <w:t>2023</w:t>
            </w:r>
          </w:p>
        </w:tc>
        <w:tc>
          <w:tcPr>
            <w:tcW w:w="0" w:type="auto"/>
            <w:tcBorders>
              <w:top w:val="nil"/>
              <w:left w:val="nil"/>
              <w:bottom w:val="nil"/>
              <w:right w:val="nil"/>
            </w:tcBorders>
            <w:vAlign w:val="center"/>
          </w:tcPr>
          <w:p w14:paraId="4B6905D4">
            <w:pPr>
              <w:spacing w:line="360" w:lineRule="auto"/>
              <w:textAlignment w:val="center"/>
              <w:rPr>
                <w:rFonts w:cs="Times New Roman"/>
              </w:rPr>
            </w:pPr>
            <w:r>
              <w:rPr>
                <w:rFonts w:cs="Times New Roman"/>
                <w:lang w:bidi="ar"/>
              </w:rPr>
              <w:t>Tai Chi vs. Yoga vs. Aerobic Exercise</w:t>
            </w:r>
          </w:p>
        </w:tc>
        <w:tc>
          <w:tcPr>
            <w:tcW w:w="0" w:type="auto"/>
            <w:tcBorders>
              <w:top w:val="nil"/>
              <w:left w:val="nil"/>
              <w:bottom w:val="nil"/>
              <w:right w:val="nil"/>
            </w:tcBorders>
            <w:vAlign w:val="center"/>
          </w:tcPr>
          <w:p w14:paraId="581F21A5">
            <w:pPr>
              <w:spacing w:line="360" w:lineRule="auto"/>
              <w:textAlignment w:val="center"/>
              <w:rPr>
                <w:rFonts w:cs="Times New Roman"/>
              </w:rPr>
            </w:pPr>
            <w:r>
              <w:rPr>
                <w:rFonts w:cs="Times New Roman"/>
                <w:lang w:bidi="ar"/>
              </w:rPr>
              <w:t>Tai Chi and Yoga reduce oxidative stress and inflammation more than aerobic exercise</w:t>
            </w:r>
          </w:p>
        </w:tc>
      </w:tr>
      <w:tr w14:paraId="001C85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nil"/>
              <w:left w:val="nil"/>
              <w:bottom w:val="nil"/>
              <w:right w:val="nil"/>
            </w:tcBorders>
            <w:vAlign w:val="center"/>
          </w:tcPr>
          <w:p w14:paraId="3B2BE28C">
            <w:pPr>
              <w:spacing w:line="360" w:lineRule="auto"/>
              <w:textAlignment w:val="center"/>
              <w:rPr>
                <w:rFonts w:cs="Times New Roman"/>
              </w:rPr>
            </w:pPr>
            <w:bookmarkStart w:id="0" w:name="_Hlk193653750"/>
            <w:r>
              <w:rPr>
                <w:rFonts w:cs="Times New Roman"/>
                <w:lang w:bidi="ar"/>
              </w:rPr>
              <w:t>Nutrients</w:t>
            </w:r>
          </w:p>
        </w:tc>
        <w:tc>
          <w:tcPr>
            <w:tcW w:w="0" w:type="auto"/>
            <w:tcBorders>
              <w:top w:val="nil"/>
              <w:left w:val="nil"/>
              <w:bottom w:val="nil"/>
              <w:right w:val="nil"/>
            </w:tcBorders>
            <w:vAlign w:val="center"/>
          </w:tcPr>
          <w:p w14:paraId="2CD8EB3E">
            <w:pPr>
              <w:spacing w:line="360" w:lineRule="auto"/>
              <w:textAlignment w:val="center"/>
              <w:rPr>
                <w:rFonts w:cs="Times New Roman"/>
              </w:rPr>
            </w:pPr>
            <w:r>
              <w:rPr>
                <w:rFonts w:cs="Times New Roman"/>
                <w:lang w:bidi="ar"/>
              </w:rPr>
              <w:t>Li C, Li J, Zhou Q, et al.</w:t>
            </w:r>
            <w:r>
              <w:rPr>
                <w:rFonts w:hint="eastAsia" w:cs="Times New Roman"/>
                <w:lang w:bidi="ar"/>
              </w:rPr>
              <w:t xml:space="preserve"> </w:t>
            </w:r>
            <w:r>
              <w:rPr>
                <w:rFonts w:hint="eastAsia" w:cs="Times New Roman"/>
                <w:color w:val="0000FF"/>
                <w:lang w:bidi="ar"/>
              </w:rPr>
              <w:t>[39]</w:t>
            </w:r>
          </w:p>
        </w:tc>
        <w:tc>
          <w:tcPr>
            <w:tcW w:w="0" w:type="auto"/>
            <w:tcBorders>
              <w:top w:val="nil"/>
              <w:left w:val="nil"/>
              <w:bottom w:val="nil"/>
              <w:right w:val="nil"/>
            </w:tcBorders>
            <w:vAlign w:val="center"/>
          </w:tcPr>
          <w:p w14:paraId="172B6913">
            <w:pPr>
              <w:spacing w:line="360" w:lineRule="auto"/>
              <w:textAlignment w:val="center"/>
              <w:rPr>
                <w:rFonts w:cs="Times New Roman"/>
              </w:rPr>
            </w:pPr>
            <w:r>
              <w:rPr>
                <w:rFonts w:cs="Times New Roman"/>
                <w:lang w:bidi="ar"/>
              </w:rPr>
              <w:t>2024</w:t>
            </w:r>
          </w:p>
        </w:tc>
        <w:tc>
          <w:tcPr>
            <w:tcW w:w="0" w:type="auto"/>
            <w:tcBorders>
              <w:top w:val="nil"/>
              <w:left w:val="nil"/>
              <w:bottom w:val="nil"/>
              <w:right w:val="nil"/>
            </w:tcBorders>
            <w:vAlign w:val="center"/>
          </w:tcPr>
          <w:p w14:paraId="18B3A8FE">
            <w:pPr>
              <w:spacing w:line="360" w:lineRule="auto"/>
              <w:textAlignment w:val="center"/>
              <w:rPr>
                <w:rFonts w:cs="Times New Roman"/>
              </w:rPr>
            </w:pPr>
            <w:r>
              <w:rPr>
                <w:rFonts w:cs="Times New Roman"/>
                <w:lang w:bidi="ar"/>
              </w:rPr>
              <w:t>Tai Chi vs. Aerobic Exercise vs. IBS</w:t>
            </w:r>
          </w:p>
        </w:tc>
        <w:tc>
          <w:tcPr>
            <w:tcW w:w="0" w:type="auto"/>
            <w:tcBorders>
              <w:top w:val="nil"/>
              <w:left w:val="nil"/>
              <w:bottom w:val="nil"/>
              <w:right w:val="nil"/>
            </w:tcBorders>
            <w:vAlign w:val="center"/>
          </w:tcPr>
          <w:p w14:paraId="06192157">
            <w:pPr>
              <w:spacing w:line="360" w:lineRule="auto"/>
              <w:textAlignment w:val="center"/>
              <w:rPr>
                <w:rFonts w:cs="Times New Roman"/>
              </w:rPr>
            </w:pPr>
            <w:r>
              <w:rPr>
                <w:rFonts w:cs="Times New Roman"/>
                <w:lang w:bidi="ar"/>
              </w:rPr>
              <w:t>Tai Chi reduces symptoms in IBS patients by improving gut-brain axis balance</w:t>
            </w:r>
          </w:p>
        </w:tc>
      </w:tr>
      <w:bookmarkEnd w:id="0"/>
      <w:tr w14:paraId="7E6A7C7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nil"/>
              <w:left w:val="nil"/>
              <w:right w:val="nil"/>
            </w:tcBorders>
            <w:vAlign w:val="center"/>
          </w:tcPr>
          <w:p w14:paraId="425AC718">
            <w:pPr>
              <w:spacing w:line="360" w:lineRule="auto"/>
              <w:textAlignment w:val="center"/>
              <w:rPr>
                <w:rFonts w:cs="Times New Roman"/>
              </w:rPr>
            </w:pPr>
            <w:r>
              <w:rPr>
                <w:rFonts w:cs="Times New Roman"/>
                <w:lang w:bidi="ar"/>
              </w:rPr>
              <w:t>Frontiers in Physiology</w:t>
            </w:r>
          </w:p>
        </w:tc>
        <w:tc>
          <w:tcPr>
            <w:tcW w:w="0" w:type="auto"/>
            <w:tcBorders>
              <w:top w:val="nil"/>
              <w:left w:val="nil"/>
              <w:right w:val="nil"/>
            </w:tcBorders>
            <w:vAlign w:val="center"/>
          </w:tcPr>
          <w:p w14:paraId="5C40E121">
            <w:pPr>
              <w:spacing w:line="360" w:lineRule="auto"/>
              <w:textAlignment w:val="center"/>
              <w:rPr>
                <w:rFonts w:cs="Times New Roman"/>
              </w:rPr>
            </w:pPr>
            <w:r>
              <w:rPr>
                <w:rFonts w:cs="Times New Roman"/>
                <w:lang w:bidi="ar"/>
              </w:rPr>
              <w:t>Hao Z, Liu K, Zhou L, Chen P</w:t>
            </w:r>
            <w:r>
              <w:rPr>
                <w:rFonts w:hint="eastAsia" w:cs="Times New Roman"/>
                <w:lang w:bidi="ar"/>
              </w:rPr>
              <w:t xml:space="preserve"> </w:t>
            </w:r>
            <w:r>
              <w:rPr>
                <w:rFonts w:hint="eastAsia" w:cs="Times New Roman"/>
                <w:color w:val="0000FF"/>
                <w:lang w:bidi="ar"/>
              </w:rPr>
              <w:t>[51]</w:t>
            </w:r>
          </w:p>
        </w:tc>
        <w:tc>
          <w:tcPr>
            <w:tcW w:w="0" w:type="auto"/>
            <w:tcBorders>
              <w:top w:val="nil"/>
              <w:left w:val="nil"/>
              <w:right w:val="nil"/>
            </w:tcBorders>
            <w:vAlign w:val="center"/>
          </w:tcPr>
          <w:p w14:paraId="66C8AB43">
            <w:pPr>
              <w:spacing w:line="360" w:lineRule="auto"/>
              <w:textAlignment w:val="center"/>
              <w:rPr>
                <w:rFonts w:cs="Times New Roman"/>
              </w:rPr>
            </w:pPr>
            <w:r>
              <w:rPr>
                <w:rFonts w:cs="Times New Roman"/>
                <w:lang w:bidi="ar"/>
              </w:rPr>
              <w:t>2023</w:t>
            </w:r>
          </w:p>
        </w:tc>
        <w:tc>
          <w:tcPr>
            <w:tcW w:w="0" w:type="auto"/>
            <w:tcBorders>
              <w:top w:val="nil"/>
              <w:left w:val="nil"/>
              <w:right w:val="nil"/>
            </w:tcBorders>
            <w:vAlign w:val="center"/>
          </w:tcPr>
          <w:p w14:paraId="128DCB07">
            <w:pPr>
              <w:spacing w:line="360" w:lineRule="auto"/>
              <w:textAlignment w:val="center"/>
              <w:rPr>
                <w:rFonts w:cs="Times New Roman"/>
              </w:rPr>
            </w:pPr>
            <w:r>
              <w:rPr>
                <w:rFonts w:cs="Times New Roman"/>
                <w:lang w:bidi="ar"/>
              </w:rPr>
              <w:t>Tai Chi vs. Aerobic Exercise in Alzheimer's Prevention</w:t>
            </w:r>
          </w:p>
        </w:tc>
        <w:tc>
          <w:tcPr>
            <w:tcW w:w="0" w:type="auto"/>
            <w:tcBorders>
              <w:top w:val="nil"/>
              <w:left w:val="nil"/>
              <w:right w:val="nil"/>
            </w:tcBorders>
            <w:vAlign w:val="center"/>
          </w:tcPr>
          <w:p w14:paraId="5357324D">
            <w:pPr>
              <w:spacing w:line="360" w:lineRule="auto"/>
              <w:textAlignment w:val="center"/>
              <w:rPr>
                <w:rFonts w:cs="Times New Roman"/>
              </w:rPr>
            </w:pPr>
            <w:r>
              <w:rPr>
                <w:rFonts w:cs="Times New Roman"/>
                <w:lang w:bidi="ar"/>
              </w:rPr>
              <w:t>Tai Chi regulates neuroinflammation, delays cognitive decline better than aerobic exercise</w:t>
            </w:r>
          </w:p>
        </w:tc>
      </w:tr>
    </w:tbl>
    <w:p w14:paraId="3CEB20FE">
      <w:pPr>
        <w:spacing w:line="360" w:lineRule="auto"/>
        <w:rPr>
          <w:rFonts w:cs="Times New Roman"/>
        </w:rPr>
      </w:pPr>
    </w:p>
    <w:p w14:paraId="2FB85FB1">
      <w:pPr>
        <w:rPr>
          <w:rFonts w:cs="Times New Roman"/>
        </w:rPr>
      </w:pPr>
      <w:r>
        <w:rPr>
          <w:rFonts w:cs="Times New Roman"/>
        </w:rPr>
        <w:br w:type="page"/>
      </w:r>
    </w:p>
    <w:p w14:paraId="55F9FC20">
      <w:pPr>
        <w:pStyle w:val="2"/>
        <w:rPr>
          <w:rFonts w:ascii="Times New Roman" w:hAnsi="Times New Roman" w:cs="Times New Roman" w:eastAsiaTheme="minorEastAsia"/>
          <w:color w:val="auto"/>
          <w:sz w:val="24"/>
          <w:szCs w:val="24"/>
        </w:rPr>
      </w:pPr>
      <w:r>
        <w:rPr>
          <w:rFonts w:ascii="Times New Roman" w:hAnsi="Times New Roman" w:cs="Times New Roman" w:eastAsiaTheme="minorEastAsia"/>
          <w:color w:val="auto"/>
          <w:sz w:val="24"/>
          <w:szCs w:val="24"/>
          <w:lang w:eastAsia="en-US"/>
        </w:rPr>
        <w:t>Table S</w:t>
      </w:r>
      <w:r>
        <w:rPr>
          <w:rFonts w:hint="eastAsia" w:ascii="Times New Roman" w:hAnsi="Times New Roman" w:cs="Times New Roman" w:eastAsiaTheme="minorEastAsia"/>
          <w:color w:val="auto"/>
          <w:sz w:val="24"/>
          <w:szCs w:val="24"/>
        </w:rPr>
        <w:t>4</w:t>
      </w:r>
      <w:r>
        <w:rPr>
          <w:rFonts w:ascii="Times New Roman" w:hAnsi="Times New Roman" w:cs="Times New Roman" w:eastAsiaTheme="minorEastAsia"/>
          <w:color w:val="auto"/>
          <w:sz w:val="24"/>
          <w:szCs w:val="24"/>
          <w:lang w:eastAsia="en-US"/>
        </w:rPr>
        <w:t>. Summary of adverse events and adherence during the 24-week intervention</w:t>
      </w:r>
      <w:r>
        <w:rPr>
          <w:rFonts w:hint="eastAsia" w:ascii="Times New Roman" w:hAnsi="Times New Roman" w:cs="Times New Roman" w:eastAsiaTheme="minorEastAsia"/>
          <w:color w:val="auto"/>
          <w:sz w:val="24"/>
          <w:szCs w:val="24"/>
        </w:rPr>
        <w:t>.</w:t>
      </w:r>
    </w:p>
    <w:tbl>
      <w:tblPr>
        <w:tblStyle w:val="6"/>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17"/>
        <w:gridCol w:w="1937"/>
        <w:gridCol w:w="1909"/>
        <w:gridCol w:w="1842"/>
        <w:gridCol w:w="949"/>
      </w:tblGrid>
      <w:tr w14:paraId="49DE2AA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1" w:type="pct"/>
            <w:tcBorders>
              <w:bottom w:val="single" w:color="000000" w:sz="12" w:space="0"/>
              <w:tl2br w:val="nil"/>
              <w:tr2bl w:val="nil"/>
            </w:tcBorders>
            <w:vAlign w:val="center"/>
          </w:tcPr>
          <w:p w14:paraId="35D94526">
            <w:pPr>
              <w:spacing w:line="360" w:lineRule="auto"/>
              <w:jc w:val="center"/>
              <w:rPr>
                <w:rFonts w:cs="Times New Roman"/>
              </w:rPr>
            </w:pPr>
            <w:r>
              <w:rPr>
                <w:rFonts w:cs="Times New Roman"/>
              </w:rPr>
              <w:t>Indicator</w:t>
            </w:r>
          </w:p>
        </w:tc>
        <w:tc>
          <w:tcPr>
            <w:tcW w:w="982" w:type="pct"/>
            <w:tcBorders>
              <w:bottom w:val="single" w:color="000000" w:sz="12" w:space="0"/>
              <w:tl2br w:val="nil"/>
              <w:tr2bl w:val="nil"/>
            </w:tcBorders>
            <w:vAlign w:val="center"/>
          </w:tcPr>
          <w:p w14:paraId="75F65777">
            <w:pPr>
              <w:spacing w:line="360" w:lineRule="auto"/>
              <w:jc w:val="center"/>
              <w:rPr>
                <w:rFonts w:cs="Times New Roman"/>
              </w:rPr>
            </w:pPr>
            <w:r>
              <w:rPr>
                <w:rFonts w:cs="Times New Roman"/>
              </w:rPr>
              <w:t>Tai Chi group (n = 31)</w:t>
            </w:r>
          </w:p>
        </w:tc>
        <w:tc>
          <w:tcPr>
            <w:tcW w:w="968" w:type="pct"/>
            <w:tcBorders>
              <w:bottom w:val="single" w:color="000000" w:sz="12" w:space="0"/>
              <w:tl2br w:val="nil"/>
              <w:tr2bl w:val="nil"/>
            </w:tcBorders>
            <w:vAlign w:val="center"/>
          </w:tcPr>
          <w:p w14:paraId="50524ABF">
            <w:pPr>
              <w:spacing w:line="360" w:lineRule="auto"/>
              <w:jc w:val="center"/>
              <w:rPr>
                <w:rFonts w:cs="Times New Roman"/>
              </w:rPr>
            </w:pPr>
            <w:r>
              <w:rPr>
                <w:rFonts w:cs="Times New Roman"/>
              </w:rPr>
              <w:t>Fitness group (n = 28)</w:t>
            </w:r>
          </w:p>
        </w:tc>
        <w:tc>
          <w:tcPr>
            <w:tcW w:w="934" w:type="pct"/>
            <w:tcBorders>
              <w:bottom w:val="single" w:color="000000" w:sz="12" w:space="0"/>
              <w:tl2br w:val="nil"/>
              <w:tr2bl w:val="nil"/>
            </w:tcBorders>
            <w:vAlign w:val="center"/>
          </w:tcPr>
          <w:p w14:paraId="26FDC774">
            <w:pPr>
              <w:spacing w:line="360" w:lineRule="auto"/>
              <w:jc w:val="center"/>
              <w:rPr>
                <w:rFonts w:cs="Times New Roman"/>
              </w:rPr>
            </w:pPr>
            <w:r>
              <w:rPr>
                <w:rFonts w:cs="Times New Roman"/>
              </w:rPr>
              <w:t>Blank group (n = 31)</w:t>
            </w:r>
          </w:p>
        </w:tc>
        <w:tc>
          <w:tcPr>
            <w:tcW w:w="481" w:type="pct"/>
            <w:tcBorders>
              <w:bottom w:val="single" w:color="000000" w:sz="12" w:space="0"/>
              <w:tl2br w:val="nil"/>
              <w:tr2bl w:val="nil"/>
            </w:tcBorders>
            <w:vAlign w:val="center"/>
          </w:tcPr>
          <w:p w14:paraId="038852CF">
            <w:pPr>
              <w:spacing w:line="360" w:lineRule="auto"/>
              <w:jc w:val="center"/>
              <w:rPr>
                <w:rFonts w:cs="Times New Roman"/>
              </w:rPr>
            </w:pPr>
            <w:r>
              <w:rPr>
                <w:rFonts w:cs="Times New Roman"/>
                <w:b/>
                <w:bCs/>
                <w:i/>
                <w:iCs/>
              </w:rPr>
              <w:t>p</w:t>
            </w:r>
            <w:r>
              <w:rPr>
                <w:rFonts w:cs="Times New Roman"/>
                <w:b/>
                <w:bCs/>
              </w:rPr>
              <w:t>-</w:t>
            </w:r>
            <w:r>
              <w:rPr>
                <w:rFonts w:ascii="MuseoSans-500" w:hAnsi="MuseoSans-500" w:cs="Times New Roman"/>
                <w:b/>
                <w:bCs/>
                <w:sz w:val="18"/>
                <w:szCs w:val="18"/>
              </w:rPr>
              <w:t>value</w:t>
            </w:r>
          </w:p>
        </w:tc>
      </w:tr>
      <w:tr w14:paraId="782B3B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1" w:type="pct"/>
            <w:tcBorders>
              <w:top w:val="single" w:color="000000" w:sz="12" w:space="0"/>
              <w:tl2br w:val="nil"/>
              <w:tr2bl w:val="nil"/>
            </w:tcBorders>
            <w:vAlign w:val="center"/>
          </w:tcPr>
          <w:p w14:paraId="01D04316">
            <w:pPr>
              <w:spacing w:line="360" w:lineRule="auto"/>
              <w:jc w:val="center"/>
              <w:rPr>
                <w:rFonts w:cs="Times New Roman"/>
              </w:rPr>
            </w:pPr>
            <w:r>
              <w:rPr>
                <w:rFonts w:cs="Times New Roman"/>
              </w:rPr>
              <w:t>Total adverse events, n (%)</w:t>
            </w:r>
          </w:p>
        </w:tc>
        <w:tc>
          <w:tcPr>
            <w:tcW w:w="982" w:type="pct"/>
            <w:tcBorders>
              <w:top w:val="single" w:color="000000" w:sz="12" w:space="0"/>
              <w:tl2br w:val="nil"/>
              <w:tr2bl w:val="nil"/>
            </w:tcBorders>
            <w:vAlign w:val="center"/>
          </w:tcPr>
          <w:p w14:paraId="4AC39114">
            <w:pPr>
              <w:spacing w:line="360" w:lineRule="auto"/>
              <w:jc w:val="center"/>
              <w:rPr>
                <w:rFonts w:cs="Times New Roman"/>
              </w:rPr>
            </w:pPr>
            <w:r>
              <w:rPr>
                <w:rFonts w:cs="Times New Roman"/>
              </w:rPr>
              <w:t>3 (9.7)</w:t>
            </w:r>
          </w:p>
        </w:tc>
        <w:tc>
          <w:tcPr>
            <w:tcW w:w="968" w:type="pct"/>
            <w:tcBorders>
              <w:top w:val="single" w:color="000000" w:sz="12" w:space="0"/>
              <w:tl2br w:val="nil"/>
              <w:tr2bl w:val="nil"/>
            </w:tcBorders>
            <w:vAlign w:val="center"/>
          </w:tcPr>
          <w:p w14:paraId="43F6380F">
            <w:pPr>
              <w:spacing w:line="360" w:lineRule="auto"/>
              <w:jc w:val="center"/>
              <w:rPr>
                <w:rFonts w:cs="Times New Roman"/>
              </w:rPr>
            </w:pPr>
            <w:r>
              <w:rPr>
                <w:rFonts w:cs="Times New Roman"/>
              </w:rPr>
              <w:t>5 (17.9)</w:t>
            </w:r>
          </w:p>
        </w:tc>
        <w:tc>
          <w:tcPr>
            <w:tcW w:w="934" w:type="pct"/>
            <w:tcBorders>
              <w:top w:val="single" w:color="000000" w:sz="12" w:space="0"/>
              <w:tl2br w:val="nil"/>
              <w:tr2bl w:val="nil"/>
            </w:tcBorders>
            <w:vAlign w:val="center"/>
          </w:tcPr>
          <w:p w14:paraId="183E16D6">
            <w:pPr>
              <w:spacing w:line="360" w:lineRule="auto"/>
              <w:jc w:val="center"/>
              <w:rPr>
                <w:rFonts w:cs="Times New Roman"/>
              </w:rPr>
            </w:pPr>
            <w:r>
              <w:rPr>
                <w:rFonts w:cs="Times New Roman"/>
              </w:rPr>
              <w:t>2 (6.5)</w:t>
            </w:r>
          </w:p>
        </w:tc>
        <w:tc>
          <w:tcPr>
            <w:tcW w:w="481" w:type="pct"/>
            <w:tcBorders>
              <w:top w:val="single" w:color="000000" w:sz="12" w:space="0"/>
              <w:tl2br w:val="nil"/>
              <w:tr2bl w:val="nil"/>
            </w:tcBorders>
            <w:vAlign w:val="center"/>
          </w:tcPr>
          <w:p w14:paraId="09A7B08F">
            <w:pPr>
              <w:spacing w:line="360" w:lineRule="auto"/>
              <w:jc w:val="center"/>
              <w:rPr>
                <w:rFonts w:cs="Times New Roman"/>
              </w:rPr>
            </w:pPr>
            <w:r>
              <w:rPr>
                <w:rFonts w:cs="Times New Roman"/>
              </w:rPr>
              <w:t>0.36</w:t>
            </w:r>
          </w:p>
        </w:tc>
      </w:tr>
      <w:tr w14:paraId="7AF541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1" w:type="pct"/>
            <w:tcBorders>
              <w:tl2br w:val="nil"/>
              <w:tr2bl w:val="nil"/>
            </w:tcBorders>
            <w:vAlign w:val="center"/>
          </w:tcPr>
          <w:p w14:paraId="5A0EFF2A">
            <w:pPr>
              <w:spacing w:line="360" w:lineRule="auto"/>
              <w:jc w:val="center"/>
              <w:rPr>
                <w:rFonts w:cs="Times New Roman"/>
              </w:rPr>
            </w:pPr>
            <w:r>
              <w:rPr>
                <w:rFonts w:cs="Times New Roman"/>
              </w:rPr>
              <w:t>Muscle/joint soreness</w:t>
            </w:r>
          </w:p>
        </w:tc>
        <w:tc>
          <w:tcPr>
            <w:tcW w:w="982" w:type="pct"/>
            <w:tcBorders>
              <w:tl2br w:val="nil"/>
              <w:tr2bl w:val="nil"/>
            </w:tcBorders>
            <w:vAlign w:val="center"/>
          </w:tcPr>
          <w:p w14:paraId="288AD11B">
            <w:pPr>
              <w:spacing w:line="360" w:lineRule="auto"/>
              <w:jc w:val="center"/>
              <w:rPr>
                <w:rFonts w:cs="Times New Roman"/>
              </w:rPr>
            </w:pPr>
            <w:r>
              <w:rPr>
                <w:rFonts w:cs="Times New Roman"/>
              </w:rPr>
              <w:t>2</w:t>
            </w:r>
          </w:p>
        </w:tc>
        <w:tc>
          <w:tcPr>
            <w:tcW w:w="968" w:type="pct"/>
            <w:tcBorders>
              <w:tl2br w:val="nil"/>
              <w:tr2bl w:val="nil"/>
            </w:tcBorders>
            <w:vAlign w:val="center"/>
          </w:tcPr>
          <w:p w14:paraId="53573271">
            <w:pPr>
              <w:spacing w:line="360" w:lineRule="auto"/>
              <w:jc w:val="center"/>
              <w:rPr>
                <w:rFonts w:cs="Times New Roman"/>
              </w:rPr>
            </w:pPr>
            <w:r>
              <w:rPr>
                <w:rFonts w:cs="Times New Roman"/>
              </w:rPr>
              <w:t>3</w:t>
            </w:r>
          </w:p>
        </w:tc>
        <w:tc>
          <w:tcPr>
            <w:tcW w:w="934" w:type="pct"/>
            <w:tcBorders>
              <w:tl2br w:val="nil"/>
              <w:tr2bl w:val="nil"/>
            </w:tcBorders>
            <w:vAlign w:val="center"/>
          </w:tcPr>
          <w:p w14:paraId="6AC17E77">
            <w:pPr>
              <w:spacing w:line="360" w:lineRule="auto"/>
              <w:jc w:val="center"/>
              <w:rPr>
                <w:rFonts w:cs="Times New Roman"/>
              </w:rPr>
            </w:pPr>
            <w:r>
              <w:rPr>
                <w:rFonts w:cs="Times New Roman"/>
              </w:rPr>
              <w:t>0</w:t>
            </w:r>
          </w:p>
        </w:tc>
        <w:tc>
          <w:tcPr>
            <w:tcW w:w="481" w:type="pct"/>
            <w:tcBorders>
              <w:tl2br w:val="nil"/>
              <w:tr2bl w:val="nil"/>
            </w:tcBorders>
            <w:vAlign w:val="center"/>
          </w:tcPr>
          <w:p w14:paraId="02E623D7">
            <w:pPr>
              <w:spacing w:line="360" w:lineRule="auto"/>
              <w:jc w:val="center"/>
              <w:rPr>
                <w:rFonts w:cs="Times New Roman"/>
              </w:rPr>
            </w:pPr>
            <w:r>
              <w:rPr>
                <w:rFonts w:cs="Times New Roman"/>
              </w:rPr>
              <w:t>—</w:t>
            </w:r>
          </w:p>
        </w:tc>
      </w:tr>
      <w:tr w14:paraId="7A2A4A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1" w:type="pct"/>
            <w:tcBorders>
              <w:tl2br w:val="nil"/>
              <w:tr2bl w:val="nil"/>
            </w:tcBorders>
            <w:vAlign w:val="center"/>
          </w:tcPr>
          <w:p w14:paraId="05A44F80">
            <w:pPr>
              <w:spacing w:line="360" w:lineRule="auto"/>
              <w:jc w:val="center"/>
              <w:rPr>
                <w:rFonts w:cs="Times New Roman"/>
              </w:rPr>
            </w:pPr>
            <w:r>
              <w:rPr>
                <w:rFonts w:cs="Times New Roman"/>
              </w:rPr>
              <w:t>Dizziness</w:t>
            </w:r>
          </w:p>
        </w:tc>
        <w:tc>
          <w:tcPr>
            <w:tcW w:w="982" w:type="pct"/>
            <w:tcBorders>
              <w:tl2br w:val="nil"/>
              <w:tr2bl w:val="nil"/>
            </w:tcBorders>
            <w:vAlign w:val="center"/>
          </w:tcPr>
          <w:p w14:paraId="27748C2A">
            <w:pPr>
              <w:spacing w:line="360" w:lineRule="auto"/>
              <w:jc w:val="center"/>
              <w:rPr>
                <w:rFonts w:cs="Times New Roman"/>
              </w:rPr>
            </w:pPr>
            <w:r>
              <w:rPr>
                <w:rFonts w:cs="Times New Roman"/>
              </w:rPr>
              <w:t>1</w:t>
            </w:r>
          </w:p>
        </w:tc>
        <w:tc>
          <w:tcPr>
            <w:tcW w:w="968" w:type="pct"/>
            <w:tcBorders>
              <w:tl2br w:val="nil"/>
              <w:tr2bl w:val="nil"/>
            </w:tcBorders>
            <w:vAlign w:val="center"/>
          </w:tcPr>
          <w:p w14:paraId="466C66F7">
            <w:pPr>
              <w:spacing w:line="360" w:lineRule="auto"/>
              <w:jc w:val="center"/>
              <w:rPr>
                <w:rFonts w:cs="Times New Roman"/>
              </w:rPr>
            </w:pPr>
            <w:r>
              <w:rPr>
                <w:rFonts w:cs="Times New Roman"/>
              </w:rPr>
              <w:t>1</w:t>
            </w:r>
          </w:p>
        </w:tc>
        <w:tc>
          <w:tcPr>
            <w:tcW w:w="934" w:type="pct"/>
            <w:tcBorders>
              <w:tl2br w:val="nil"/>
              <w:tr2bl w:val="nil"/>
            </w:tcBorders>
            <w:vAlign w:val="center"/>
          </w:tcPr>
          <w:p w14:paraId="79E376C3">
            <w:pPr>
              <w:spacing w:line="360" w:lineRule="auto"/>
              <w:jc w:val="center"/>
              <w:rPr>
                <w:rFonts w:cs="Times New Roman"/>
              </w:rPr>
            </w:pPr>
            <w:r>
              <w:rPr>
                <w:rFonts w:cs="Times New Roman"/>
              </w:rPr>
              <w:t>1</w:t>
            </w:r>
          </w:p>
        </w:tc>
        <w:tc>
          <w:tcPr>
            <w:tcW w:w="481" w:type="pct"/>
            <w:tcBorders>
              <w:tl2br w:val="nil"/>
              <w:tr2bl w:val="nil"/>
            </w:tcBorders>
            <w:vAlign w:val="center"/>
          </w:tcPr>
          <w:p w14:paraId="116A984F">
            <w:pPr>
              <w:spacing w:line="360" w:lineRule="auto"/>
              <w:jc w:val="center"/>
              <w:rPr>
                <w:rFonts w:cs="Times New Roman"/>
              </w:rPr>
            </w:pPr>
            <w:r>
              <w:rPr>
                <w:rFonts w:cs="Times New Roman"/>
              </w:rPr>
              <w:t>—</w:t>
            </w:r>
          </w:p>
        </w:tc>
      </w:tr>
      <w:tr w14:paraId="564F5FF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1" w:type="pct"/>
            <w:tcBorders>
              <w:tl2br w:val="nil"/>
              <w:tr2bl w:val="nil"/>
            </w:tcBorders>
            <w:vAlign w:val="center"/>
          </w:tcPr>
          <w:p w14:paraId="0D3CC56D">
            <w:pPr>
              <w:spacing w:line="360" w:lineRule="auto"/>
              <w:jc w:val="center"/>
              <w:rPr>
                <w:rFonts w:cs="Times New Roman"/>
              </w:rPr>
            </w:pPr>
            <w:r>
              <w:rPr>
                <w:rFonts w:cs="Times New Roman"/>
              </w:rPr>
              <w:t>Skin contusion</w:t>
            </w:r>
          </w:p>
        </w:tc>
        <w:tc>
          <w:tcPr>
            <w:tcW w:w="982" w:type="pct"/>
            <w:tcBorders>
              <w:tl2br w:val="nil"/>
              <w:tr2bl w:val="nil"/>
            </w:tcBorders>
            <w:vAlign w:val="center"/>
          </w:tcPr>
          <w:p w14:paraId="7E18954B">
            <w:pPr>
              <w:spacing w:line="360" w:lineRule="auto"/>
              <w:jc w:val="center"/>
              <w:rPr>
                <w:rFonts w:cs="Times New Roman"/>
              </w:rPr>
            </w:pPr>
            <w:r>
              <w:rPr>
                <w:rFonts w:cs="Times New Roman"/>
              </w:rPr>
              <w:t>0</w:t>
            </w:r>
          </w:p>
        </w:tc>
        <w:tc>
          <w:tcPr>
            <w:tcW w:w="968" w:type="pct"/>
            <w:tcBorders>
              <w:tl2br w:val="nil"/>
              <w:tr2bl w:val="nil"/>
            </w:tcBorders>
            <w:vAlign w:val="center"/>
          </w:tcPr>
          <w:p w14:paraId="339C026F">
            <w:pPr>
              <w:spacing w:line="360" w:lineRule="auto"/>
              <w:jc w:val="center"/>
              <w:rPr>
                <w:rFonts w:cs="Times New Roman"/>
              </w:rPr>
            </w:pPr>
            <w:r>
              <w:rPr>
                <w:rFonts w:cs="Times New Roman"/>
              </w:rPr>
              <w:t>1</w:t>
            </w:r>
          </w:p>
        </w:tc>
        <w:tc>
          <w:tcPr>
            <w:tcW w:w="934" w:type="pct"/>
            <w:tcBorders>
              <w:tl2br w:val="nil"/>
              <w:tr2bl w:val="nil"/>
            </w:tcBorders>
            <w:vAlign w:val="center"/>
          </w:tcPr>
          <w:p w14:paraId="414BE3A8">
            <w:pPr>
              <w:spacing w:line="360" w:lineRule="auto"/>
              <w:jc w:val="center"/>
              <w:rPr>
                <w:rFonts w:cs="Times New Roman"/>
              </w:rPr>
            </w:pPr>
            <w:r>
              <w:rPr>
                <w:rFonts w:cs="Times New Roman"/>
              </w:rPr>
              <w:t>0</w:t>
            </w:r>
          </w:p>
        </w:tc>
        <w:tc>
          <w:tcPr>
            <w:tcW w:w="481" w:type="pct"/>
            <w:tcBorders>
              <w:tl2br w:val="nil"/>
              <w:tr2bl w:val="nil"/>
            </w:tcBorders>
            <w:vAlign w:val="center"/>
          </w:tcPr>
          <w:p w14:paraId="671843E2">
            <w:pPr>
              <w:spacing w:line="360" w:lineRule="auto"/>
              <w:jc w:val="center"/>
              <w:rPr>
                <w:rFonts w:cs="Times New Roman"/>
              </w:rPr>
            </w:pPr>
            <w:r>
              <w:rPr>
                <w:rFonts w:cs="Times New Roman"/>
              </w:rPr>
              <w:t>—</w:t>
            </w:r>
          </w:p>
        </w:tc>
      </w:tr>
      <w:tr w14:paraId="70FFEF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1" w:type="pct"/>
            <w:tcBorders>
              <w:tl2br w:val="nil"/>
              <w:tr2bl w:val="nil"/>
            </w:tcBorders>
            <w:vAlign w:val="center"/>
          </w:tcPr>
          <w:p w14:paraId="58E5220E">
            <w:pPr>
              <w:spacing w:line="360" w:lineRule="auto"/>
              <w:jc w:val="center"/>
              <w:rPr>
                <w:rFonts w:cs="Times New Roman"/>
              </w:rPr>
            </w:pPr>
            <w:r>
              <w:rPr>
                <w:rFonts w:cs="Times New Roman"/>
              </w:rPr>
              <w:t>Hypoglycemia</w:t>
            </w:r>
          </w:p>
        </w:tc>
        <w:tc>
          <w:tcPr>
            <w:tcW w:w="982" w:type="pct"/>
            <w:tcBorders>
              <w:tl2br w:val="nil"/>
              <w:tr2bl w:val="nil"/>
            </w:tcBorders>
            <w:vAlign w:val="center"/>
          </w:tcPr>
          <w:p w14:paraId="16DBF4D8">
            <w:pPr>
              <w:spacing w:line="360" w:lineRule="auto"/>
              <w:jc w:val="center"/>
              <w:rPr>
                <w:rFonts w:cs="Times New Roman"/>
              </w:rPr>
            </w:pPr>
            <w:r>
              <w:rPr>
                <w:rFonts w:cs="Times New Roman"/>
              </w:rPr>
              <w:t>0</w:t>
            </w:r>
          </w:p>
        </w:tc>
        <w:tc>
          <w:tcPr>
            <w:tcW w:w="968" w:type="pct"/>
            <w:tcBorders>
              <w:tl2br w:val="nil"/>
              <w:tr2bl w:val="nil"/>
            </w:tcBorders>
            <w:vAlign w:val="center"/>
          </w:tcPr>
          <w:p w14:paraId="1FE75FF1">
            <w:pPr>
              <w:spacing w:line="360" w:lineRule="auto"/>
              <w:jc w:val="center"/>
              <w:rPr>
                <w:rFonts w:cs="Times New Roman"/>
              </w:rPr>
            </w:pPr>
            <w:r>
              <w:rPr>
                <w:rFonts w:cs="Times New Roman"/>
              </w:rPr>
              <w:t>0</w:t>
            </w:r>
          </w:p>
        </w:tc>
        <w:tc>
          <w:tcPr>
            <w:tcW w:w="934" w:type="pct"/>
            <w:tcBorders>
              <w:tl2br w:val="nil"/>
              <w:tr2bl w:val="nil"/>
            </w:tcBorders>
            <w:vAlign w:val="center"/>
          </w:tcPr>
          <w:p w14:paraId="5AA5D331">
            <w:pPr>
              <w:spacing w:line="360" w:lineRule="auto"/>
              <w:jc w:val="center"/>
              <w:rPr>
                <w:rFonts w:cs="Times New Roman"/>
              </w:rPr>
            </w:pPr>
            <w:r>
              <w:rPr>
                <w:rFonts w:cs="Times New Roman"/>
              </w:rPr>
              <w:t>1</w:t>
            </w:r>
          </w:p>
        </w:tc>
        <w:tc>
          <w:tcPr>
            <w:tcW w:w="481" w:type="pct"/>
            <w:tcBorders>
              <w:tl2br w:val="nil"/>
              <w:tr2bl w:val="nil"/>
            </w:tcBorders>
            <w:vAlign w:val="center"/>
          </w:tcPr>
          <w:p w14:paraId="7181C55F">
            <w:pPr>
              <w:spacing w:line="360" w:lineRule="auto"/>
              <w:jc w:val="center"/>
              <w:rPr>
                <w:rFonts w:cs="Times New Roman"/>
              </w:rPr>
            </w:pPr>
            <w:r>
              <w:rPr>
                <w:rFonts w:cs="Times New Roman"/>
              </w:rPr>
              <w:t>—</w:t>
            </w:r>
          </w:p>
        </w:tc>
      </w:tr>
      <w:tr w14:paraId="24BC16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1" w:type="pct"/>
            <w:tcBorders>
              <w:tl2br w:val="nil"/>
              <w:tr2bl w:val="nil"/>
            </w:tcBorders>
            <w:vAlign w:val="center"/>
          </w:tcPr>
          <w:p w14:paraId="01F63E70">
            <w:pPr>
              <w:spacing w:line="360" w:lineRule="auto"/>
              <w:jc w:val="center"/>
              <w:rPr>
                <w:rFonts w:cs="Times New Roman"/>
              </w:rPr>
            </w:pPr>
            <w:r>
              <w:rPr>
                <w:rFonts w:cs="Times New Roman"/>
              </w:rPr>
              <w:t>Serious adverse events</w:t>
            </w:r>
          </w:p>
        </w:tc>
        <w:tc>
          <w:tcPr>
            <w:tcW w:w="982" w:type="pct"/>
            <w:tcBorders>
              <w:tl2br w:val="nil"/>
              <w:tr2bl w:val="nil"/>
            </w:tcBorders>
            <w:vAlign w:val="center"/>
          </w:tcPr>
          <w:p w14:paraId="62E47D6E">
            <w:pPr>
              <w:spacing w:line="360" w:lineRule="auto"/>
              <w:jc w:val="center"/>
              <w:rPr>
                <w:rFonts w:cs="Times New Roman"/>
              </w:rPr>
            </w:pPr>
            <w:r>
              <w:rPr>
                <w:rFonts w:cs="Times New Roman"/>
              </w:rPr>
              <w:t>0</w:t>
            </w:r>
          </w:p>
        </w:tc>
        <w:tc>
          <w:tcPr>
            <w:tcW w:w="968" w:type="pct"/>
            <w:tcBorders>
              <w:tl2br w:val="nil"/>
              <w:tr2bl w:val="nil"/>
            </w:tcBorders>
            <w:vAlign w:val="center"/>
          </w:tcPr>
          <w:p w14:paraId="3237A2E7">
            <w:pPr>
              <w:spacing w:line="360" w:lineRule="auto"/>
              <w:jc w:val="center"/>
              <w:rPr>
                <w:rFonts w:cs="Times New Roman"/>
              </w:rPr>
            </w:pPr>
            <w:r>
              <w:rPr>
                <w:rFonts w:cs="Times New Roman"/>
              </w:rPr>
              <w:t>0</w:t>
            </w:r>
          </w:p>
        </w:tc>
        <w:tc>
          <w:tcPr>
            <w:tcW w:w="934" w:type="pct"/>
            <w:tcBorders>
              <w:tl2br w:val="nil"/>
              <w:tr2bl w:val="nil"/>
            </w:tcBorders>
            <w:vAlign w:val="center"/>
          </w:tcPr>
          <w:p w14:paraId="16BB40A0">
            <w:pPr>
              <w:spacing w:line="360" w:lineRule="auto"/>
              <w:jc w:val="center"/>
              <w:rPr>
                <w:rFonts w:cs="Times New Roman"/>
              </w:rPr>
            </w:pPr>
            <w:r>
              <w:rPr>
                <w:rFonts w:cs="Times New Roman"/>
              </w:rPr>
              <w:t>0</w:t>
            </w:r>
          </w:p>
        </w:tc>
        <w:tc>
          <w:tcPr>
            <w:tcW w:w="481" w:type="pct"/>
            <w:tcBorders>
              <w:tl2br w:val="nil"/>
              <w:tr2bl w:val="nil"/>
            </w:tcBorders>
            <w:vAlign w:val="center"/>
          </w:tcPr>
          <w:p w14:paraId="1FBA8F06">
            <w:pPr>
              <w:spacing w:line="360" w:lineRule="auto"/>
              <w:jc w:val="center"/>
              <w:rPr>
                <w:rFonts w:cs="Times New Roman"/>
              </w:rPr>
            </w:pPr>
            <w:r>
              <w:rPr>
                <w:rFonts w:cs="Times New Roman"/>
              </w:rPr>
              <w:t>—</w:t>
            </w:r>
          </w:p>
        </w:tc>
      </w:tr>
      <w:tr w14:paraId="3DC80D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1" w:type="pct"/>
            <w:tcBorders>
              <w:tl2br w:val="nil"/>
              <w:tr2bl w:val="nil"/>
            </w:tcBorders>
            <w:vAlign w:val="center"/>
          </w:tcPr>
          <w:p w14:paraId="59AB6A14">
            <w:pPr>
              <w:spacing w:line="360" w:lineRule="auto"/>
              <w:jc w:val="center"/>
              <w:rPr>
                <w:rFonts w:cs="Times New Roman"/>
              </w:rPr>
            </w:pPr>
            <w:r>
              <w:rPr>
                <w:rFonts w:cs="Times New Roman"/>
              </w:rPr>
              <w:t>Completion rate, % (n)</w:t>
            </w:r>
          </w:p>
        </w:tc>
        <w:tc>
          <w:tcPr>
            <w:tcW w:w="982" w:type="pct"/>
            <w:tcBorders>
              <w:tl2br w:val="nil"/>
              <w:tr2bl w:val="nil"/>
            </w:tcBorders>
            <w:vAlign w:val="center"/>
          </w:tcPr>
          <w:p w14:paraId="4667D599">
            <w:pPr>
              <w:spacing w:line="360" w:lineRule="auto"/>
              <w:jc w:val="center"/>
              <w:rPr>
                <w:rFonts w:cs="Times New Roman"/>
              </w:rPr>
            </w:pPr>
            <w:r>
              <w:rPr>
                <w:rFonts w:cs="Times New Roman"/>
              </w:rPr>
              <w:t>88.6 (31/35)</w:t>
            </w:r>
          </w:p>
        </w:tc>
        <w:tc>
          <w:tcPr>
            <w:tcW w:w="968" w:type="pct"/>
            <w:tcBorders>
              <w:tl2br w:val="nil"/>
              <w:tr2bl w:val="nil"/>
            </w:tcBorders>
            <w:vAlign w:val="center"/>
          </w:tcPr>
          <w:p w14:paraId="14E89229">
            <w:pPr>
              <w:spacing w:line="360" w:lineRule="auto"/>
              <w:jc w:val="center"/>
              <w:rPr>
                <w:rFonts w:cs="Times New Roman"/>
              </w:rPr>
            </w:pPr>
            <w:r>
              <w:rPr>
                <w:rFonts w:cs="Times New Roman"/>
              </w:rPr>
              <w:t>80.0 (28/35)</w:t>
            </w:r>
          </w:p>
        </w:tc>
        <w:tc>
          <w:tcPr>
            <w:tcW w:w="934" w:type="pct"/>
            <w:tcBorders>
              <w:tl2br w:val="nil"/>
              <w:tr2bl w:val="nil"/>
            </w:tcBorders>
            <w:vAlign w:val="center"/>
          </w:tcPr>
          <w:p w14:paraId="250ACDC9">
            <w:pPr>
              <w:spacing w:line="360" w:lineRule="auto"/>
              <w:jc w:val="center"/>
              <w:rPr>
                <w:rFonts w:cs="Times New Roman"/>
              </w:rPr>
            </w:pPr>
            <w:r>
              <w:rPr>
                <w:rFonts w:cs="Times New Roman"/>
              </w:rPr>
              <w:t>88.6 (31/35)</w:t>
            </w:r>
          </w:p>
        </w:tc>
        <w:tc>
          <w:tcPr>
            <w:tcW w:w="481" w:type="pct"/>
            <w:tcBorders>
              <w:tl2br w:val="nil"/>
              <w:tr2bl w:val="nil"/>
            </w:tcBorders>
            <w:vAlign w:val="center"/>
          </w:tcPr>
          <w:p w14:paraId="0CA5372A">
            <w:pPr>
              <w:spacing w:line="360" w:lineRule="auto"/>
              <w:jc w:val="center"/>
              <w:rPr>
                <w:rFonts w:cs="Times New Roman"/>
              </w:rPr>
            </w:pPr>
            <w:r>
              <w:rPr>
                <w:rFonts w:cs="Times New Roman"/>
              </w:rPr>
              <w:t>0.42</w:t>
            </w:r>
          </w:p>
        </w:tc>
      </w:tr>
      <w:tr w14:paraId="02179B6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1" w:type="pct"/>
            <w:tcBorders>
              <w:tl2br w:val="nil"/>
              <w:tr2bl w:val="nil"/>
            </w:tcBorders>
            <w:vAlign w:val="center"/>
          </w:tcPr>
          <w:p w14:paraId="76303199">
            <w:pPr>
              <w:spacing w:line="360" w:lineRule="auto"/>
              <w:jc w:val="center"/>
              <w:rPr>
                <w:rFonts w:cs="Times New Roman"/>
              </w:rPr>
            </w:pPr>
            <w:r>
              <w:rPr>
                <w:rFonts w:cs="Times New Roman"/>
              </w:rPr>
              <w:t>Mean attendance rate, %</w:t>
            </w:r>
          </w:p>
        </w:tc>
        <w:tc>
          <w:tcPr>
            <w:tcW w:w="982" w:type="pct"/>
            <w:tcBorders>
              <w:tl2br w:val="nil"/>
              <w:tr2bl w:val="nil"/>
            </w:tcBorders>
            <w:vAlign w:val="center"/>
          </w:tcPr>
          <w:p w14:paraId="5A6F1AFD">
            <w:pPr>
              <w:spacing w:line="360" w:lineRule="auto"/>
              <w:jc w:val="center"/>
              <w:rPr>
                <w:rFonts w:cs="Times New Roman"/>
              </w:rPr>
            </w:pPr>
            <w:r>
              <w:rPr>
                <w:rFonts w:cs="Times New Roman"/>
              </w:rPr>
              <w:t>85.3 ± 7.1</w:t>
            </w:r>
          </w:p>
        </w:tc>
        <w:tc>
          <w:tcPr>
            <w:tcW w:w="968" w:type="pct"/>
            <w:tcBorders>
              <w:tl2br w:val="nil"/>
              <w:tr2bl w:val="nil"/>
            </w:tcBorders>
            <w:vAlign w:val="center"/>
          </w:tcPr>
          <w:p w14:paraId="4CA24159">
            <w:pPr>
              <w:spacing w:line="360" w:lineRule="auto"/>
              <w:jc w:val="center"/>
              <w:rPr>
                <w:rFonts w:cs="Times New Roman"/>
              </w:rPr>
            </w:pPr>
            <w:r>
              <w:rPr>
                <w:rFonts w:cs="Times New Roman"/>
              </w:rPr>
              <w:t>78.9 ± 9.4</w:t>
            </w:r>
          </w:p>
        </w:tc>
        <w:tc>
          <w:tcPr>
            <w:tcW w:w="934" w:type="pct"/>
            <w:tcBorders>
              <w:tl2br w:val="nil"/>
              <w:tr2bl w:val="nil"/>
            </w:tcBorders>
            <w:vAlign w:val="center"/>
          </w:tcPr>
          <w:p w14:paraId="7DACE75C">
            <w:pPr>
              <w:spacing w:line="360" w:lineRule="auto"/>
              <w:jc w:val="center"/>
              <w:rPr>
                <w:rFonts w:cs="Times New Roman"/>
              </w:rPr>
            </w:pPr>
            <w:r>
              <w:rPr>
                <w:rFonts w:cs="Times New Roman"/>
              </w:rPr>
              <w:t>—</w:t>
            </w:r>
          </w:p>
        </w:tc>
        <w:tc>
          <w:tcPr>
            <w:tcW w:w="481" w:type="pct"/>
            <w:tcBorders>
              <w:tl2br w:val="nil"/>
              <w:tr2bl w:val="nil"/>
            </w:tcBorders>
            <w:vAlign w:val="center"/>
          </w:tcPr>
          <w:p w14:paraId="02B1DCE3">
            <w:pPr>
              <w:spacing w:line="360" w:lineRule="auto"/>
              <w:jc w:val="center"/>
              <w:rPr>
                <w:rFonts w:cs="Times New Roman"/>
              </w:rPr>
            </w:pPr>
            <w:r>
              <w:rPr>
                <w:rFonts w:cs="Times New Roman"/>
              </w:rPr>
              <w:t>0.008</w:t>
            </w:r>
          </w:p>
        </w:tc>
      </w:tr>
      <w:tr w14:paraId="44122A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1" w:type="pct"/>
            <w:tcBorders>
              <w:tl2br w:val="nil"/>
              <w:tr2bl w:val="nil"/>
            </w:tcBorders>
            <w:vAlign w:val="center"/>
          </w:tcPr>
          <w:p w14:paraId="6ACE70B5">
            <w:pPr>
              <w:spacing w:line="360" w:lineRule="auto"/>
              <w:jc w:val="center"/>
              <w:rPr>
                <w:rFonts w:cs="Times New Roman"/>
              </w:rPr>
            </w:pPr>
            <w:r>
              <w:rPr>
                <w:rFonts w:cs="Times New Roman"/>
              </w:rPr>
              <w:t>Mean RPE</w:t>
            </w:r>
          </w:p>
        </w:tc>
        <w:tc>
          <w:tcPr>
            <w:tcW w:w="982" w:type="pct"/>
            <w:tcBorders>
              <w:tl2br w:val="nil"/>
              <w:tr2bl w:val="nil"/>
            </w:tcBorders>
            <w:vAlign w:val="center"/>
          </w:tcPr>
          <w:p w14:paraId="273BD0D8">
            <w:pPr>
              <w:spacing w:line="360" w:lineRule="auto"/>
              <w:jc w:val="center"/>
              <w:rPr>
                <w:rFonts w:cs="Times New Roman"/>
              </w:rPr>
            </w:pPr>
            <w:r>
              <w:rPr>
                <w:rFonts w:cs="Times New Roman"/>
              </w:rPr>
              <w:t>12.1 ± 0.8</w:t>
            </w:r>
          </w:p>
        </w:tc>
        <w:tc>
          <w:tcPr>
            <w:tcW w:w="968" w:type="pct"/>
            <w:tcBorders>
              <w:tl2br w:val="nil"/>
              <w:tr2bl w:val="nil"/>
            </w:tcBorders>
            <w:vAlign w:val="center"/>
          </w:tcPr>
          <w:p w14:paraId="24ECDA67">
            <w:pPr>
              <w:spacing w:line="360" w:lineRule="auto"/>
              <w:jc w:val="center"/>
              <w:rPr>
                <w:rFonts w:cs="Times New Roman"/>
              </w:rPr>
            </w:pPr>
            <w:r>
              <w:rPr>
                <w:rFonts w:cs="Times New Roman"/>
              </w:rPr>
              <w:t>12.8 ± 0.9</w:t>
            </w:r>
          </w:p>
        </w:tc>
        <w:tc>
          <w:tcPr>
            <w:tcW w:w="934" w:type="pct"/>
            <w:tcBorders>
              <w:tl2br w:val="nil"/>
              <w:tr2bl w:val="nil"/>
            </w:tcBorders>
            <w:vAlign w:val="center"/>
          </w:tcPr>
          <w:p w14:paraId="6AC1CE68">
            <w:pPr>
              <w:spacing w:line="360" w:lineRule="auto"/>
              <w:jc w:val="center"/>
              <w:rPr>
                <w:rFonts w:cs="Times New Roman"/>
              </w:rPr>
            </w:pPr>
            <w:r>
              <w:rPr>
                <w:rFonts w:cs="Times New Roman"/>
              </w:rPr>
              <w:t>—</w:t>
            </w:r>
          </w:p>
        </w:tc>
        <w:tc>
          <w:tcPr>
            <w:tcW w:w="481" w:type="pct"/>
            <w:tcBorders>
              <w:tl2br w:val="nil"/>
              <w:tr2bl w:val="nil"/>
            </w:tcBorders>
            <w:vAlign w:val="center"/>
          </w:tcPr>
          <w:p w14:paraId="7D216283">
            <w:pPr>
              <w:spacing w:line="360" w:lineRule="auto"/>
              <w:jc w:val="center"/>
              <w:rPr>
                <w:rFonts w:cs="Times New Roman"/>
              </w:rPr>
            </w:pPr>
            <w:r>
              <w:rPr>
                <w:rFonts w:cs="Times New Roman"/>
              </w:rPr>
              <w:t>0.02</w:t>
            </w:r>
          </w:p>
        </w:tc>
      </w:tr>
      <w:tr w14:paraId="7ACE7F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1" w:type="pct"/>
            <w:tcBorders>
              <w:tl2br w:val="nil"/>
              <w:tr2bl w:val="nil"/>
            </w:tcBorders>
            <w:vAlign w:val="center"/>
          </w:tcPr>
          <w:p w14:paraId="6B2A2A42">
            <w:pPr>
              <w:spacing w:line="360" w:lineRule="auto"/>
              <w:jc w:val="center"/>
              <w:rPr>
                <w:rFonts w:cs="Times New Roman"/>
              </w:rPr>
            </w:pPr>
            <w:r>
              <w:rPr>
                <w:rFonts w:cs="Times New Roman"/>
              </w:rPr>
              <w:t>Home practice ≥ 3 times/week, n (%)</w:t>
            </w:r>
          </w:p>
        </w:tc>
        <w:tc>
          <w:tcPr>
            <w:tcW w:w="982" w:type="pct"/>
            <w:tcBorders>
              <w:tl2br w:val="nil"/>
              <w:tr2bl w:val="nil"/>
            </w:tcBorders>
            <w:vAlign w:val="center"/>
          </w:tcPr>
          <w:p w14:paraId="41AF29F1">
            <w:pPr>
              <w:spacing w:line="360" w:lineRule="auto"/>
              <w:jc w:val="center"/>
              <w:rPr>
                <w:rFonts w:cs="Times New Roman"/>
              </w:rPr>
            </w:pPr>
            <w:r>
              <w:rPr>
                <w:rFonts w:cs="Times New Roman"/>
              </w:rPr>
              <w:t>26 (83.9)</w:t>
            </w:r>
          </w:p>
        </w:tc>
        <w:tc>
          <w:tcPr>
            <w:tcW w:w="968" w:type="pct"/>
            <w:tcBorders>
              <w:tl2br w:val="nil"/>
              <w:tr2bl w:val="nil"/>
            </w:tcBorders>
            <w:vAlign w:val="center"/>
          </w:tcPr>
          <w:p w14:paraId="5322AEE9">
            <w:pPr>
              <w:spacing w:line="360" w:lineRule="auto"/>
              <w:jc w:val="center"/>
              <w:rPr>
                <w:rFonts w:cs="Times New Roman"/>
              </w:rPr>
            </w:pPr>
            <w:r>
              <w:rPr>
                <w:rFonts w:cs="Times New Roman"/>
              </w:rPr>
              <w:t>19 (67.9)</w:t>
            </w:r>
          </w:p>
        </w:tc>
        <w:tc>
          <w:tcPr>
            <w:tcW w:w="934" w:type="pct"/>
            <w:tcBorders>
              <w:tl2br w:val="nil"/>
              <w:tr2bl w:val="nil"/>
            </w:tcBorders>
            <w:vAlign w:val="center"/>
          </w:tcPr>
          <w:p w14:paraId="1D251DBF">
            <w:pPr>
              <w:spacing w:line="360" w:lineRule="auto"/>
              <w:jc w:val="center"/>
              <w:rPr>
                <w:rFonts w:cs="Times New Roman"/>
              </w:rPr>
            </w:pPr>
            <w:r>
              <w:rPr>
                <w:rFonts w:cs="Times New Roman"/>
              </w:rPr>
              <w:t>—</w:t>
            </w:r>
          </w:p>
        </w:tc>
        <w:tc>
          <w:tcPr>
            <w:tcW w:w="481" w:type="pct"/>
            <w:tcBorders>
              <w:tl2br w:val="nil"/>
              <w:tr2bl w:val="nil"/>
            </w:tcBorders>
            <w:vAlign w:val="center"/>
          </w:tcPr>
          <w:p w14:paraId="65005C41">
            <w:pPr>
              <w:spacing w:line="360" w:lineRule="auto"/>
              <w:jc w:val="center"/>
              <w:rPr>
                <w:rFonts w:cs="Times New Roman"/>
              </w:rPr>
            </w:pPr>
            <w:r>
              <w:rPr>
                <w:rFonts w:cs="Times New Roman"/>
              </w:rPr>
              <w:t>0.12</w:t>
            </w:r>
          </w:p>
        </w:tc>
      </w:tr>
    </w:tbl>
    <w:p w14:paraId="10B300F1">
      <w:pPr>
        <w:rPr>
          <w:rFonts w:cs="Times New Roman"/>
        </w:rPr>
      </w:pPr>
      <w:r>
        <w:rPr>
          <w:rFonts w:hint="eastAsia" w:cs="Times New Roman"/>
        </w:rPr>
        <w:t xml:space="preserve">Note: </w:t>
      </w:r>
      <w:r>
        <w:rPr>
          <w:rFonts w:cs="Times New Roman"/>
        </w:rPr>
        <w:t>Occurred on the day of fasting blood collection. Tai Chi vs. Fitness, independent t-test.</w:t>
      </w:r>
    </w:p>
    <w:p w14:paraId="62DE0C54"/>
    <w:sectPr>
      <w:footerReference r:id="rId5" w:type="default"/>
      <w:pgSz w:w="11906" w:h="16838"/>
      <w:pgMar w:top="1134" w:right="1134" w:bottom="1134" w:left="1134" w:header="851" w:footer="992" w:gutter="0"/>
      <w:lnNumType w:countBy="1" w:restart="continuou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useoSans-500">
    <w:altName w:val="Cambria"/>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EAC97">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4B866D">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54B866D">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5OTUwNjY2NDA2MWQzNmYwM2E2NzBhZTI3MGNkMzAifQ=="/>
  </w:docVars>
  <w:rsids>
    <w:rsidRoot w:val="00E70295"/>
    <w:rsid w:val="00175410"/>
    <w:rsid w:val="00342D9A"/>
    <w:rsid w:val="00373CCB"/>
    <w:rsid w:val="003D58FA"/>
    <w:rsid w:val="004117C9"/>
    <w:rsid w:val="006F4DC4"/>
    <w:rsid w:val="007268AF"/>
    <w:rsid w:val="008A62B9"/>
    <w:rsid w:val="008D7277"/>
    <w:rsid w:val="009D1477"/>
    <w:rsid w:val="00C24D9F"/>
    <w:rsid w:val="00C25A3F"/>
    <w:rsid w:val="00E70295"/>
    <w:rsid w:val="00EE1A62"/>
    <w:rsid w:val="00F34CEB"/>
    <w:rsid w:val="00F806CD"/>
    <w:rsid w:val="10020B51"/>
    <w:rsid w:val="51711C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480" w:lineRule="auto"/>
      <w:jc w:val="both"/>
    </w:pPr>
    <w:rPr>
      <w:rFonts w:ascii="Times New Roman" w:hAnsi="Times New Roman" w:eastAsia="宋体" w:cstheme="minorBidi"/>
      <w:color w:val="000000"/>
      <w:kern w:val="2"/>
      <w:sz w:val="24"/>
      <w:szCs w:val="24"/>
      <w:lang w:val="en-US" w:eastAsia="zh-CN" w:bidi="ar-SA"/>
    </w:rPr>
  </w:style>
  <w:style w:type="paragraph" w:styleId="2">
    <w:name w:val="heading 2"/>
    <w:basedOn w:val="1"/>
    <w:next w:val="1"/>
    <w:link w:val="11"/>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pPr>
      <w:spacing w:line="240" w:lineRule="auto"/>
    </w:pPr>
    <w:rPr>
      <w:sz w:val="18"/>
      <w:szCs w:val="18"/>
    </w:rPr>
  </w:style>
  <w:style w:type="paragraph" w:styleId="4">
    <w:name w:val="footer"/>
    <w:basedOn w:val="1"/>
    <w:link w:val="12"/>
    <w:autoRedefine/>
    <w:qFormat/>
    <w:uiPriority w:val="0"/>
    <w:pPr>
      <w:tabs>
        <w:tab w:val="center" w:pos="4153"/>
        <w:tab w:val="right" w:pos="8306"/>
      </w:tabs>
      <w:jc w:val="left"/>
    </w:pPr>
    <w:rPr>
      <w:sz w:val="18"/>
    </w:rPr>
  </w:style>
  <w:style w:type="table" w:styleId="6">
    <w:name w:val="Table Grid"/>
    <w:basedOn w:val="5"/>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line number"/>
    <w:basedOn w:val="7"/>
    <w:semiHidden/>
    <w:unhideWhenUsed/>
    <w:qFormat/>
    <w:uiPriority w:val="99"/>
  </w:style>
  <w:style w:type="paragraph" w:styleId="9">
    <w:name w:val="List Paragraph"/>
    <w:basedOn w:val="1"/>
    <w:qFormat/>
    <w:uiPriority w:val="34"/>
    <w:pPr>
      <w:widowControl/>
      <w:spacing w:before="100" w:beforeAutospacing="1" w:after="100" w:afterAutospacing="1" w:line="360" w:lineRule="auto"/>
      <w:ind w:firstLine="480" w:firstLineChars="200"/>
    </w:pPr>
    <w:rPr>
      <w:rFonts w:cs="Times New Roman"/>
      <w:color w:val="auto"/>
    </w:rPr>
  </w:style>
  <w:style w:type="paragraph" w:customStyle="1" w:styleId="10">
    <w:name w:val="英文正文"/>
    <w:basedOn w:val="1"/>
    <w:qFormat/>
    <w:uiPriority w:val="0"/>
    <w:rPr>
      <w:rFonts w:eastAsia="Times New Roman"/>
      <w:color w:val="000000" w:themeColor="text1"/>
      <w14:textFill>
        <w14:solidFill>
          <w14:schemeClr w14:val="tx1"/>
        </w14:solidFill>
      </w14:textFill>
    </w:rPr>
  </w:style>
  <w:style w:type="character" w:customStyle="1" w:styleId="11">
    <w:name w:val="标题 2 Char"/>
    <w:basedOn w:val="7"/>
    <w:link w:val="2"/>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2">
    <w:name w:val="页脚 Char"/>
    <w:basedOn w:val="7"/>
    <w:link w:val="4"/>
    <w:qFormat/>
    <w:uiPriority w:val="0"/>
    <w:rPr>
      <w:rFonts w:ascii="Times New Roman" w:hAnsi="Times New Roman" w:eastAsia="宋体"/>
      <w:color w:val="000000"/>
      <w:sz w:val="18"/>
      <w:szCs w:val="24"/>
    </w:rPr>
  </w:style>
  <w:style w:type="character" w:customStyle="1" w:styleId="13">
    <w:name w:val="批注框文本 Char"/>
    <w:basedOn w:val="7"/>
    <w:link w:val="3"/>
    <w:semiHidden/>
    <w:qFormat/>
    <w:uiPriority w:val="99"/>
    <w:rPr>
      <w:rFonts w:ascii="Times New Roman" w:hAnsi="Times New Roman" w:eastAsia="宋体"/>
      <w:color w:val="000000"/>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344</Words>
  <Characters>1773</Characters>
  <Lines>37</Lines>
  <Paragraphs>10</Paragraphs>
  <TotalTime>1</TotalTime>
  <ScaleCrop>false</ScaleCrop>
  <LinksUpToDate>false</LinksUpToDate>
  <CharactersWithSpaces>2043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2025-08-15T09:03:00Z</dcterms:created>
  <dc:creator>administrator</dc:creator>
  <cp:lastModifiedBy>administrator</cp:lastModifiedBy>
  <dcterms:modified xsi:type="dcterms:W3CDTF">2026-01-29T02:37:05Z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91899C77CE9643F0A1192FF8B7660763_12</vt:lpwstr>
  </property>
  <property fmtid="{D5CDD505-2E9C-101B-9397-08002B2CF9AE}" pid="4" name="KSOTemplateDocerSaveRecord">
    <vt:lpwstr>eyJoZGlkIjoiMTJmZjIzNmM4MzlhMTNkYzJkZTM2M2YxZmZiNWJjMjYiLCJ1c2VySWQiOiI3OTkxNjM5MTgifQ==</vt:lpwstr>
  </property>
</Properties>
</file>