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66F2E" w14:textId="469737F5" w:rsidR="00E71A7D" w:rsidRPr="002E6881" w:rsidRDefault="00E71A7D" w:rsidP="002E6881">
      <w:pPr>
        <w:pStyle w:val="ListeParagraf"/>
        <w:numPr>
          <w:ilvl w:val="0"/>
          <w:numId w:val="7"/>
        </w:numPr>
        <w:spacing w:before="100" w:beforeAutospacing="1" w:after="100" w:afterAutospacing="1" w:line="360" w:lineRule="auto"/>
        <w:ind w:left="851"/>
        <w:jc w:val="center"/>
        <w:outlineLvl w:val="1"/>
        <w:rPr>
          <w:rFonts w:ascii="Times New Roman" w:eastAsia="Times New Roman" w:hAnsi="Times New Roman" w:cs="Times New Roman"/>
          <w:b/>
          <w:bCs/>
          <w:kern w:val="0"/>
          <w:sz w:val="24"/>
          <w:szCs w:val="24"/>
          <w:lang w:eastAsia="tr-TR"/>
          <w14:ligatures w14:val="none"/>
        </w:rPr>
      </w:pPr>
      <w:r w:rsidRPr="002E6881">
        <w:rPr>
          <w:rFonts w:ascii="Times New Roman" w:eastAsia="Times New Roman" w:hAnsi="Times New Roman" w:cs="Times New Roman"/>
          <w:b/>
          <w:bCs/>
          <w:i/>
          <w:iCs/>
          <w:kern w:val="0"/>
          <w:sz w:val="24"/>
          <w:szCs w:val="24"/>
          <w:lang w:eastAsia="tr-TR"/>
          <w14:ligatures w14:val="none"/>
        </w:rPr>
        <w:t xml:space="preserve">Nigella </w:t>
      </w:r>
      <w:r w:rsidR="00C80CB2" w:rsidRPr="002E6881">
        <w:rPr>
          <w:rFonts w:ascii="Times New Roman" w:eastAsia="Times New Roman" w:hAnsi="Times New Roman" w:cs="Times New Roman"/>
          <w:b/>
          <w:bCs/>
          <w:i/>
          <w:iCs/>
          <w:kern w:val="0"/>
          <w:sz w:val="24"/>
          <w:szCs w:val="24"/>
          <w:lang w:eastAsia="tr-TR"/>
          <w14:ligatures w14:val="none"/>
        </w:rPr>
        <w:t>Sat</w:t>
      </w:r>
      <w:r w:rsidRPr="002E6881">
        <w:rPr>
          <w:rFonts w:ascii="Times New Roman" w:eastAsia="Times New Roman" w:hAnsi="Times New Roman" w:cs="Times New Roman"/>
          <w:b/>
          <w:bCs/>
          <w:i/>
          <w:iCs/>
          <w:kern w:val="0"/>
          <w:sz w:val="24"/>
          <w:szCs w:val="24"/>
          <w:lang w:eastAsia="tr-TR"/>
          <w14:ligatures w14:val="none"/>
        </w:rPr>
        <w:t>iva</w:t>
      </w:r>
      <w:r w:rsidRPr="002E6881">
        <w:rPr>
          <w:rFonts w:ascii="Times New Roman" w:eastAsia="Times New Roman" w:hAnsi="Times New Roman" w:cs="Times New Roman"/>
          <w:b/>
          <w:bCs/>
          <w:kern w:val="0"/>
          <w:sz w:val="24"/>
          <w:szCs w:val="24"/>
          <w:lang w:eastAsia="tr-TR"/>
          <w14:ligatures w14:val="none"/>
        </w:rPr>
        <w:t xml:space="preserve"> Oil Application Protocol</w:t>
      </w:r>
    </w:p>
    <w:p w14:paraId="50E40689" w14:textId="77777777" w:rsidR="00E71A7D" w:rsidRPr="00E71A7D" w:rsidRDefault="00E71A7D" w:rsidP="00E71A7D">
      <w:pPr>
        <w:numPr>
          <w:ilvl w:val="0"/>
          <w:numId w:val="1"/>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E71A7D">
        <w:rPr>
          <w:rFonts w:ascii="Times New Roman" w:eastAsia="Times New Roman" w:hAnsi="Times New Roman" w:cs="Times New Roman"/>
          <w:kern w:val="0"/>
          <w:sz w:val="24"/>
          <w:szCs w:val="24"/>
          <w:lang w:eastAsia="tr-TR"/>
          <w14:ligatures w14:val="none"/>
        </w:rPr>
        <w:t xml:space="preserve">A quiet and comfortable environment where the patient can lie down is selected before the application. </w:t>
      </w:r>
    </w:p>
    <w:p w14:paraId="56DB92E8" w14:textId="77777777" w:rsidR="00E71A7D" w:rsidRPr="00E71A7D" w:rsidRDefault="00E71A7D" w:rsidP="00E71A7D">
      <w:pPr>
        <w:numPr>
          <w:ilvl w:val="0"/>
          <w:numId w:val="1"/>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E71A7D">
        <w:rPr>
          <w:rFonts w:ascii="Times New Roman" w:eastAsia="Times New Roman" w:hAnsi="Times New Roman" w:cs="Times New Roman"/>
          <w:kern w:val="0"/>
          <w:sz w:val="24"/>
          <w:szCs w:val="24"/>
          <w:lang w:eastAsia="tr-TR"/>
          <w14:ligatures w14:val="none"/>
        </w:rPr>
        <w:t xml:space="preserve">Hands are washed and dried before starting the procedure. </w:t>
      </w:r>
    </w:p>
    <w:p w14:paraId="409F9FA7" w14:textId="77777777" w:rsidR="00E71A7D" w:rsidRPr="00E71A7D" w:rsidRDefault="00E71A7D" w:rsidP="00E71A7D">
      <w:pPr>
        <w:numPr>
          <w:ilvl w:val="0"/>
          <w:numId w:val="1"/>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E71A7D">
        <w:rPr>
          <w:rFonts w:ascii="Times New Roman" w:eastAsia="Times New Roman" w:hAnsi="Times New Roman" w:cs="Times New Roman"/>
          <w:kern w:val="0"/>
          <w:sz w:val="24"/>
          <w:szCs w:val="24"/>
          <w:lang w:eastAsia="tr-TR"/>
          <w14:ligatures w14:val="none"/>
        </w:rPr>
        <w:t xml:space="preserve">Required materials are prepared: one bottle of </w:t>
      </w:r>
      <w:r w:rsidRPr="00E71A7D">
        <w:rPr>
          <w:rFonts w:ascii="Times New Roman" w:eastAsia="Times New Roman" w:hAnsi="Times New Roman" w:cs="Times New Roman"/>
          <w:i/>
          <w:iCs/>
          <w:kern w:val="0"/>
          <w:sz w:val="24"/>
          <w:szCs w:val="24"/>
          <w:lang w:eastAsia="tr-TR"/>
          <w14:ligatures w14:val="none"/>
        </w:rPr>
        <w:t>Nigella sativa</w:t>
      </w:r>
      <w:r w:rsidRPr="00E71A7D">
        <w:rPr>
          <w:rFonts w:ascii="Times New Roman" w:eastAsia="Times New Roman" w:hAnsi="Times New Roman" w:cs="Times New Roman"/>
          <w:kern w:val="0"/>
          <w:sz w:val="24"/>
          <w:szCs w:val="24"/>
          <w:lang w:eastAsia="tr-TR"/>
          <w14:ligatures w14:val="none"/>
        </w:rPr>
        <w:t xml:space="preserve"> (black cumin) oil (30 ml) and a pair of disposable gloves. </w:t>
      </w:r>
    </w:p>
    <w:p w14:paraId="46BCAD8C" w14:textId="77777777" w:rsidR="00E71A7D" w:rsidRPr="00E71A7D" w:rsidRDefault="00E71A7D" w:rsidP="00E71A7D">
      <w:pPr>
        <w:numPr>
          <w:ilvl w:val="0"/>
          <w:numId w:val="1"/>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E71A7D">
        <w:rPr>
          <w:rFonts w:ascii="Times New Roman" w:eastAsia="Times New Roman" w:hAnsi="Times New Roman" w:cs="Times New Roman"/>
          <w:kern w:val="0"/>
          <w:sz w:val="24"/>
          <w:szCs w:val="24"/>
          <w:lang w:eastAsia="tr-TR"/>
          <w14:ligatures w14:val="none"/>
        </w:rPr>
        <w:t xml:space="preserve">The patient is placed in a comfortable position. </w:t>
      </w:r>
    </w:p>
    <w:p w14:paraId="4F5AB291" w14:textId="77777777" w:rsidR="00E71A7D" w:rsidRPr="00E71A7D" w:rsidRDefault="00E71A7D" w:rsidP="00E71A7D">
      <w:pPr>
        <w:numPr>
          <w:ilvl w:val="0"/>
          <w:numId w:val="1"/>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E71A7D">
        <w:rPr>
          <w:rFonts w:ascii="Times New Roman" w:eastAsia="Times New Roman" w:hAnsi="Times New Roman" w:cs="Times New Roman"/>
          <w:kern w:val="0"/>
          <w:sz w:val="24"/>
          <w:szCs w:val="24"/>
          <w:lang w:eastAsia="tr-TR"/>
          <w14:ligatures w14:val="none"/>
        </w:rPr>
        <w:t xml:space="preserve">The knee area is exposed. </w:t>
      </w:r>
    </w:p>
    <w:p w14:paraId="6581554B" w14:textId="77777777" w:rsidR="00E71A7D" w:rsidRPr="00E71A7D" w:rsidRDefault="00E71A7D" w:rsidP="00E71A7D">
      <w:pPr>
        <w:numPr>
          <w:ilvl w:val="0"/>
          <w:numId w:val="1"/>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E71A7D">
        <w:rPr>
          <w:rFonts w:ascii="Times New Roman" w:eastAsia="Times New Roman" w:hAnsi="Times New Roman" w:cs="Times New Roman"/>
          <w:kern w:val="0"/>
          <w:sz w:val="24"/>
          <w:szCs w:val="24"/>
          <w:lang w:eastAsia="tr-TR"/>
          <w14:ligatures w14:val="none"/>
        </w:rPr>
        <w:t xml:space="preserve">The person performing the application warms their hands by rubbing them together and wears gloves. </w:t>
      </w:r>
    </w:p>
    <w:p w14:paraId="2DB1F850" w14:textId="77777777" w:rsidR="00E71A7D" w:rsidRPr="00E71A7D" w:rsidRDefault="00E71A7D" w:rsidP="00E71A7D">
      <w:pPr>
        <w:numPr>
          <w:ilvl w:val="0"/>
          <w:numId w:val="1"/>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E71A7D">
        <w:rPr>
          <w:rFonts w:ascii="Times New Roman" w:eastAsia="Times New Roman" w:hAnsi="Times New Roman" w:cs="Times New Roman"/>
          <w:kern w:val="0"/>
          <w:sz w:val="24"/>
          <w:szCs w:val="24"/>
          <w:lang w:eastAsia="tr-TR"/>
          <w14:ligatures w14:val="none"/>
        </w:rPr>
        <w:t xml:space="preserve">If the patient performs the application independently, gloves may be worn if preferred. </w:t>
      </w:r>
    </w:p>
    <w:p w14:paraId="1F8FD547" w14:textId="77777777" w:rsidR="00E71A7D" w:rsidRPr="00E71A7D" w:rsidRDefault="00E71A7D" w:rsidP="00E71A7D">
      <w:pPr>
        <w:numPr>
          <w:ilvl w:val="0"/>
          <w:numId w:val="1"/>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E71A7D">
        <w:rPr>
          <w:rFonts w:ascii="Times New Roman" w:eastAsia="Times New Roman" w:hAnsi="Times New Roman" w:cs="Times New Roman"/>
          <w:kern w:val="0"/>
          <w:sz w:val="24"/>
          <w:szCs w:val="24"/>
          <w:lang w:eastAsia="tr-TR"/>
          <w14:ligatures w14:val="none"/>
        </w:rPr>
        <w:t xml:space="preserve">One milliliter of oil is poured into the palm and applied to the anterior, posterior, and lateral regions of the knee using a 2-minute massage technique. The same procedure is then repeated for the other knee. </w:t>
      </w:r>
    </w:p>
    <w:p w14:paraId="6BF5D1D1" w14:textId="5C91F631" w:rsidR="00E71A7D" w:rsidRPr="00E71A7D" w:rsidRDefault="00E71A7D" w:rsidP="00E71A7D">
      <w:p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E71A7D">
        <w:rPr>
          <w:rFonts w:ascii="Times New Roman" w:eastAsia="Times New Roman" w:hAnsi="Times New Roman" w:cs="Times New Roman"/>
          <w:b/>
          <w:bCs/>
          <w:kern w:val="0"/>
          <w:sz w:val="24"/>
          <w:szCs w:val="24"/>
          <w:lang w:eastAsia="tr-TR"/>
          <w14:ligatures w14:val="none"/>
        </w:rPr>
        <w:t>Knee Massage Technique:</w:t>
      </w:r>
      <w:r>
        <w:rPr>
          <w:rFonts w:ascii="Times New Roman" w:eastAsia="Times New Roman" w:hAnsi="Times New Roman" w:cs="Times New Roman"/>
          <w:kern w:val="0"/>
          <w:sz w:val="24"/>
          <w:szCs w:val="24"/>
          <w:lang w:eastAsia="tr-TR"/>
          <w14:ligatures w14:val="none"/>
        </w:rPr>
        <w:t xml:space="preserve"> </w:t>
      </w:r>
      <w:r w:rsidRPr="00E71A7D">
        <w:rPr>
          <w:rFonts w:ascii="Times New Roman" w:eastAsia="Times New Roman" w:hAnsi="Times New Roman" w:cs="Times New Roman"/>
          <w:kern w:val="0"/>
          <w:sz w:val="24"/>
          <w:szCs w:val="24"/>
          <w:lang w:eastAsia="tr-TR"/>
          <w14:ligatures w14:val="none"/>
        </w:rPr>
        <w:t>Massage begins with both thumbs positioned side by side below the patella. Deep effleurage is performed around the patella, and the fingers are joined above the patella. From this point, superficial effleurage is applied downward to the lower knee region. This procedure is repeated 3–5 times. Starting from below the knee, kneading movements are performed using both thumbs toward the fingers, followed by superficial effleurage above the knee. This procedure is repeated 3–5 times. The massage is completed with effleurage movements repeated 3–5 times.</w:t>
      </w:r>
    </w:p>
    <w:p w14:paraId="507F34A3" w14:textId="77777777" w:rsidR="00E71A7D" w:rsidRPr="00E71A7D" w:rsidRDefault="00E71A7D" w:rsidP="00E71A7D">
      <w:pPr>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E71A7D">
        <w:rPr>
          <w:rFonts w:ascii="Times New Roman" w:eastAsia="Times New Roman" w:hAnsi="Times New Roman" w:cs="Times New Roman"/>
          <w:kern w:val="0"/>
          <w:sz w:val="24"/>
          <w:szCs w:val="24"/>
          <w:lang w:eastAsia="tr-TR"/>
          <w14:ligatures w14:val="none"/>
        </w:rPr>
        <w:t xml:space="preserve">After application, the patient is instructed not to bathe or wash the knee area for at least two hours. </w:t>
      </w:r>
    </w:p>
    <w:p w14:paraId="34E632A7" w14:textId="77777777" w:rsidR="006F2E07" w:rsidRDefault="006F2E07" w:rsidP="00E71A7D">
      <w:pPr>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6F2E07">
        <w:rPr>
          <w:rFonts w:ascii="Times New Roman" w:eastAsia="Times New Roman" w:hAnsi="Times New Roman" w:cs="Times New Roman"/>
          <w:kern w:val="0"/>
          <w:sz w:val="24"/>
          <w:szCs w:val="24"/>
          <w:lang w:eastAsia="tr-TR"/>
          <w14:ligatures w14:val="none"/>
        </w:rPr>
        <w:t>The application is performed three times daily (morning, afternoon, and evening) at consistent times each day.</w:t>
      </w:r>
    </w:p>
    <w:p w14:paraId="6B7871F6" w14:textId="148B0908" w:rsidR="00E71A7D" w:rsidRPr="00E71A7D" w:rsidRDefault="00E71A7D" w:rsidP="00E71A7D">
      <w:pPr>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E71A7D">
        <w:rPr>
          <w:rFonts w:ascii="Times New Roman" w:eastAsia="Times New Roman" w:hAnsi="Times New Roman" w:cs="Times New Roman"/>
          <w:kern w:val="0"/>
          <w:sz w:val="24"/>
          <w:szCs w:val="24"/>
          <w:lang w:eastAsia="tr-TR"/>
          <w14:ligatures w14:val="none"/>
        </w:rPr>
        <w:t xml:space="preserve">The application is continued for 21 consecutive days. </w:t>
      </w:r>
    </w:p>
    <w:p w14:paraId="06B8CCC0" w14:textId="77777777" w:rsidR="00E71A7D" w:rsidRPr="00E71A7D" w:rsidRDefault="00E71A7D" w:rsidP="00E71A7D">
      <w:pPr>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E71A7D">
        <w:rPr>
          <w:rFonts w:ascii="Times New Roman" w:eastAsia="Times New Roman" w:hAnsi="Times New Roman" w:cs="Times New Roman"/>
          <w:kern w:val="0"/>
          <w:sz w:val="24"/>
          <w:szCs w:val="24"/>
          <w:lang w:eastAsia="tr-TR"/>
          <w14:ligatures w14:val="none"/>
        </w:rPr>
        <w:t xml:space="preserve">After each application, adherence is recorded in the follow-up chart using a (+) mark. </w:t>
      </w:r>
    </w:p>
    <w:p w14:paraId="7A93A841" w14:textId="77777777" w:rsidR="00E71A7D" w:rsidRPr="00E71A7D" w:rsidRDefault="00E71A7D" w:rsidP="00E71A7D">
      <w:pPr>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E71A7D">
        <w:rPr>
          <w:rFonts w:ascii="Times New Roman" w:eastAsia="Times New Roman" w:hAnsi="Times New Roman" w:cs="Times New Roman"/>
          <w:kern w:val="0"/>
          <w:sz w:val="24"/>
          <w:szCs w:val="24"/>
          <w:lang w:eastAsia="tr-TR"/>
          <w14:ligatures w14:val="none"/>
        </w:rPr>
        <w:t xml:space="preserve">Analgesic use during the day, including time and dosage, is recorded in the follow-up chart. </w:t>
      </w:r>
    </w:p>
    <w:p w14:paraId="084B0ED4" w14:textId="4B81579A" w:rsidR="00C80CB2" w:rsidRPr="006F2E07" w:rsidRDefault="00E71A7D" w:rsidP="00C80CB2">
      <w:pPr>
        <w:numPr>
          <w:ilvl w:val="0"/>
          <w:numId w:val="2"/>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E71A7D">
        <w:rPr>
          <w:rFonts w:ascii="Times New Roman" w:eastAsia="Times New Roman" w:hAnsi="Times New Roman" w:cs="Times New Roman"/>
          <w:kern w:val="0"/>
          <w:sz w:val="24"/>
          <w:szCs w:val="24"/>
          <w:lang w:eastAsia="tr-TR"/>
          <w14:ligatures w14:val="none"/>
        </w:rPr>
        <w:t>Any adverse events or problems related to the application are recorded in the follow-up chart.</w:t>
      </w:r>
    </w:p>
    <w:p w14:paraId="1E3B9953" w14:textId="235EE52F" w:rsidR="00C80CB2" w:rsidRPr="002E6881" w:rsidRDefault="00C80CB2" w:rsidP="002E6881">
      <w:pPr>
        <w:pStyle w:val="ListeParagraf"/>
        <w:numPr>
          <w:ilvl w:val="0"/>
          <w:numId w:val="7"/>
        </w:numPr>
        <w:spacing w:before="100" w:beforeAutospacing="1" w:after="100" w:afterAutospacing="1" w:line="360" w:lineRule="auto"/>
        <w:ind w:left="851"/>
        <w:jc w:val="center"/>
        <w:outlineLvl w:val="1"/>
        <w:rPr>
          <w:rFonts w:ascii="Times New Roman" w:eastAsia="Times New Roman" w:hAnsi="Times New Roman" w:cs="Times New Roman"/>
          <w:b/>
          <w:bCs/>
          <w:kern w:val="0"/>
          <w:sz w:val="24"/>
          <w:szCs w:val="24"/>
          <w:lang w:eastAsia="tr-TR"/>
          <w14:ligatures w14:val="none"/>
        </w:rPr>
      </w:pPr>
      <w:r w:rsidRPr="002E6881">
        <w:rPr>
          <w:rFonts w:ascii="Times New Roman" w:eastAsia="Times New Roman" w:hAnsi="Times New Roman" w:cs="Times New Roman"/>
          <w:b/>
          <w:bCs/>
          <w:kern w:val="0"/>
          <w:sz w:val="24"/>
          <w:szCs w:val="24"/>
          <w:lang w:eastAsia="tr-TR"/>
          <w14:ligatures w14:val="none"/>
        </w:rPr>
        <w:lastRenderedPageBreak/>
        <w:t>Naproxen and Lidocaine Gel Application Protocol</w:t>
      </w:r>
    </w:p>
    <w:p w14:paraId="6F75B9F9" w14:textId="77777777" w:rsidR="00C80CB2" w:rsidRPr="00C80CB2" w:rsidRDefault="00C80CB2" w:rsidP="00C80CB2">
      <w:pPr>
        <w:numPr>
          <w:ilvl w:val="0"/>
          <w:numId w:val="3"/>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A quiet and comfortable environment where the patient can lie down is selected before the application. </w:t>
      </w:r>
    </w:p>
    <w:p w14:paraId="126C87D6" w14:textId="77777777" w:rsidR="00C80CB2" w:rsidRPr="00C80CB2" w:rsidRDefault="00C80CB2" w:rsidP="00C80CB2">
      <w:pPr>
        <w:numPr>
          <w:ilvl w:val="0"/>
          <w:numId w:val="3"/>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Hands are washed and dried before starting the procedure. </w:t>
      </w:r>
    </w:p>
    <w:p w14:paraId="68A3D250" w14:textId="77777777" w:rsidR="00C80CB2" w:rsidRPr="00C80CB2" w:rsidRDefault="00C80CB2" w:rsidP="00C80CB2">
      <w:pPr>
        <w:numPr>
          <w:ilvl w:val="0"/>
          <w:numId w:val="3"/>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Required materials are prepared: naproxen and lidocaine gel and a pair of disposable gloves. </w:t>
      </w:r>
    </w:p>
    <w:p w14:paraId="6FC84264" w14:textId="77777777" w:rsidR="00C80CB2" w:rsidRPr="00C80CB2" w:rsidRDefault="00C80CB2" w:rsidP="00C80CB2">
      <w:pPr>
        <w:numPr>
          <w:ilvl w:val="0"/>
          <w:numId w:val="3"/>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The patient is placed in a comfortable position. </w:t>
      </w:r>
    </w:p>
    <w:p w14:paraId="70A7F5C7" w14:textId="77777777" w:rsidR="00C80CB2" w:rsidRPr="00C80CB2" w:rsidRDefault="00C80CB2" w:rsidP="00C80CB2">
      <w:pPr>
        <w:numPr>
          <w:ilvl w:val="0"/>
          <w:numId w:val="3"/>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The knee area is exposed. </w:t>
      </w:r>
    </w:p>
    <w:p w14:paraId="768CD271" w14:textId="77777777" w:rsidR="00C80CB2" w:rsidRPr="00C80CB2" w:rsidRDefault="00C80CB2" w:rsidP="00C80CB2">
      <w:pPr>
        <w:numPr>
          <w:ilvl w:val="0"/>
          <w:numId w:val="3"/>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The person performing the application warms their hands by rubbing them together and wears gloves. </w:t>
      </w:r>
    </w:p>
    <w:p w14:paraId="137242B2" w14:textId="77777777" w:rsidR="00C80CB2" w:rsidRPr="00C80CB2" w:rsidRDefault="00C80CB2" w:rsidP="00C80CB2">
      <w:pPr>
        <w:numPr>
          <w:ilvl w:val="0"/>
          <w:numId w:val="3"/>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If the patient performs the application independently, gloves may be worn if preferred. </w:t>
      </w:r>
    </w:p>
    <w:p w14:paraId="21757411" w14:textId="77777777" w:rsidR="00C80CB2" w:rsidRPr="00C80CB2" w:rsidRDefault="00C80CB2" w:rsidP="00C80CB2">
      <w:pPr>
        <w:numPr>
          <w:ilvl w:val="0"/>
          <w:numId w:val="3"/>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One milliliter of naproxen and lidocaine gel is applied to the anterior, posterior, and lateral regions of the knee using a 2-minute massage technique. The same procedure is then repeated for the other knee. </w:t>
      </w:r>
    </w:p>
    <w:p w14:paraId="31F27C01" w14:textId="0FD72925" w:rsidR="00C80CB2" w:rsidRPr="00C80CB2" w:rsidRDefault="00C80CB2" w:rsidP="00C80CB2">
      <w:p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b/>
          <w:bCs/>
          <w:kern w:val="0"/>
          <w:sz w:val="24"/>
          <w:szCs w:val="24"/>
          <w:lang w:eastAsia="tr-TR"/>
          <w14:ligatures w14:val="none"/>
        </w:rPr>
        <w:t>Knee Massage Technique</w:t>
      </w:r>
      <w:r>
        <w:rPr>
          <w:rFonts w:ascii="Times New Roman" w:eastAsia="Times New Roman" w:hAnsi="Times New Roman" w:cs="Times New Roman"/>
          <w:kern w:val="0"/>
          <w:sz w:val="24"/>
          <w:szCs w:val="24"/>
          <w:lang w:eastAsia="tr-TR"/>
          <w14:ligatures w14:val="none"/>
        </w:rPr>
        <w:t xml:space="preserve">: </w:t>
      </w:r>
      <w:r w:rsidRPr="00C80CB2">
        <w:rPr>
          <w:rFonts w:ascii="Times New Roman" w:eastAsia="Times New Roman" w:hAnsi="Times New Roman" w:cs="Times New Roman"/>
          <w:kern w:val="0"/>
          <w:sz w:val="24"/>
          <w:szCs w:val="24"/>
          <w:lang w:eastAsia="tr-TR"/>
          <w14:ligatures w14:val="none"/>
        </w:rPr>
        <w:t>Massage begins with both thumbs positioned side by side below the patella. Deep effleurage is performed around the patella, and the fingers are joined above the patella. From this point, superficial effleurage is applied downward to the lower knee region. This procedure is repeated 3–5 times. Starting from below the knee, kneading movements are performed using both thumbs toward the fingers, followed by superficial effleurage above the knee. This procedure is repeated 3–5 times. The massage is completed with effleurage movements repeated 3–5 times.</w:t>
      </w:r>
    </w:p>
    <w:p w14:paraId="3E8C054F" w14:textId="77777777" w:rsidR="00C80CB2" w:rsidRPr="00C80CB2" w:rsidRDefault="00C80CB2" w:rsidP="00C80CB2">
      <w:pPr>
        <w:numPr>
          <w:ilvl w:val="0"/>
          <w:numId w:val="4"/>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After application, the patient is instructed not to bathe or wash the knee area for at least two hours. </w:t>
      </w:r>
    </w:p>
    <w:p w14:paraId="1CB48477" w14:textId="436CDC8A" w:rsidR="00C80CB2" w:rsidRPr="00C80CB2" w:rsidRDefault="006F2E07" w:rsidP="00C80CB2">
      <w:pPr>
        <w:numPr>
          <w:ilvl w:val="0"/>
          <w:numId w:val="4"/>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6F2E07">
        <w:rPr>
          <w:rFonts w:ascii="Times New Roman" w:eastAsia="Times New Roman" w:hAnsi="Times New Roman" w:cs="Times New Roman"/>
          <w:kern w:val="0"/>
          <w:sz w:val="24"/>
          <w:szCs w:val="24"/>
          <w:lang w:eastAsia="tr-TR"/>
          <w14:ligatures w14:val="none"/>
        </w:rPr>
        <w:t>The application is performed three times daily (morning, afternoon, and evening) at consistent times each day</w:t>
      </w:r>
      <w:r w:rsidR="00C80CB2" w:rsidRPr="00C80CB2">
        <w:rPr>
          <w:rFonts w:ascii="Times New Roman" w:eastAsia="Times New Roman" w:hAnsi="Times New Roman" w:cs="Times New Roman"/>
          <w:kern w:val="0"/>
          <w:sz w:val="24"/>
          <w:szCs w:val="24"/>
          <w:lang w:eastAsia="tr-TR"/>
          <w14:ligatures w14:val="none"/>
        </w:rPr>
        <w:t xml:space="preserve">. </w:t>
      </w:r>
    </w:p>
    <w:p w14:paraId="544A77C3" w14:textId="77777777" w:rsidR="00C80CB2" w:rsidRPr="00C80CB2" w:rsidRDefault="00C80CB2" w:rsidP="00C80CB2">
      <w:pPr>
        <w:numPr>
          <w:ilvl w:val="0"/>
          <w:numId w:val="4"/>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The application is continued for 21 consecutive days. </w:t>
      </w:r>
    </w:p>
    <w:p w14:paraId="47E145F6" w14:textId="77777777" w:rsidR="00C80CB2" w:rsidRPr="00C80CB2" w:rsidRDefault="00C80CB2" w:rsidP="00C80CB2">
      <w:pPr>
        <w:numPr>
          <w:ilvl w:val="0"/>
          <w:numId w:val="4"/>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After each application, adherence is recorded in the follow-up chart using a (+) mark. </w:t>
      </w:r>
    </w:p>
    <w:p w14:paraId="2845CB35" w14:textId="77777777" w:rsidR="00C80CB2" w:rsidRPr="00C80CB2" w:rsidRDefault="00C80CB2" w:rsidP="00C80CB2">
      <w:pPr>
        <w:numPr>
          <w:ilvl w:val="0"/>
          <w:numId w:val="4"/>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Analgesic use during the day, including time and dosage, is recorded in the follow-up chart. </w:t>
      </w:r>
    </w:p>
    <w:p w14:paraId="1CF96B1E" w14:textId="28B725B5" w:rsidR="00C80CB2" w:rsidRPr="006F2E07" w:rsidRDefault="00C80CB2" w:rsidP="006F2E07">
      <w:pPr>
        <w:numPr>
          <w:ilvl w:val="0"/>
          <w:numId w:val="4"/>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Any adverse events or problems related to the application are recorded in the follow-up chart. </w:t>
      </w:r>
    </w:p>
    <w:p w14:paraId="371BBBBA" w14:textId="503D48FD" w:rsidR="00C80CB2" w:rsidRPr="002E6881" w:rsidRDefault="00C80CB2" w:rsidP="002E6881">
      <w:pPr>
        <w:pStyle w:val="ListeParagraf"/>
        <w:numPr>
          <w:ilvl w:val="0"/>
          <w:numId w:val="7"/>
        </w:numPr>
        <w:spacing w:before="100" w:beforeAutospacing="1" w:after="100" w:afterAutospacing="1" w:line="360" w:lineRule="auto"/>
        <w:ind w:left="142"/>
        <w:jc w:val="center"/>
        <w:outlineLvl w:val="1"/>
        <w:rPr>
          <w:rFonts w:ascii="Times New Roman" w:eastAsia="Times New Roman" w:hAnsi="Times New Roman" w:cs="Times New Roman"/>
          <w:b/>
          <w:bCs/>
          <w:kern w:val="0"/>
          <w:sz w:val="24"/>
          <w:szCs w:val="24"/>
          <w:lang w:eastAsia="tr-TR"/>
          <w14:ligatures w14:val="none"/>
        </w:rPr>
      </w:pPr>
      <w:r w:rsidRPr="002E6881">
        <w:rPr>
          <w:rFonts w:ascii="Times New Roman" w:eastAsia="Times New Roman" w:hAnsi="Times New Roman" w:cs="Times New Roman"/>
          <w:b/>
          <w:bCs/>
          <w:kern w:val="0"/>
          <w:sz w:val="24"/>
          <w:szCs w:val="24"/>
          <w:lang w:eastAsia="tr-TR"/>
          <w14:ligatures w14:val="none"/>
        </w:rPr>
        <w:lastRenderedPageBreak/>
        <w:t>Vaseline Application Protocol</w:t>
      </w:r>
    </w:p>
    <w:p w14:paraId="3DFDAE54" w14:textId="77777777" w:rsidR="00C80CB2" w:rsidRPr="00C80CB2" w:rsidRDefault="00C80CB2" w:rsidP="00C80CB2">
      <w:pPr>
        <w:numPr>
          <w:ilvl w:val="0"/>
          <w:numId w:val="5"/>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A quiet and comfortable environment where the patient can lie down is selected before the application. </w:t>
      </w:r>
    </w:p>
    <w:p w14:paraId="4815AB99" w14:textId="77777777" w:rsidR="00C80CB2" w:rsidRPr="00C80CB2" w:rsidRDefault="00C80CB2" w:rsidP="00C80CB2">
      <w:pPr>
        <w:numPr>
          <w:ilvl w:val="0"/>
          <w:numId w:val="5"/>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Hands are washed and dried before starting the procedure. </w:t>
      </w:r>
    </w:p>
    <w:p w14:paraId="0264F9AF" w14:textId="77777777" w:rsidR="00C80CB2" w:rsidRPr="00C80CB2" w:rsidRDefault="00C80CB2" w:rsidP="00C80CB2">
      <w:pPr>
        <w:numPr>
          <w:ilvl w:val="0"/>
          <w:numId w:val="5"/>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Required materials are prepared: liquid vaseline (30 ml) and a pair of disposable gloves. </w:t>
      </w:r>
    </w:p>
    <w:p w14:paraId="76CB4DAB" w14:textId="77777777" w:rsidR="00C80CB2" w:rsidRPr="00C80CB2" w:rsidRDefault="00C80CB2" w:rsidP="00C80CB2">
      <w:pPr>
        <w:numPr>
          <w:ilvl w:val="0"/>
          <w:numId w:val="5"/>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The patient is placed in a comfortable position. </w:t>
      </w:r>
    </w:p>
    <w:p w14:paraId="706F8192" w14:textId="77777777" w:rsidR="00C80CB2" w:rsidRPr="00C80CB2" w:rsidRDefault="00C80CB2" w:rsidP="00C80CB2">
      <w:pPr>
        <w:numPr>
          <w:ilvl w:val="0"/>
          <w:numId w:val="5"/>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The knee area is exposed. </w:t>
      </w:r>
    </w:p>
    <w:p w14:paraId="00CAB6E7" w14:textId="77777777" w:rsidR="00C80CB2" w:rsidRPr="00C80CB2" w:rsidRDefault="00C80CB2" w:rsidP="00C80CB2">
      <w:pPr>
        <w:numPr>
          <w:ilvl w:val="0"/>
          <w:numId w:val="5"/>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The person performing the application warms their hands by rubbing them together and wears gloves. </w:t>
      </w:r>
    </w:p>
    <w:p w14:paraId="7BD76EF1" w14:textId="77777777" w:rsidR="00C80CB2" w:rsidRPr="00C80CB2" w:rsidRDefault="00C80CB2" w:rsidP="00C80CB2">
      <w:pPr>
        <w:numPr>
          <w:ilvl w:val="0"/>
          <w:numId w:val="5"/>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If the patient performs the application independently, gloves may be worn if preferred. </w:t>
      </w:r>
    </w:p>
    <w:p w14:paraId="12C80825" w14:textId="77777777" w:rsidR="00C80CB2" w:rsidRPr="00C80CB2" w:rsidRDefault="00C80CB2" w:rsidP="00C80CB2">
      <w:pPr>
        <w:numPr>
          <w:ilvl w:val="0"/>
          <w:numId w:val="5"/>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One milliliter of liquid vaseline is applied to the anterior, posterior, and lateral regions of the knee using a 2-minute massage technique. The same procedure is then repeated for the other knee. </w:t>
      </w:r>
    </w:p>
    <w:p w14:paraId="1EED245F" w14:textId="46F7ABBC" w:rsidR="00C80CB2" w:rsidRPr="00C80CB2" w:rsidRDefault="00C80CB2" w:rsidP="00C80CB2">
      <w:p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b/>
          <w:bCs/>
          <w:kern w:val="0"/>
          <w:sz w:val="24"/>
          <w:szCs w:val="24"/>
          <w:lang w:eastAsia="tr-TR"/>
          <w14:ligatures w14:val="none"/>
        </w:rPr>
        <w:t>Knee Massage Technique</w:t>
      </w:r>
      <w:r>
        <w:rPr>
          <w:rFonts w:ascii="Times New Roman" w:eastAsia="Times New Roman" w:hAnsi="Times New Roman" w:cs="Times New Roman"/>
          <w:kern w:val="0"/>
          <w:sz w:val="24"/>
          <w:szCs w:val="24"/>
          <w:lang w:eastAsia="tr-TR"/>
          <w14:ligatures w14:val="none"/>
        </w:rPr>
        <w:t xml:space="preserve">: </w:t>
      </w:r>
      <w:r w:rsidRPr="00C80CB2">
        <w:rPr>
          <w:rFonts w:ascii="Times New Roman" w:eastAsia="Times New Roman" w:hAnsi="Times New Roman" w:cs="Times New Roman"/>
          <w:kern w:val="0"/>
          <w:sz w:val="24"/>
          <w:szCs w:val="24"/>
          <w:lang w:eastAsia="tr-TR"/>
          <w14:ligatures w14:val="none"/>
        </w:rPr>
        <w:t>Massage begins with both thumbs positioned side by side below the patella. Deep effleurage is performed around the patella, and the fingers are joined above the patella. From this point, superficial effleurage is applied downward to the lower knee region. This procedure is repeated 3–5 times. Starting from below the knee, kneading movements are performed using both thumbs toward the fingers, followed by superficial effleurage above the knee. This procedure is repeated 3–5 times. The massage is completed with effleurage movements repeated 3–5 times.</w:t>
      </w:r>
    </w:p>
    <w:p w14:paraId="0A991B72" w14:textId="77777777" w:rsidR="00C80CB2" w:rsidRPr="00C80CB2" w:rsidRDefault="00C80CB2" w:rsidP="00C80CB2">
      <w:pPr>
        <w:numPr>
          <w:ilvl w:val="0"/>
          <w:numId w:val="6"/>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After application, the patient is instructed not to bathe or wash the knee area for at least two hours. </w:t>
      </w:r>
    </w:p>
    <w:p w14:paraId="69889626" w14:textId="77777777" w:rsidR="006F2E07" w:rsidRDefault="006F2E07" w:rsidP="00C80CB2">
      <w:pPr>
        <w:numPr>
          <w:ilvl w:val="0"/>
          <w:numId w:val="6"/>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6F2E07">
        <w:rPr>
          <w:rFonts w:ascii="Times New Roman" w:eastAsia="Times New Roman" w:hAnsi="Times New Roman" w:cs="Times New Roman"/>
          <w:kern w:val="0"/>
          <w:sz w:val="24"/>
          <w:szCs w:val="24"/>
          <w:lang w:eastAsia="tr-TR"/>
          <w14:ligatures w14:val="none"/>
        </w:rPr>
        <w:t>The application is performed three times daily (morning, afternoon, and evening) at consistent times each day.</w:t>
      </w:r>
    </w:p>
    <w:p w14:paraId="5EC4EF4B" w14:textId="5A9A38F9" w:rsidR="00C80CB2" w:rsidRPr="00C80CB2" w:rsidRDefault="00C80CB2" w:rsidP="00C80CB2">
      <w:pPr>
        <w:numPr>
          <w:ilvl w:val="0"/>
          <w:numId w:val="6"/>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The application is continued for 21 consecutive days. </w:t>
      </w:r>
    </w:p>
    <w:p w14:paraId="441D0702" w14:textId="77777777" w:rsidR="00C80CB2" w:rsidRPr="00C80CB2" w:rsidRDefault="00C80CB2" w:rsidP="00C80CB2">
      <w:pPr>
        <w:numPr>
          <w:ilvl w:val="0"/>
          <w:numId w:val="6"/>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After each application, adherence is recorded in the follow-up chart using a (+) mark. </w:t>
      </w:r>
    </w:p>
    <w:p w14:paraId="28A2ADBF" w14:textId="77777777" w:rsidR="00C80CB2" w:rsidRPr="00C80CB2" w:rsidRDefault="00C80CB2" w:rsidP="00C80CB2">
      <w:pPr>
        <w:numPr>
          <w:ilvl w:val="0"/>
          <w:numId w:val="6"/>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 xml:space="preserve">Analgesic use during the day, including time and dosage, is recorded in the follow-up chart. </w:t>
      </w:r>
    </w:p>
    <w:p w14:paraId="03F03FF2" w14:textId="77777777" w:rsidR="00C80CB2" w:rsidRPr="00C80CB2" w:rsidRDefault="00C80CB2" w:rsidP="00C80CB2">
      <w:pPr>
        <w:numPr>
          <w:ilvl w:val="0"/>
          <w:numId w:val="6"/>
        </w:num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C80CB2">
        <w:rPr>
          <w:rFonts w:ascii="Times New Roman" w:eastAsia="Times New Roman" w:hAnsi="Times New Roman" w:cs="Times New Roman"/>
          <w:kern w:val="0"/>
          <w:sz w:val="24"/>
          <w:szCs w:val="24"/>
          <w:lang w:eastAsia="tr-TR"/>
          <w14:ligatures w14:val="none"/>
        </w:rPr>
        <w:t>Any adverse events or problems related to the application are recorded in the follow-up chart.</w:t>
      </w:r>
    </w:p>
    <w:p w14:paraId="0588A503" w14:textId="77777777" w:rsidR="000751C9" w:rsidRPr="00C80CB2" w:rsidRDefault="000751C9" w:rsidP="00C80CB2">
      <w:pPr>
        <w:spacing w:line="360" w:lineRule="auto"/>
        <w:jc w:val="both"/>
        <w:rPr>
          <w:sz w:val="24"/>
          <w:szCs w:val="24"/>
        </w:rPr>
      </w:pPr>
    </w:p>
    <w:sectPr w:rsidR="000751C9" w:rsidRPr="00C80C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D04C0"/>
    <w:multiLevelType w:val="multilevel"/>
    <w:tmpl w:val="CFDE3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5841D0"/>
    <w:multiLevelType w:val="multilevel"/>
    <w:tmpl w:val="381846A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CD555C"/>
    <w:multiLevelType w:val="hybridMultilevel"/>
    <w:tmpl w:val="6ADCEF30"/>
    <w:lvl w:ilvl="0" w:tplc="C7F0D8EE">
      <w:start w:val="1"/>
      <w:numFmt w:val="upperLetter"/>
      <w:lvlText w:val="%1."/>
      <w:lvlJc w:val="left"/>
      <w:pPr>
        <w:ind w:left="2912" w:hanging="360"/>
      </w:pPr>
      <w:rPr>
        <w:rFonts w:hint="default"/>
        <w:b/>
        <w:bCs/>
        <w:i w:val="0"/>
        <w:iCs/>
      </w:rPr>
    </w:lvl>
    <w:lvl w:ilvl="1" w:tplc="041F0019" w:tentative="1">
      <w:start w:val="1"/>
      <w:numFmt w:val="lowerLetter"/>
      <w:lvlText w:val="%2."/>
      <w:lvlJc w:val="left"/>
      <w:pPr>
        <w:ind w:left="3632" w:hanging="360"/>
      </w:pPr>
    </w:lvl>
    <w:lvl w:ilvl="2" w:tplc="041F001B" w:tentative="1">
      <w:start w:val="1"/>
      <w:numFmt w:val="lowerRoman"/>
      <w:lvlText w:val="%3."/>
      <w:lvlJc w:val="right"/>
      <w:pPr>
        <w:ind w:left="4352" w:hanging="180"/>
      </w:pPr>
    </w:lvl>
    <w:lvl w:ilvl="3" w:tplc="041F000F" w:tentative="1">
      <w:start w:val="1"/>
      <w:numFmt w:val="decimal"/>
      <w:lvlText w:val="%4."/>
      <w:lvlJc w:val="left"/>
      <w:pPr>
        <w:ind w:left="5072" w:hanging="360"/>
      </w:pPr>
    </w:lvl>
    <w:lvl w:ilvl="4" w:tplc="041F0019" w:tentative="1">
      <w:start w:val="1"/>
      <w:numFmt w:val="lowerLetter"/>
      <w:lvlText w:val="%5."/>
      <w:lvlJc w:val="left"/>
      <w:pPr>
        <w:ind w:left="5792" w:hanging="360"/>
      </w:pPr>
    </w:lvl>
    <w:lvl w:ilvl="5" w:tplc="041F001B" w:tentative="1">
      <w:start w:val="1"/>
      <w:numFmt w:val="lowerRoman"/>
      <w:lvlText w:val="%6."/>
      <w:lvlJc w:val="right"/>
      <w:pPr>
        <w:ind w:left="6512" w:hanging="180"/>
      </w:pPr>
    </w:lvl>
    <w:lvl w:ilvl="6" w:tplc="041F000F" w:tentative="1">
      <w:start w:val="1"/>
      <w:numFmt w:val="decimal"/>
      <w:lvlText w:val="%7."/>
      <w:lvlJc w:val="left"/>
      <w:pPr>
        <w:ind w:left="7232" w:hanging="360"/>
      </w:pPr>
    </w:lvl>
    <w:lvl w:ilvl="7" w:tplc="041F0019" w:tentative="1">
      <w:start w:val="1"/>
      <w:numFmt w:val="lowerLetter"/>
      <w:lvlText w:val="%8."/>
      <w:lvlJc w:val="left"/>
      <w:pPr>
        <w:ind w:left="7952" w:hanging="360"/>
      </w:pPr>
    </w:lvl>
    <w:lvl w:ilvl="8" w:tplc="041F001B" w:tentative="1">
      <w:start w:val="1"/>
      <w:numFmt w:val="lowerRoman"/>
      <w:lvlText w:val="%9."/>
      <w:lvlJc w:val="right"/>
      <w:pPr>
        <w:ind w:left="8672" w:hanging="180"/>
      </w:pPr>
    </w:lvl>
  </w:abstractNum>
  <w:abstractNum w:abstractNumId="3" w15:restartNumberingAfterBreak="0">
    <w:nsid w:val="46CF2E8D"/>
    <w:multiLevelType w:val="multilevel"/>
    <w:tmpl w:val="0C7A2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D80C20"/>
    <w:multiLevelType w:val="multilevel"/>
    <w:tmpl w:val="D85E2AE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AED7790"/>
    <w:multiLevelType w:val="multilevel"/>
    <w:tmpl w:val="42AAF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B3A0778"/>
    <w:multiLevelType w:val="multilevel"/>
    <w:tmpl w:val="6370458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9112411">
    <w:abstractNumId w:val="0"/>
  </w:num>
  <w:num w:numId="2" w16cid:durableId="1742479120">
    <w:abstractNumId w:val="6"/>
  </w:num>
  <w:num w:numId="3" w16cid:durableId="96213956">
    <w:abstractNumId w:val="3"/>
  </w:num>
  <w:num w:numId="4" w16cid:durableId="451946397">
    <w:abstractNumId w:val="4"/>
  </w:num>
  <w:num w:numId="5" w16cid:durableId="1622607949">
    <w:abstractNumId w:val="5"/>
  </w:num>
  <w:num w:numId="6" w16cid:durableId="1098064180">
    <w:abstractNumId w:val="1"/>
  </w:num>
  <w:num w:numId="7" w16cid:durableId="1366083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A7D"/>
    <w:rsid w:val="000751C9"/>
    <w:rsid w:val="002E6881"/>
    <w:rsid w:val="00380BD0"/>
    <w:rsid w:val="00485025"/>
    <w:rsid w:val="006F2E07"/>
    <w:rsid w:val="008D16D3"/>
    <w:rsid w:val="00B01A32"/>
    <w:rsid w:val="00C80CB2"/>
    <w:rsid w:val="00E71A7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B9EAB"/>
  <w15:chartTrackingRefBased/>
  <w15:docId w15:val="{556FBEDD-9235-44B0-B0EF-C10D9DCEA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71A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E71A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E71A7D"/>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E71A7D"/>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E71A7D"/>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E71A7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71A7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71A7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71A7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71A7D"/>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E71A7D"/>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E71A7D"/>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E71A7D"/>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E71A7D"/>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E71A7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71A7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71A7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71A7D"/>
    <w:rPr>
      <w:rFonts w:eastAsiaTheme="majorEastAsia" w:cstheme="majorBidi"/>
      <w:color w:val="272727" w:themeColor="text1" w:themeTint="D8"/>
    </w:rPr>
  </w:style>
  <w:style w:type="paragraph" w:styleId="KonuBal">
    <w:name w:val="Title"/>
    <w:basedOn w:val="Normal"/>
    <w:next w:val="Normal"/>
    <w:link w:val="KonuBalChar"/>
    <w:uiPriority w:val="10"/>
    <w:qFormat/>
    <w:rsid w:val="00E71A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71A7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71A7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71A7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71A7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71A7D"/>
    <w:rPr>
      <w:i/>
      <w:iCs/>
      <w:color w:val="404040" w:themeColor="text1" w:themeTint="BF"/>
    </w:rPr>
  </w:style>
  <w:style w:type="paragraph" w:styleId="ListeParagraf">
    <w:name w:val="List Paragraph"/>
    <w:basedOn w:val="Normal"/>
    <w:uiPriority w:val="34"/>
    <w:qFormat/>
    <w:rsid w:val="00E71A7D"/>
    <w:pPr>
      <w:ind w:left="720"/>
      <w:contextualSpacing/>
    </w:pPr>
  </w:style>
  <w:style w:type="character" w:styleId="GlVurgulama">
    <w:name w:val="Intense Emphasis"/>
    <w:basedOn w:val="VarsaylanParagrafYazTipi"/>
    <w:uiPriority w:val="21"/>
    <w:qFormat/>
    <w:rsid w:val="00E71A7D"/>
    <w:rPr>
      <w:i/>
      <w:iCs/>
      <w:color w:val="2F5496" w:themeColor="accent1" w:themeShade="BF"/>
    </w:rPr>
  </w:style>
  <w:style w:type="paragraph" w:styleId="GlAlnt">
    <w:name w:val="Intense Quote"/>
    <w:basedOn w:val="Normal"/>
    <w:next w:val="Normal"/>
    <w:link w:val="GlAlntChar"/>
    <w:uiPriority w:val="30"/>
    <w:qFormat/>
    <w:rsid w:val="00E71A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E71A7D"/>
    <w:rPr>
      <w:i/>
      <w:iCs/>
      <w:color w:val="2F5496" w:themeColor="accent1" w:themeShade="BF"/>
    </w:rPr>
  </w:style>
  <w:style w:type="character" w:styleId="GlBavuru">
    <w:name w:val="Intense Reference"/>
    <w:basedOn w:val="VarsaylanParagrafYazTipi"/>
    <w:uiPriority w:val="32"/>
    <w:qFormat/>
    <w:rsid w:val="00E71A7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852</Words>
  <Characters>4862</Characters>
  <Application>Microsoft Office Word</Application>
  <DocSecurity>0</DocSecurity>
  <Lines>40</Lines>
  <Paragraphs>11</Paragraphs>
  <ScaleCrop>false</ScaleCrop>
  <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Sultan Çeçen</dc:creator>
  <cp:keywords/>
  <dc:description/>
  <cp:lastModifiedBy>Sultan Çeçen</cp:lastModifiedBy>
  <cp:revision>11</cp:revision>
  <dcterms:created xsi:type="dcterms:W3CDTF">2026-04-10T13:27:00Z</dcterms:created>
  <dcterms:modified xsi:type="dcterms:W3CDTF">2026-04-11T09:47:00Z</dcterms:modified>
</cp:coreProperties>
</file>