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0488" w:rsidRPr="00704AAF" w:rsidRDefault="008F248B" w:rsidP="00A00488">
      <w:pPr>
        <w:widowControl/>
        <w:wordWrap/>
        <w:autoSpaceDE/>
        <w:autoSpaceDN/>
        <w:jc w:val="left"/>
        <w:rPr>
          <w:rFonts w:ascii="Times New Roman" w:hAnsi="Times New Roman" w:cs="Times New Roman"/>
          <w:b/>
          <w:color w:val="000000" w:themeColor="text1"/>
          <w:sz w:val="22"/>
        </w:rPr>
      </w:pPr>
      <w:r w:rsidRPr="00704AAF">
        <w:rPr>
          <w:rFonts w:ascii="Times New Roman" w:hAnsi="Times New Roman" w:cs="Times New Roman" w:hint="eastAsia"/>
          <w:b/>
          <w:color w:val="000000" w:themeColor="text1"/>
          <w:kern w:val="0"/>
          <w:sz w:val="22"/>
        </w:rPr>
        <w:t>Additional file 3</w:t>
      </w:r>
      <w:r w:rsidRPr="00704AAF">
        <w:rPr>
          <w:rFonts w:ascii="Times New Roman" w:hAnsi="Times New Roman" w:cs="Times New Roman"/>
          <w:b/>
          <w:color w:val="000000" w:themeColor="text1"/>
          <w:kern w:val="0"/>
          <w:sz w:val="22"/>
        </w:rPr>
        <w:t xml:space="preserve"> </w:t>
      </w:r>
      <w:r w:rsidR="00A00488" w:rsidRPr="00704AAF">
        <w:rPr>
          <w:rFonts w:ascii="Times New Roman" w:hAnsi="Times New Roman" w:cs="Times New Roman"/>
          <w:b/>
          <w:color w:val="000000" w:themeColor="text1"/>
          <w:sz w:val="22"/>
        </w:rPr>
        <w:t xml:space="preserve">Outcomes of CCTDI </w:t>
      </w:r>
      <w:r w:rsidR="00A00488" w:rsidRPr="00704AAF">
        <w:rPr>
          <w:rFonts w:ascii="Times New Roman" w:hAnsi="Times New Roman" w:cs="Times New Roman" w:hint="eastAsia"/>
          <w:b/>
          <w:color w:val="000000" w:themeColor="text1"/>
          <w:sz w:val="22"/>
        </w:rPr>
        <w:t>s</w:t>
      </w:r>
      <w:r w:rsidR="00A00488" w:rsidRPr="00704AAF">
        <w:rPr>
          <w:rFonts w:ascii="Times New Roman" w:hAnsi="Times New Roman" w:cs="Times New Roman"/>
          <w:b/>
          <w:color w:val="000000" w:themeColor="text1"/>
          <w:sz w:val="22"/>
        </w:rPr>
        <w:t>ubscales</w:t>
      </w:r>
    </w:p>
    <w:p w:rsidR="00A00488" w:rsidRPr="00C41BD2" w:rsidRDefault="00A00488" w:rsidP="00A00488">
      <w:pPr>
        <w:widowControl/>
        <w:wordWrap/>
        <w:autoSpaceDE/>
        <w:autoSpaceDN/>
        <w:jc w:val="left"/>
        <w:rPr>
          <w:rFonts w:ascii="Times New Roman" w:eastAsia="맑은 고딕" w:hAnsi="Times New Roman" w:cs="Times New Roman"/>
          <w:sz w:val="22"/>
          <w:u w:color="000000"/>
          <w:bdr w:val="nil"/>
        </w:rPr>
      </w:pPr>
    </w:p>
    <w:tbl>
      <w:tblPr>
        <w:tblStyle w:val="a3"/>
        <w:tblW w:w="13913" w:type="dxa"/>
        <w:tblLayout w:type="fixed"/>
        <w:tblLook w:val="04A0" w:firstRow="1" w:lastRow="0" w:firstColumn="1" w:lastColumn="0" w:noHBand="0" w:noVBand="1"/>
      </w:tblPr>
      <w:tblGrid>
        <w:gridCol w:w="1668"/>
        <w:gridCol w:w="4536"/>
        <w:gridCol w:w="1275"/>
        <w:gridCol w:w="1276"/>
        <w:gridCol w:w="1559"/>
        <w:gridCol w:w="1134"/>
        <w:gridCol w:w="709"/>
        <w:gridCol w:w="284"/>
        <w:gridCol w:w="55"/>
        <w:gridCol w:w="795"/>
        <w:gridCol w:w="55"/>
        <w:gridCol w:w="512"/>
        <w:gridCol w:w="55"/>
      </w:tblGrid>
      <w:tr w:rsidR="00704AAF" w:rsidRPr="00704AAF" w:rsidTr="00262997">
        <w:trPr>
          <w:gridAfter w:val="1"/>
          <w:wAfter w:w="55" w:type="dxa"/>
          <w:tblHeader/>
        </w:trPr>
        <w:tc>
          <w:tcPr>
            <w:tcW w:w="1668" w:type="dxa"/>
            <w:tcBorders>
              <w:left w:val="nil"/>
              <w:bottom w:val="nil"/>
              <w:right w:val="nil"/>
            </w:tcBorders>
          </w:tcPr>
          <w:p w:rsidR="00A00488" w:rsidRPr="00704AAF" w:rsidRDefault="00A00488" w:rsidP="00262997">
            <w:pPr>
              <w:widowControl/>
              <w:wordWrap/>
              <w:autoSpaceDE/>
              <w:autoSpaceDN/>
              <w:spacing w:line="480" w:lineRule="auto"/>
              <w:rPr>
                <w:rFonts w:ascii="Times New Roman" w:hAnsi="Times New Roman" w:cs="Times New Roman"/>
                <w:b/>
                <w:color w:val="000000" w:themeColor="text1"/>
                <w:sz w:val="21"/>
                <w:szCs w:val="21"/>
                <w:bdr w:val="nil"/>
              </w:rPr>
            </w:pPr>
            <w:r w:rsidRPr="00704AAF">
              <w:rPr>
                <w:rFonts w:ascii="Times New Roman" w:hAnsi="Times New Roman" w:cs="Times New Roman"/>
                <w:b/>
                <w:color w:val="000000" w:themeColor="text1"/>
                <w:sz w:val="21"/>
                <w:szCs w:val="21"/>
              </w:rPr>
              <w:t>Outcomes</w:t>
            </w:r>
          </w:p>
        </w:tc>
        <w:tc>
          <w:tcPr>
            <w:tcW w:w="4536" w:type="dxa"/>
            <w:tcBorders>
              <w:left w:val="nil"/>
              <w:bottom w:val="nil"/>
              <w:right w:val="nil"/>
            </w:tcBorders>
          </w:tcPr>
          <w:p w:rsidR="00A00488" w:rsidRPr="00704AAF" w:rsidRDefault="00A00488" w:rsidP="00262997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1"/>
                <w:szCs w:val="21"/>
                <w:bdr w:val="nil"/>
              </w:rPr>
            </w:pPr>
            <w:r w:rsidRPr="00704AAF">
              <w:rPr>
                <w:rFonts w:ascii="Times New Roman" w:hAnsi="Times New Roman" w:cs="Times New Roman"/>
                <w:b/>
                <w:color w:val="000000" w:themeColor="text1"/>
                <w:sz w:val="21"/>
                <w:szCs w:val="21"/>
                <w:bdr w:val="nil"/>
              </w:rPr>
              <w:t>Trails</w:t>
            </w:r>
          </w:p>
        </w:tc>
        <w:tc>
          <w:tcPr>
            <w:tcW w:w="1275" w:type="dxa"/>
            <w:tcBorders>
              <w:left w:val="nil"/>
              <w:bottom w:val="nil"/>
              <w:right w:val="nil"/>
            </w:tcBorders>
          </w:tcPr>
          <w:p w:rsidR="00A00488" w:rsidRPr="00704AAF" w:rsidRDefault="00A00488" w:rsidP="00262997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1"/>
                <w:szCs w:val="21"/>
                <w:bdr w:val="nil"/>
              </w:rPr>
            </w:pPr>
            <w:r w:rsidRPr="00704AAF">
              <w:rPr>
                <w:rFonts w:ascii="Times New Roman" w:hAnsi="Times New Roman" w:cs="Times New Roman"/>
                <w:b/>
                <w:color w:val="000000" w:themeColor="text1"/>
                <w:sz w:val="21"/>
                <w:szCs w:val="21"/>
                <w:bdr w:val="nil"/>
              </w:rPr>
              <w:t>Sample size</w:t>
            </w:r>
          </w:p>
          <w:p w:rsidR="00A00488" w:rsidRPr="00704AAF" w:rsidRDefault="00A00488" w:rsidP="00262997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1"/>
                <w:szCs w:val="21"/>
                <w:bdr w:val="nil"/>
              </w:rPr>
            </w:pPr>
            <w:r w:rsidRPr="00704AAF">
              <w:rPr>
                <w:rFonts w:ascii="Times New Roman" w:hAnsi="Times New Roman" w:cs="Times New Roman"/>
                <w:b/>
                <w:color w:val="000000" w:themeColor="text1"/>
                <w:sz w:val="21"/>
                <w:szCs w:val="21"/>
                <w:bdr w:val="nil"/>
              </w:rPr>
              <w:t>(EG/CG)</w:t>
            </w:r>
          </w:p>
        </w:tc>
        <w:tc>
          <w:tcPr>
            <w:tcW w:w="1276" w:type="dxa"/>
            <w:tcBorders>
              <w:left w:val="nil"/>
              <w:bottom w:val="nil"/>
              <w:right w:val="nil"/>
            </w:tcBorders>
          </w:tcPr>
          <w:p w:rsidR="00A00488" w:rsidRPr="00704AAF" w:rsidRDefault="00A00488" w:rsidP="00262997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1"/>
                <w:szCs w:val="21"/>
                <w:bdr w:val="nil"/>
              </w:rPr>
            </w:pPr>
            <w:r w:rsidRPr="00704AAF">
              <w:rPr>
                <w:rFonts w:ascii="Times New Roman" w:hAnsi="Times New Roman" w:cs="Times New Roman"/>
                <w:b/>
                <w:color w:val="000000" w:themeColor="text1"/>
                <w:sz w:val="21"/>
                <w:szCs w:val="21"/>
                <w:bdr w:val="nil"/>
              </w:rPr>
              <w:t>Measure of</w:t>
            </w:r>
          </w:p>
          <w:p w:rsidR="00A00488" w:rsidRPr="00704AAF" w:rsidRDefault="00A00488" w:rsidP="00262997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1"/>
                <w:szCs w:val="21"/>
                <w:bdr w:val="nil"/>
              </w:rPr>
            </w:pPr>
            <w:r w:rsidRPr="00704AAF">
              <w:rPr>
                <w:rFonts w:ascii="Times New Roman" w:hAnsi="Times New Roman" w:cs="Times New Roman"/>
                <w:b/>
                <w:color w:val="000000" w:themeColor="text1"/>
                <w:sz w:val="21"/>
                <w:szCs w:val="21"/>
                <w:bdr w:val="nil"/>
              </w:rPr>
              <w:t>effects</w:t>
            </w:r>
          </w:p>
        </w:tc>
        <w:tc>
          <w:tcPr>
            <w:tcW w:w="1559" w:type="dxa"/>
            <w:tcBorders>
              <w:left w:val="nil"/>
              <w:bottom w:val="nil"/>
              <w:right w:val="nil"/>
            </w:tcBorders>
          </w:tcPr>
          <w:p w:rsidR="00A00488" w:rsidRPr="00704AAF" w:rsidRDefault="00A00488" w:rsidP="00262997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1"/>
                <w:szCs w:val="21"/>
                <w:bdr w:val="nil"/>
              </w:rPr>
            </w:pPr>
            <w:r w:rsidRPr="00704AAF">
              <w:rPr>
                <w:rFonts w:ascii="Times New Roman" w:hAnsi="Times New Roman" w:cs="Times New Roman"/>
                <w:b/>
                <w:color w:val="000000" w:themeColor="text1"/>
                <w:sz w:val="21"/>
                <w:szCs w:val="21"/>
                <w:bdr w:val="nil"/>
              </w:rPr>
              <w:t>Intervention</w:t>
            </w:r>
          </w:p>
          <w:p w:rsidR="00A00488" w:rsidRPr="00704AAF" w:rsidRDefault="00A00488" w:rsidP="00262997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1"/>
                <w:szCs w:val="21"/>
                <w:bdr w:val="nil"/>
              </w:rPr>
            </w:pPr>
            <w:r w:rsidRPr="00704AAF">
              <w:rPr>
                <w:rFonts w:ascii="Times New Roman" w:hAnsi="Times New Roman" w:cs="Times New Roman"/>
                <w:b/>
                <w:color w:val="000000" w:themeColor="text1"/>
                <w:sz w:val="21"/>
                <w:szCs w:val="21"/>
                <w:bdr w:val="nil"/>
              </w:rPr>
              <w:t>Effect size(CI)</w:t>
            </w: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</w:tcPr>
          <w:p w:rsidR="00A00488" w:rsidRPr="00704AAF" w:rsidRDefault="00A00488" w:rsidP="00262997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1"/>
                <w:szCs w:val="21"/>
                <w:bdr w:val="nil"/>
              </w:rPr>
            </w:pPr>
            <w:r w:rsidRPr="00704AAF">
              <w:rPr>
                <w:rFonts w:ascii="Times New Roman" w:hAnsi="Times New Roman" w:cs="Times New Roman"/>
                <w:b/>
                <w:color w:val="000000" w:themeColor="text1"/>
                <w:sz w:val="21"/>
                <w:szCs w:val="21"/>
                <w:bdr w:val="nil"/>
              </w:rPr>
              <w:t>P-value</w:t>
            </w:r>
          </w:p>
          <w:p w:rsidR="00A00488" w:rsidRPr="00704AAF" w:rsidRDefault="00A00488" w:rsidP="00262997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1"/>
                <w:szCs w:val="21"/>
                <w:bdr w:val="nil"/>
              </w:rPr>
            </w:pPr>
            <w:r w:rsidRPr="00704AAF">
              <w:rPr>
                <w:rFonts w:ascii="Times New Roman" w:hAnsi="Times New Roman" w:cs="Times New Roman"/>
                <w:b/>
                <w:color w:val="000000" w:themeColor="text1"/>
                <w:sz w:val="21"/>
                <w:szCs w:val="21"/>
                <w:bdr w:val="nil"/>
              </w:rPr>
              <w:t>of effect</w:t>
            </w:r>
          </w:p>
        </w:tc>
        <w:tc>
          <w:tcPr>
            <w:tcW w:w="2410" w:type="dxa"/>
            <w:gridSpan w:val="6"/>
            <w:tcBorders>
              <w:left w:val="nil"/>
              <w:right w:val="nil"/>
            </w:tcBorders>
          </w:tcPr>
          <w:p w:rsidR="00A00488" w:rsidRPr="00704AAF" w:rsidRDefault="00A00488" w:rsidP="00262997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1"/>
                <w:szCs w:val="21"/>
                <w:bdr w:val="nil"/>
              </w:rPr>
            </w:pPr>
            <w:r w:rsidRPr="00704AAF">
              <w:rPr>
                <w:rFonts w:ascii="Times New Roman" w:hAnsi="Times New Roman" w:cs="Times New Roman"/>
                <w:b/>
                <w:color w:val="000000" w:themeColor="text1"/>
                <w:sz w:val="21"/>
                <w:szCs w:val="21"/>
                <w:bdr w:val="nil"/>
              </w:rPr>
              <w:t>Heterogeneity</w:t>
            </w:r>
          </w:p>
        </w:tc>
      </w:tr>
      <w:tr w:rsidR="00704AAF" w:rsidRPr="00704AAF" w:rsidTr="00262997">
        <w:trPr>
          <w:trHeight w:val="684"/>
          <w:tblHeader/>
        </w:trPr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00488" w:rsidRPr="00704AAF" w:rsidRDefault="00A00488" w:rsidP="00262997">
            <w:pPr>
              <w:widowControl/>
              <w:wordWrap/>
              <w:autoSpaceDE/>
              <w:autoSpaceDN/>
              <w:spacing w:line="480" w:lineRule="auto"/>
              <w:rPr>
                <w:rFonts w:ascii="Times New Roman" w:hAnsi="Times New Roman" w:cs="Times New Roman"/>
                <w:b/>
                <w:color w:val="000000" w:themeColor="text1"/>
                <w:sz w:val="21"/>
                <w:szCs w:val="21"/>
                <w:bdr w:val="nil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00488" w:rsidRPr="00704AAF" w:rsidRDefault="00A00488" w:rsidP="00262997">
            <w:pPr>
              <w:widowControl/>
              <w:wordWrap/>
              <w:autoSpaceDE/>
              <w:autoSpaceDN/>
              <w:spacing w:line="480" w:lineRule="auto"/>
              <w:rPr>
                <w:rFonts w:ascii="Times New Roman" w:hAnsi="Times New Roman" w:cs="Times New Roman"/>
                <w:b/>
                <w:color w:val="000000" w:themeColor="text1"/>
                <w:sz w:val="21"/>
                <w:szCs w:val="21"/>
                <w:bdr w:val="nil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00488" w:rsidRPr="00704AAF" w:rsidRDefault="00A00488" w:rsidP="00262997">
            <w:pPr>
              <w:widowControl/>
              <w:wordWrap/>
              <w:autoSpaceDE/>
              <w:autoSpaceDN/>
              <w:spacing w:line="480" w:lineRule="auto"/>
              <w:rPr>
                <w:rFonts w:ascii="Times New Roman" w:hAnsi="Times New Roman" w:cs="Times New Roman"/>
                <w:b/>
                <w:color w:val="000000" w:themeColor="text1"/>
                <w:sz w:val="21"/>
                <w:szCs w:val="21"/>
                <w:bdr w:val="nil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00488" w:rsidRPr="00704AAF" w:rsidRDefault="00A00488" w:rsidP="00262997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1"/>
                <w:szCs w:val="21"/>
                <w:bdr w:val="ni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00488" w:rsidRPr="00704AAF" w:rsidRDefault="00A00488" w:rsidP="00262997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1"/>
                <w:szCs w:val="21"/>
                <w:bdr w:val="ni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00488" w:rsidRPr="00704AAF" w:rsidRDefault="00A00488" w:rsidP="00262997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1"/>
                <w:szCs w:val="21"/>
                <w:bdr w:val="nil"/>
              </w:rPr>
            </w:pPr>
          </w:p>
        </w:tc>
        <w:tc>
          <w:tcPr>
            <w:tcW w:w="709" w:type="dxa"/>
            <w:tcBorders>
              <w:left w:val="nil"/>
              <w:bottom w:val="single" w:sz="4" w:space="0" w:color="auto"/>
              <w:right w:val="nil"/>
            </w:tcBorders>
          </w:tcPr>
          <w:p w:rsidR="00A00488" w:rsidRPr="00704AAF" w:rsidRDefault="00A00488" w:rsidP="00262997">
            <w:pPr>
              <w:widowControl/>
              <w:wordWrap/>
              <w:autoSpaceDE/>
              <w:autoSpaceDN/>
              <w:snapToGrid w:val="0"/>
              <w:spacing w:line="480" w:lineRule="auto"/>
              <w:jc w:val="center"/>
              <w:rPr>
                <w:rFonts w:ascii="Times New Roman" w:eastAsia="바탕" w:hAnsi="Times New Roman" w:cs="Times New Roman"/>
                <w:b/>
                <w:color w:val="000000" w:themeColor="text1"/>
                <w:kern w:val="0"/>
                <w:sz w:val="21"/>
                <w:szCs w:val="21"/>
              </w:rPr>
            </w:pPr>
            <w:r w:rsidRPr="00704AAF">
              <w:rPr>
                <w:rFonts w:ascii="Times New Roman" w:eastAsia="바탕" w:hAnsi="Times New Roman" w:cs="Times New Roman"/>
                <w:b/>
                <w:color w:val="000000" w:themeColor="text1"/>
                <w:kern w:val="0"/>
                <w:sz w:val="21"/>
                <w:szCs w:val="21"/>
              </w:rPr>
              <w:t>χ</w:t>
            </w:r>
            <w:r w:rsidRPr="00704AAF">
              <w:rPr>
                <w:rFonts w:ascii="Times New Roman" w:eastAsia="바탕" w:hAnsi="Times New Roman" w:cs="Times New Roman"/>
                <w:b/>
                <w:color w:val="000000" w:themeColor="text1"/>
                <w:sz w:val="21"/>
                <w:szCs w:val="21"/>
                <w:vertAlign w:val="superscript"/>
              </w:rPr>
              <w:t>2</w:t>
            </w:r>
          </w:p>
        </w:tc>
        <w:tc>
          <w:tcPr>
            <w:tcW w:w="339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:rsidR="00A00488" w:rsidRPr="00704AAF" w:rsidRDefault="00A00488" w:rsidP="00262997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1"/>
                <w:szCs w:val="21"/>
                <w:bdr w:val="nil"/>
              </w:rPr>
            </w:pPr>
            <w:proofErr w:type="spellStart"/>
            <w:r w:rsidRPr="00704AAF">
              <w:rPr>
                <w:rFonts w:ascii="Times New Roman" w:hAnsi="Times New Roman" w:cs="Times New Roman"/>
                <w:b/>
                <w:color w:val="000000" w:themeColor="text1"/>
                <w:sz w:val="21"/>
                <w:szCs w:val="21"/>
                <w:bdr w:val="nil"/>
              </w:rPr>
              <w:t>df</w:t>
            </w:r>
            <w:proofErr w:type="spellEnd"/>
          </w:p>
        </w:tc>
        <w:tc>
          <w:tcPr>
            <w:tcW w:w="850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:rsidR="00A00488" w:rsidRPr="00704AAF" w:rsidRDefault="00A00488" w:rsidP="00262997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1"/>
                <w:szCs w:val="21"/>
                <w:bdr w:val="nil"/>
              </w:rPr>
            </w:pPr>
            <w:r w:rsidRPr="00704AAF">
              <w:rPr>
                <w:rFonts w:ascii="Times New Roman" w:hAnsi="Times New Roman" w:cs="Times New Roman"/>
                <w:b/>
                <w:color w:val="000000" w:themeColor="text1"/>
                <w:sz w:val="21"/>
                <w:szCs w:val="21"/>
                <w:bdr w:val="nil"/>
              </w:rPr>
              <w:t>P-value</w:t>
            </w:r>
          </w:p>
        </w:tc>
        <w:tc>
          <w:tcPr>
            <w:tcW w:w="567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:rsidR="00A00488" w:rsidRPr="00704AAF" w:rsidRDefault="00A00488" w:rsidP="00262997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="바탕" w:hAnsi="Times New Roman" w:cs="Times New Roman"/>
                <w:b/>
                <w:color w:val="000000" w:themeColor="text1"/>
                <w:sz w:val="21"/>
                <w:szCs w:val="21"/>
              </w:rPr>
            </w:pPr>
            <w:r w:rsidRPr="00704AAF">
              <w:rPr>
                <w:rFonts w:ascii="Times New Roman" w:hAnsi="Times New Roman" w:cs="Times New Roman"/>
                <w:b/>
                <w:color w:val="000000" w:themeColor="text1"/>
                <w:sz w:val="21"/>
                <w:szCs w:val="21"/>
                <w:bdr w:val="nil"/>
              </w:rPr>
              <w:t>I</w:t>
            </w:r>
            <w:r w:rsidRPr="00704AAF">
              <w:rPr>
                <w:rFonts w:ascii="Times New Roman" w:eastAsia="바탕" w:hAnsi="Times New Roman" w:cs="Times New Roman"/>
                <w:b/>
                <w:color w:val="000000" w:themeColor="text1"/>
                <w:sz w:val="21"/>
                <w:szCs w:val="21"/>
                <w:vertAlign w:val="superscript"/>
              </w:rPr>
              <w:t>2</w:t>
            </w:r>
            <w:r w:rsidRPr="00704AAF">
              <w:rPr>
                <w:rFonts w:ascii="Times New Roman" w:eastAsia="바탕" w:hAnsi="Times New Roman" w:cs="Times New Roman"/>
                <w:b/>
                <w:color w:val="000000" w:themeColor="text1"/>
                <w:sz w:val="21"/>
                <w:szCs w:val="21"/>
              </w:rPr>
              <w:t xml:space="preserve"> (%)</w:t>
            </w:r>
          </w:p>
        </w:tc>
      </w:tr>
      <w:tr w:rsidR="00704AAF" w:rsidRPr="00704AAF" w:rsidTr="00262997">
        <w:trPr>
          <w:gridAfter w:val="1"/>
          <w:wAfter w:w="55" w:type="dxa"/>
          <w:trHeight w:val="1846"/>
        </w:trPr>
        <w:tc>
          <w:tcPr>
            <w:tcW w:w="1668" w:type="dxa"/>
            <w:tcBorders>
              <w:left w:val="nil"/>
              <w:bottom w:val="nil"/>
              <w:right w:val="nil"/>
            </w:tcBorders>
          </w:tcPr>
          <w:p w:rsidR="00A00488" w:rsidRPr="00704AAF" w:rsidRDefault="00A00488" w:rsidP="00262997">
            <w:pPr>
              <w:widowControl/>
              <w:wordWrap/>
              <w:autoSpaceDE/>
              <w:autoSpaceDN/>
              <w:spacing w:line="480" w:lineRule="auto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bdr w:val="nil"/>
              </w:rPr>
            </w:pPr>
            <w:r w:rsidRPr="00704AAF"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bdr w:val="nil"/>
              </w:rPr>
              <w:t>Truth-seeking</w:t>
            </w:r>
          </w:p>
        </w:tc>
        <w:tc>
          <w:tcPr>
            <w:tcW w:w="4536" w:type="dxa"/>
            <w:tcBorders>
              <w:left w:val="nil"/>
              <w:bottom w:val="nil"/>
              <w:right w:val="nil"/>
            </w:tcBorders>
          </w:tcPr>
          <w:p w:rsidR="00A00488" w:rsidRPr="00704AAF" w:rsidRDefault="00A00488" w:rsidP="00262997">
            <w:pPr>
              <w:widowControl/>
              <w:wordWrap/>
              <w:autoSpaceDE/>
              <w:autoSpaceDN/>
              <w:spacing w:line="480" w:lineRule="auto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bdr w:val="nil"/>
              </w:rPr>
            </w:pPr>
            <w:proofErr w:type="spellStart"/>
            <w:r w:rsidRPr="00704AAF"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>Atay</w:t>
            </w:r>
            <w:proofErr w:type="spellEnd"/>
            <w:r w:rsidRPr="00704AAF"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 xml:space="preserve"> et al. (2012), Huang et al. (2012), </w:t>
            </w:r>
            <w:proofErr w:type="spellStart"/>
            <w:r w:rsidRPr="00704AAF"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>Iranfar</w:t>
            </w:r>
            <w:proofErr w:type="spellEnd"/>
            <w:r w:rsidRPr="00704AAF"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 xml:space="preserve"> et al. (2012), </w:t>
            </w:r>
            <w:proofErr w:type="spellStart"/>
            <w:r w:rsidRPr="00704AA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Kaveevivitchai</w:t>
            </w:r>
            <w:proofErr w:type="spellEnd"/>
            <w:r w:rsidRPr="00704AA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et al. (2007)</w:t>
            </w:r>
            <w:r w:rsidRPr="00704AAF"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vertAlign w:val="superscript"/>
              </w:rPr>
              <w:t xml:space="preserve"> </w:t>
            </w:r>
            <w:r w:rsidRPr="00704AAF">
              <w:rPr>
                <w:rFonts w:ascii="Times New Roman" w:eastAsia="바탕" w:hAnsi="Times New Roman" w:cs="Times New Roman"/>
                <w:color w:val="000000" w:themeColor="text1"/>
                <w:sz w:val="21"/>
                <w:szCs w:val="21"/>
                <w:vertAlign w:val="superscript"/>
              </w:rPr>
              <w:t>1</w:t>
            </w:r>
            <w:r w:rsidRPr="00704AAF">
              <w:rPr>
                <w:rFonts w:ascii="Times New Roman" w:eastAsia="바탕" w:hAnsi="Times New Roman" w:cs="Times New Roman"/>
                <w:color w:val="000000" w:themeColor="text1"/>
                <w:sz w:val="21"/>
                <w:szCs w:val="21"/>
              </w:rPr>
              <w:t>,</w:t>
            </w:r>
            <w:r w:rsidRPr="00704AAF">
              <w:rPr>
                <w:rFonts w:ascii="Times New Roman" w:eastAsia="바탕" w:hAnsi="Times New Roman" w:cs="Times New Roman"/>
                <w:color w:val="000000" w:themeColor="text1"/>
                <w:sz w:val="21"/>
                <w:szCs w:val="21"/>
                <w:vertAlign w:val="superscript"/>
              </w:rPr>
              <w:t xml:space="preserve"> </w:t>
            </w:r>
            <w:proofErr w:type="spellStart"/>
            <w:r w:rsidRPr="00704AA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Kaveevivitchai</w:t>
            </w:r>
            <w:proofErr w:type="spellEnd"/>
            <w:r w:rsidRPr="00704AA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et al. (2007)</w:t>
            </w:r>
            <w:r w:rsidRPr="00704AAF"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vertAlign w:val="superscript"/>
              </w:rPr>
              <w:t xml:space="preserve"> </w:t>
            </w:r>
            <w:r w:rsidRPr="00704AAF">
              <w:rPr>
                <w:rFonts w:ascii="Times New Roman" w:eastAsia="바탕" w:hAnsi="Times New Roman" w:cs="Times New Roman"/>
                <w:color w:val="000000" w:themeColor="text1"/>
                <w:sz w:val="21"/>
                <w:szCs w:val="21"/>
                <w:vertAlign w:val="superscript"/>
              </w:rPr>
              <w:t>2</w:t>
            </w:r>
            <w:r w:rsidRPr="00704AAF">
              <w:rPr>
                <w:rFonts w:ascii="Times New Roman" w:eastAsia="바탕" w:hAnsi="Times New Roman" w:cs="Times New Roman"/>
                <w:color w:val="000000" w:themeColor="text1"/>
                <w:sz w:val="21"/>
                <w:szCs w:val="21"/>
              </w:rPr>
              <w:t xml:space="preserve">, </w:t>
            </w:r>
            <w:proofErr w:type="spellStart"/>
            <w:r w:rsidRPr="00704AA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Tiwari</w:t>
            </w:r>
            <w:proofErr w:type="spellEnd"/>
            <w:r w:rsidRPr="00704AA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et al. (2006)</w:t>
            </w:r>
            <w:r w:rsidRPr="00704AAF"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vertAlign w:val="superscript"/>
              </w:rPr>
              <w:t xml:space="preserve"> </w:t>
            </w:r>
            <w:r w:rsidRPr="00704AAF">
              <w:rPr>
                <w:rFonts w:ascii="Times New Roman" w:eastAsia="바탕" w:hAnsi="Times New Roman" w:cs="Times New Roman"/>
                <w:color w:val="000000" w:themeColor="text1"/>
                <w:sz w:val="21"/>
                <w:szCs w:val="21"/>
                <w:vertAlign w:val="superscript"/>
              </w:rPr>
              <w:t>1</w:t>
            </w:r>
            <w:r w:rsidRPr="00704AAF">
              <w:rPr>
                <w:rFonts w:ascii="Times New Roman" w:eastAsia="바탕" w:hAnsi="Times New Roman" w:cs="Times New Roman"/>
                <w:color w:val="000000" w:themeColor="text1"/>
                <w:sz w:val="21"/>
                <w:szCs w:val="21"/>
              </w:rPr>
              <w:t xml:space="preserve">, </w:t>
            </w:r>
            <w:proofErr w:type="spellStart"/>
            <w:r w:rsidRPr="00704AA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Tiwari</w:t>
            </w:r>
            <w:proofErr w:type="spellEnd"/>
            <w:r w:rsidRPr="00704AA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et al. (2006)</w:t>
            </w:r>
            <w:r w:rsidRPr="00704AAF"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vertAlign w:val="superscript"/>
              </w:rPr>
              <w:t xml:space="preserve"> </w:t>
            </w:r>
            <w:r w:rsidRPr="00704AAF">
              <w:rPr>
                <w:rFonts w:ascii="Times New Roman" w:eastAsia="바탕" w:hAnsi="Times New Roman" w:cs="Times New Roman"/>
                <w:color w:val="000000" w:themeColor="text1"/>
                <w:sz w:val="21"/>
                <w:szCs w:val="21"/>
                <w:vertAlign w:val="superscript"/>
              </w:rPr>
              <w:t>2</w:t>
            </w:r>
            <w:r w:rsidRPr="00704AAF">
              <w:rPr>
                <w:rFonts w:ascii="Times New Roman" w:eastAsia="바탕" w:hAnsi="Times New Roman" w:cs="Times New Roman"/>
                <w:color w:val="000000" w:themeColor="text1"/>
                <w:sz w:val="21"/>
                <w:szCs w:val="21"/>
              </w:rPr>
              <w:t xml:space="preserve">, </w:t>
            </w:r>
            <w:proofErr w:type="spellStart"/>
            <w:r w:rsidRPr="00704AA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Tiwari</w:t>
            </w:r>
            <w:proofErr w:type="spellEnd"/>
            <w:r w:rsidRPr="00704AA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et al. (2006)</w:t>
            </w:r>
            <w:r w:rsidRPr="00704AAF"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vertAlign w:val="superscript"/>
              </w:rPr>
              <w:t xml:space="preserve"> </w:t>
            </w:r>
            <w:r w:rsidRPr="00704AAF">
              <w:rPr>
                <w:rFonts w:ascii="Times New Roman" w:eastAsia="바탕" w:hAnsi="Times New Roman" w:cs="Times New Roman"/>
                <w:color w:val="000000" w:themeColor="text1"/>
                <w:sz w:val="21"/>
                <w:szCs w:val="21"/>
                <w:vertAlign w:val="superscript"/>
              </w:rPr>
              <w:t>3</w:t>
            </w:r>
          </w:p>
        </w:tc>
        <w:tc>
          <w:tcPr>
            <w:tcW w:w="1275" w:type="dxa"/>
            <w:tcBorders>
              <w:left w:val="nil"/>
              <w:bottom w:val="nil"/>
              <w:right w:val="nil"/>
            </w:tcBorders>
          </w:tcPr>
          <w:p w:rsidR="00A00488" w:rsidRPr="00704AAF" w:rsidRDefault="00A00488" w:rsidP="00262997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bdr w:val="nil"/>
              </w:rPr>
            </w:pPr>
            <w:r w:rsidRPr="00704AAF"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bdr w:val="nil"/>
              </w:rPr>
              <w:t>647</w:t>
            </w:r>
          </w:p>
          <w:p w:rsidR="00A00488" w:rsidRPr="00704AAF" w:rsidRDefault="00A00488" w:rsidP="00262997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bdr w:val="nil"/>
              </w:rPr>
            </w:pPr>
            <w:r w:rsidRPr="00704AAF"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bdr w:val="nil"/>
              </w:rPr>
              <w:t>(327/320)</w:t>
            </w:r>
          </w:p>
        </w:tc>
        <w:tc>
          <w:tcPr>
            <w:tcW w:w="1276" w:type="dxa"/>
            <w:tcBorders>
              <w:left w:val="nil"/>
              <w:bottom w:val="nil"/>
              <w:right w:val="nil"/>
            </w:tcBorders>
          </w:tcPr>
          <w:p w:rsidR="00A00488" w:rsidRPr="00704AAF" w:rsidRDefault="00A00488" w:rsidP="00262997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bdr w:val="nil"/>
              </w:rPr>
            </w:pPr>
            <w:r w:rsidRPr="00704AAF"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bdr w:val="nil"/>
              </w:rPr>
              <w:t>SMD</w:t>
            </w:r>
          </w:p>
        </w:tc>
        <w:tc>
          <w:tcPr>
            <w:tcW w:w="1559" w:type="dxa"/>
            <w:tcBorders>
              <w:left w:val="nil"/>
              <w:bottom w:val="nil"/>
              <w:right w:val="nil"/>
            </w:tcBorders>
          </w:tcPr>
          <w:p w:rsidR="00A00488" w:rsidRPr="00704AAF" w:rsidRDefault="00A00488" w:rsidP="00262997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bdr w:val="nil"/>
              </w:rPr>
            </w:pPr>
            <w:r w:rsidRPr="00704AAF"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bdr w:val="nil"/>
              </w:rPr>
              <w:t>0.32</w:t>
            </w:r>
          </w:p>
          <w:p w:rsidR="00A00488" w:rsidRPr="00704AAF" w:rsidRDefault="00A00488" w:rsidP="00262997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bdr w:val="nil"/>
              </w:rPr>
            </w:pPr>
            <w:r w:rsidRPr="00704AAF"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bdr w:val="nil"/>
              </w:rPr>
              <w:t>(0.</w:t>
            </w:r>
            <w:r w:rsidRPr="00704AAF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  <w:bdr w:val="nil"/>
              </w:rPr>
              <w:t>16</w:t>
            </w:r>
            <w:r w:rsidRPr="00704AAF"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bdr w:val="nil"/>
              </w:rPr>
              <w:t>, 0.</w:t>
            </w:r>
            <w:r w:rsidRPr="00704AAF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  <w:bdr w:val="nil"/>
              </w:rPr>
              <w:t>47</w:t>
            </w:r>
            <w:r w:rsidRPr="00704AAF"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bdr w:val="nil"/>
              </w:rPr>
              <w:t>)</w:t>
            </w: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</w:tcPr>
          <w:p w:rsidR="00A00488" w:rsidRPr="00704AAF" w:rsidRDefault="00A00488" w:rsidP="00262997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bdr w:val="nil"/>
              </w:rPr>
            </w:pPr>
            <w:r w:rsidRPr="00704AAF"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bdr w:val="nil"/>
              </w:rPr>
              <w:t>&lt; 0.0001</w:t>
            </w:r>
          </w:p>
        </w:tc>
        <w:tc>
          <w:tcPr>
            <w:tcW w:w="709" w:type="dxa"/>
            <w:tcBorders>
              <w:left w:val="nil"/>
              <w:bottom w:val="nil"/>
              <w:right w:val="nil"/>
            </w:tcBorders>
          </w:tcPr>
          <w:p w:rsidR="00A00488" w:rsidRPr="00704AAF" w:rsidRDefault="00A00488" w:rsidP="00262997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bdr w:val="nil"/>
              </w:rPr>
            </w:pPr>
            <w:r w:rsidRPr="00704AAF"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bdr w:val="nil"/>
              </w:rPr>
              <w:t>25.23</w:t>
            </w:r>
          </w:p>
        </w:tc>
        <w:tc>
          <w:tcPr>
            <w:tcW w:w="284" w:type="dxa"/>
            <w:tcBorders>
              <w:left w:val="nil"/>
              <w:bottom w:val="nil"/>
              <w:right w:val="nil"/>
            </w:tcBorders>
          </w:tcPr>
          <w:p w:rsidR="00A00488" w:rsidRPr="00704AAF" w:rsidRDefault="00A00488" w:rsidP="00262997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bdr w:val="nil"/>
              </w:rPr>
            </w:pPr>
            <w:r w:rsidRPr="00704AAF"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bdr w:val="nil"/>
              </w:rPr>
              <w:t>7</w:t>
            </w:r>
          </w:p>
        </w:tc>
        <w:tc>
          <w:tcPr>
            <w:tcW w:w="850" w:type="dxa"/>
            <w:gridSpan w:val="2"/>
            <w:tcBorders>
              <w:left w:val="nil"/>
              <w:bottom w:val="nil"/>
              <w:right w:val="nil"/>
            </w:tcBorders>
          </w:tcPr>
          <w:p w:rsidR="00A00488" w:rsidRPr="00704AAF" w:rsidRDefault="00A00488" w:rsidP="00262997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bdr w:val="nil"/>
              </w:rPr>
            </w:pPr>
            <w:r w:rsidRPr="00704AAF"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bdr w:val="nil"/>
              </w:rPr>
              <w:t>0.0007</w:t>
            </w:r>
          </w:p>
        </w:tc>
        <w:tc>
          <w:tcPr>
            <w:tcW w:w="567" w:type="dxa"/>
            <w:gridSpan w:val="2"/>
            <w:tcBorders>
              <w:left w:val="nil"/>
              <w:bottom w:val="nil"/>
              <w:right w:val="nil"/>
            </w:tcBorders>
          </w:tcPr>
          <w:p w:rsidR="00A00488" w:rsidRPr="00704AAF" w:rsidRDefault="00A00488" w:rsidP="00262997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bdr w:val="nil"/>
              </w:rPr>
            </w:pPr>
            <w:r w:rsidRPr="00704AAF"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bdr w:val="nil"/>
              </w:rPr>
              <w:t>72</w:t>
            </w:r>
          </w:p>
        </w:tc>
      </w:tr>
      <w:tr w:rsidR="00704AAF" w:rsidRPr="00704AAF" w:rsidTr="00262997">
        <w:trPr>
          <w:gridAfter w:val="1"/>
          <w:wAfter w:w="55" w:type="dxa"/>
        </w:trPr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</w:tcPr>
          <w:p w:rsidR="00A00488" w:rsidRPr="00704AAF" w:rsidRDefault="00A00488" w:rsidP="00262997">
            <w:pPr>
              <w:widowControl/>
              <w:wordWrap/>
              <w:autoSpaceDE/>
              <w:autoSpaceDN/>
              <w:spacing w:line="480" w:lineRule="auto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bdr w:val="nil"/>
              </w:rPr>
            </w:pPr>
            <w:r w:rsidRPr="00704AAF"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bdr w:val="nil"/>
              </w:rPr>
              <w:t>Open-</w:t>
            </w:r>
            <w:proofErr w:type="spellStart"/>
            <w:r w:rsidRPr="00704AAF"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bdr w:val="nil"/>
              </w:rPr>
              <w:t>mindness</w:t>
            </w:r>
            <w:proofErr w:type="spellEnd"/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A00488" w:rsidRPr="00704AAF" w:rsidRDefault="00A00488" w:rsidP="00262997">
            <w:pPr>
              <w:widowControl/>
              <w:wordWrap/>
              <w:autoSpaceDE/>
              <w:autoSpaceDN/>
              <w:spacing w:line="480" w:lineRule="auto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bdr w:val="nil"/>
              </w:rPr>
            </w:pPr>
            <w:proofErr w:type="spellStart"/>
            <w:r w:rsidRPr="00704AAF"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>Atay</w:t>
            </w:r>
            <w:proofErr w:type="spellEnd"/>
            <w:r w:rsidRPr="00704AAF"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 xml:space="preserve"> et al. (2012), Huang et al. (2012), </w:t>
            </w:r>
            <w:proofErr w:type="spellStart"/>
            <w:r w:rsidRPr="00704AAF"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>Iranfar</w:t>
            </w:r>
            <w:proofErr w:type="spellEnd"/>
            <w:r w:rsidRPr="00704AAF"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 xml:space="preserve"> et al. (2012), </w:t>
            </w:r>
            <w:proofErr w:type="spellStart"/>
            <w:r w:rsidRPr="00704AA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Kaveevivitchai</w:t>
            </w:r>
            <w:proofErr w:type="spellEnd"/>
            <w:r w:rsidRPr="00704AA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et al. (2007)</w:t>
            </w:r>
            <w:r w:rsidRPr="00704AAF"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vertAlign w:val="superscript"/>
              </w:rPr>
              <w:t xml:space="preserve"> </w:t>
            </w:r>
            <w:r w:rsidRPr="00704AAF">
              <w:rPr>
                <w:rFonts w:ascii="Times New Roman" w:eastAsia="바탕" w:hAnsi="Times New Roman" w:cs="Times New Roman"/>
                <w:color w:val="000000" w:themeColor="text1"/>
                <w:sz w:val="21"/>
                <w:szCs w:val="21"/>
                <w:vertAlign w:val="superscript"/>
              </w:rPr>
              <w:t>1</w:t>
            </w:r>
            <w:r w:rsidRPr="00704AAF">
              <w:rPr>
                <w:rFonts w:ascii="Times New Roman" w:eastAsia="바탕" w:hAnsi="Times New Roman" w:cs="Times New Roman"/>
                <w:color w:val="000000" w:themeColor="text1"/>
                <w:sz w:val="21"/>
                <w:szCs w:val="21"/>
              </w:rPr>
              <w:t>,</w:t>
            </w:r>
            <w:r w:rsidRPr="00704AAF">
              <w:rPr>
                <w:rFonts w:ascii="Times New Roman" w:eastAsia="바탕" w:hAnsi="Times New Roman" w:cs="Times New Roman"/>
                <w:color w:val="000000" w:themeColor="text1"/>
                <w:sz w:val="21"/>
                <w:szCs w:val="21"/>
                <w:vertAlign w:val="superscript"/>
              </w:rPr>
              <w:t xml:space="preserve"> </w:t>
            </w:r>
            <w:proofErr w:type="spellStart"/>
            <w:r w:rsidRPr="00704AA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Kaveevivitchai</w:t>
            </w:r>
            <w:proofErr w:type="spellEnd"/>
            <w:r w:rsidRPr="00704AA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et al. (2007)</w:t>
            </w:r>
            <w:r w:rsidRPr="00704AAF"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vertAlign w:val="superscript"/>
              </w:rPr>
              <w:t xml:space="preserve"> </w:t>
            </w:r>
            <w:r w:rsidRPr="00704AAF">
              <w:rPr>
                <w:rFonts w:ascii="Times New Roman" w:eastAsia="바탕" w:hAnsi="Times New Roman" w:cs="Times New Roman"/>
                <w:color w:val="000000" w:themeColor="text1"/>
                <w:sz w:val="21"/>
                <w:szCs w:val="21"/>
                <w:vertAlign w:val="superscript"/>
              </w:rPr>
              <w:t>2</w:t>
            </w:r>
            <w:r w:rsidRPr="00704AAF">
              <w:rPr>
                <w:rFonts w:ascii="Times New Roman" w:eastAsia="바탕" w:hAnsi="Times New Roman" w:cs="Times New Roman"/>
                <w:color w:val="000000" w:themeColor="text1"/>
                <w:sz w:val="21"/>
                <w:szCs w:val="21"/>
              </w:rPr>
              <w:t xml:space="preserve">, </w:t>
            </w:r>
            <w:proofErr w:type="spellStart"/>
            <w:r w:rsidRPr="00704AA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Tiwari</w:t>
            </w:r>
            <w:proofErr w:type="spellEnd"/>
            <w:r w:rsidRPr="00704AA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et al. (2006)</w:t>
            </w:r>
            <w:r w:rsidRPr="00704AAF"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vertAlign w:val="superscript"/>
              </w:rPr>
              <w:t xml:space="preserve"> </w:t>
            </w:r>
            <w:r w:rsidRPr="00704AAF">
              <w:rPr>
                <w:rFonts w:ascii="Times New Roman" w:eastAsia="바탕" w:hAnsi="Times New Roman" w:cs="Times New Roman"/>
                <w:color w:val="000000" w:themeColor="text1"/>
                <w:sz w:val="21"/>
                <w:szCs w:val="21"/>
                <w:vertAlign w:val="superscript"/>
              </w:rPr>
              <w:t>1</w:t>
            </w:r>
            <w:r w:rsidRPr="00704AAF">
              <w:rPr>
                <w:rFonts w:ascii="Times New Roman" w:eastAsia="바탕" w:hAnsi="Times New Roman" w:cs="Times New Roman"/>
                <w:color w:val="000000" w:themeColor="text1"/>
                <w:sz w:val="21"/>
                <w:szCs w:val="21"/>
              </w:rPr>
              <w:t xml:space="preserve">, </w:t>
            </w:r>
            <w:proofErr w:type="spellStart"/>
            <w:r w:rsidRPr="00704AA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Tiwari</w:t>
            </w:r>
            <w:proofErr w:type="spellEnd"/>
            <w:r w:rsidRPr="00704AA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et al. (2006)</w:t>
            </w:r>
            <w:r w:rsidRPr="00704AAF"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vertAlign w:val="superscript"/>
              </w:rPr>
              <w:t xml:space="preserve"> </w:t>
            </w:r>
            <w:r w:rsidRPr="00704AAF">
              <w:rPr>
                <w:rFonts w:ascii="Times New Roman" w:eastAsia="바탕" w:hAnsi="Times New Roman" w:cs="Times New Roman"/>
                <w:color w:val="000000" w:themeColor="text1"/>
                <w:sz w:val="21"/>
                <w:szCs w:val="21"/>
                <w:vertAlign w:val="superscript"/>
              </w:rPr>
              <w:t>2</w:t>
            </w:r>
            <w:r w:rsidRPr="00704AAF">
              <w:rPr>
                <w:rFonts w:ascii="Times New Roman" w:eastAsia="바탕" w:hAnsi="Times New Roman" w:cs="Times New Roman"/>
                <w:color w:val="000000" w:themeColor="text1"/>
                <w:sz w:val="21"/>
                <w:szCs w:val="21"/>
              </w:rPr>
              <w:t xml:space="preserve">, </w:t>
            </w:r>
            <w:proofErr w:type="spellStart"/>
            <w:r w:rsidRPr="00704AA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Tiwari</w:t>
            </w:r>
            <w:proofErr w:type="spellEnd"/>
            <w:r w:rsidRPr="00704AA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et al. (2006)</w:t>
            </w:r>
            <w:r w:rsidRPr="00704AAF"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vertAlign w:val="superscript"/>
              </w:rPr>
              <w:t xml:space="preserve"> </w:t>
            </w:r>
            <w:r w:rsidRPr="00704AAF">
              <w:rPr>
                <w:rFonts w:ascii="Times New Roman" w:eastAsia="바탕" w:hAnsi="Times New Roman" w:cs="Times New Roman"/>
                <w:color w:val="000000" w:themeColor="text1"/>
                <w:sz w:val="21"/>
                <w:szCs w:val="21"/>
                <w:vertAlign w:val="superscript"/>
              </w:rPr>
              <w:t>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A00488" w:rsidRPr="00704AAF" w:rsidRDefault="00A00488" w:rsidP="00262997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bdr w:val="nil"/>
              </w:rPr>
            </w:pPr>
            <w:r w:rsidRPr="00704AAF"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bdr w:val="nil"/>
              </w:rPr>
              <w:t>647</w:t>
            </w:r>
          </w:p>
          <w:p w:rsidR="00A00488" w:rsidRPr="00704AAF" w:rsidRDefault="00A00488" w:rsidP="00262997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bdr w:val="nil"/>
              </w:rPr>
            </w:pPr>
            <w:r w:rsidRPr="00704AAF"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bdr w:val="nil"/>
              </w:rPr>
              <w:t>(327/320)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A00488" w:rsidRPr="00704AAF" w:rsidRDefault="00A00488" w:rsidP="00262997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bdr w:val="nil"/>
              </w:rPr>
            </w:pPr>
            <w:r w:rsidRPr="00704AAF"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bdr w:val="nil"/>
              </w:rPr>
              <w:t>SMD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A00488" w:rsidRPr="00704AAF" w:rsidRDefault="00A00488" w:rsidP="00262997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bdr w:val="nil"/>
              </w:rPr>
            </w:pPr>
            <w:r w:rsidRPr="00704AAF"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bdr w:val="nil"/>
              </w:rPr>
              <w:t>0.3</w:t>
            </w:r>
            <w:r w:rsidRPr="00704AAF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  <w:bdr w:val="nil"/>
              </w:rPr>
              <w:t>7</w:t>
            </w:r>
          </w:p>
          <w:p w:rsidR="00A00488" w:rsidRPr="00704AAF" w:rsidRDefault="00A00488" w:rsidP="00262997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bdr w:val="nil"/>
              </w:rPr>
            </w:pPr>
            <w:r w:rsidRPr="00704AAF"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bdr w:val="nil"/>
              </w:rPr>
              <w:t>(0.</w:t>
            </w:r>
            <w:r w:rsidRPr="00704AAF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  <w:bdr w:val="nil"/>
              </w:rPr>
              <w:t>22</w:t>
            </w:r>
            <w:r w:rsidRPr="00704AAF"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bdr w:val="nil"/>
              </w:rPr>
              <w:t>, 0.5</w:t>
            </w:r>
            <w:r w:rsidRPr="00704AAF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  <w:bdr w:val="nil"/>
              </w:rPr>
              <w:t>3</w:t>
            </w:r>
            <w:r w:rsidRPr="00704AAF"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bdr w:val="nil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00488" w:rsidRPr="00704AAF" w:rsidRDefault="00A00488" w:rsidP="00262997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bdr w:val="nil"/>
              </w:rPr>
            </w:pPr>
            <w:r w:rsidRPr="00704AAF"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bdr w:val="nil"/>
              </w:rPr>
              <w:t>&lt; 0.0</w:t>
            </w:r>
            <w:r w:rsidRPr="00704AAF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  <w:bdr w:val="nil"/>
              </w:rPr>
              <w:t>0</w:t>
            </w:r>
            <w:r w:rsidRPr="00704AAF"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bdr w:val="nil"/>
              </w:rPr>
              <w:t>001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A00488" w:rsidRPr="00704AAF" w:rsidRDefault="00A00488" w:rsidP="00262997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bdr w:val="nil"/>
              </w:rPr>
            </w:pPr>
            <w:r w:rsidRPr="00704AAF"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bdr w:val="nil"/>
              </w:rPr>
              <w:t>9.44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A00488" w:rsidRPr="00704AAF" w:rsidRDefault="00A00488" w:rsidP="00262997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bdr w:val="nil"/>
              </w:rPr>
            </w:pPr>
            <w:r w:rsidRPr="00704AAF"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bdr w:val="nil"/>
              </w:rPr>
              <w:t>7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00488" w:rsidRPr="00704AAF" w:rsidRDefault="00A00488" w:rsidP="00262997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bdr w:val="nil"/>
              </w:rPr>
            </w:pPr>
            <w:r w:rsidRPr="00704AAF"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bdr w:val="nil"/>
              </w:rPr>
              <w:t>0.22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00488" w:rsidRPr="00704AAF" w:rsidRDefault="00A00488" w:rsidP="00262997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bdr w:val="nil"/>
              </w:rPr>
            </w:pPr>
            <w:r w:rsidRPr="00704AAF"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bdr w:val="nil"/>
              </w:rPr>
              <w:t>26</w:t>
            </w:r>
          </w:p>
        </w:tc>
      </w:tr>
      <w:tr w:rsidR="00704AAF" w:rsidRPr="00704AAF" w:rsidTr="00262997">
        <w:trPr>
          <w:gridAfter w:val="1"/>
          <w:wAfter w:w="55" w:type="dxa"/>
        </w:trPr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</w:tcPr>
          <w:p w:rsidR="00A00488" w:rsidRPr="00704AAF" w:rsidRDefault="00A00488" w:rsidP="00262997">
            <w:pPr>
              <w:widowControl/>
              <w:wordWrap/>
              <w:autoSpaceDE/>
              <w:autoSpaceDN/>
              <w:spacing w:line="480" w:lineRule="auto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bdr w:val="nil"/>
              </w:rPr>
            </w:pPr>
            <w:r w:rsidRPr="00704AAF"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bdr w:val="nil"/>
              </w:rPr>
              <w:t>Analyticity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A00488" w:rsidRPr="00704AAF" w:rsidRDefault="00A00488" w:rsidP="00262997">
            <w:pPr>
              <w:widowControl/>
              <w:wordWrap/>
              <w:autoSpaceDE/>
              <w:autoSpaceDN/>
              <w:spacing w:line="480" w:lineRule="auto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bdr w:val="nil"/>
              </w:rPr>
            </w:pPr>
            <w:proofErr w:type="spellStart"/>
            <w:r w:rsidRPr="00704AAF"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>Atay</w:t>
            </w:r>
            <w:proofErr w:type="spellEnd"/>
            <w:r w:rsidRPr="00704AAF"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 xml:space="preserve"> et al. (2012), Huang et al. (2012), </w:t>
            </w:r>
            <w:proofErr w:type="spellStart"/>
            <w:r w:rsidRPr="00704AAF"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>Iranfar</w:t>
            </w:r>
            <w:proofErr w:type="spellEnd"/>
            <w:r w:rsidRPr="00704AAF"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 xml:space="preserve"> et al. (2012), </w:t>
            </w:r>
            <w:proofErr w:type="spellStart"/>
            <w:r w:rsidRPr="00704AA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Kaveevivitchai</w:t>
            </w:r>
            <w:proofErr w:type="spellEnd"/>
            <w:r w:rsidRPr="00704AA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et al. (2007)</w:t>
            </w:r>
            <w:r w:rsidRPr="00704AAF"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vertAlign w:val="superscript"/>
              </w:rPr>
              <w:t xml:space="preserve"> </w:t>
            </w:r>
            <w:r w:rsidRPr="00704AAF">
              <w:rPr>
                <w:rFonts w:ascii="Times New Roman" w:eastAsia="바탕" w:hAnsi="Times New Roman" w:cs="Times New Roman"/>
                <w:color w:val="000000" w:themeColor="text1"/>
                <w:sz w:val="21"/>
                <w:szCs w:val="21"/>
                <w:vertAlign w:val="superscript"/>
              </w:rPr>
              <w:t>1</w:t>
            </w:r>
            <w:r w:rsidRPr="00704AAF">
              <w:rPr>
                <w:rFonts w:ascii="Times New Roman" w:eastAsia="바탕" w:hAnsi="Times New Roman" w:cs="Times New Roman"/>
                <w:color w:val="000000" w:themeColor="text1"/>
                <w:sz w:val="21"/>
                <w:szCs w:val="21"/>
              </w:rPr>
              <w:t>,</w:t>
            </w:r>
            <w:r w:rsidRPr="00704AAF">
              <w:rPr>
                <w:rFonts w:ascii="Times New Roman" w:eastAsia="바탕" w:hAnsi="Times New Roman" w:cs="Times New Roman"/>
                <w:color w:val="000000" w:themeColor="text1"/>
                <w:sz w:val="21"/>
                <w:szCs w:val="21"/>
                <w:vertAlign w:val="superscript"/>
              </w:rPr>
              <w:t xml:space="preserve"> </w:t>
            </w:r>
            <w:proofErr w:type="spellStart"/>
            <w:r w:rsidRPr="00704AA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Kaveevivitchai</w:t>
            </w:r>
            <w:proofErr w:type="spellEnd"/>
            <w:r w:rsidRPr="00704AA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et al. (2007)</w:t>
            </w:r>
            <w:r w:rsidRPr="00704AAF"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vertAlign w:val="superscript"/>
              </w:rPr>
              <w:t xml:space="preserve"> </w:t>
            </w:r>
            <w:r w:rsidRPr="00704AAF">
              <w:rPr>
                <w:rFonts w:ascii="Times New Roman" w:eastAsia="바탕" w:hAnsi="Times New Roman" w:cs="Times New Roman"/>
                <w:color w:val="000000" w:themeColor="text1"/>
                <w:sz w:val="21"/>
                <w:szCs w:val="21"/>
                <w:vertAlign w:val="superscript"/>
              </w:rPr>
              <w:t>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A00488" w:rsidRPr="00704AAF" w:rsidRDefault="00A00488" w:rsidP="00262997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bdr w:val="nil"/>
              </w:rPr>
            </w:pPr>
            <w:r w:rsidRPr="00704AAF"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bdr w:val="nil"/>
              </w:rPr>
              <w:t>449</w:t>
            </w:r>
          </w:p>
          <w:p w:rsidR="00A00488" w:rsidRPr="00704AAF" w:rsidRDefault="00A00488" w:rsidP="00262997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bdr w:val="nil"/>
              </w:rPr>
            </w:pPr>
            <w:r w:rsidRPr="00704AAF"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bdr w:val="nil"/>
              </w:rPr>
              <w:t>(225/224)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A00488" w:rsidRPr="00704AAF" w:rsidRDefault="00A00488" w:rsidP="00262997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704AAF"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bdr w:val="nil"/>
              </w:rPr>
              <w:t>SMD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A00488" w:rsidRPr="00704AAF" w:rsidRDefault="00A00488" w:rsidP="00262997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bdr w:val="nil"/>
              </w:rPr>
            </w:pPr>
            <w:r w:rsidRPr="00704AAF"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bdr w:val="nil"/>
              </w:rPr>
              <w:t>0.</w:t>
            </w:r>
            <w:r w:rsidRPr="00704AAF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  <w:bdr w:val="nil"/>
              </w:rPr>
              <w:t>28</w:t>
            </w:r>
          </w:p>
          <w:p w:rsidR="00A00488" w:rsidRPr="00704AAF" w:rsidRDefault="00A00488" w:rsidP="00262997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bdr w:val="nil"/>
              </w:rPr>
            </w:pPr>
            <w:r w:rsidRPr="00704AAF"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bdr w:val="nil"/>
              </w:rPr>
              <w:t>(0.0</w:t>
            </w:r>
            <w:r w:rsidRPr="00704AAF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  <w:bdr w:val="nil"/>
              </w:rPr>
              <w:t>9</w:t>
            </w:r>
            <w:r w:rsidRPr="00704AAF"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bdr w:val="nil"/>
              </w:rPr>
              <w:t>, 0.</w:t>
            </w:r>
            <w:r w:rsidRPr="00704AAF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  <w:bdr w:val="nil"/>
              </w:rPr>
              <w:t>46</w:t>
            </w:r>
            <w:r w:rsidRPr="00704AAF"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bdr w:val="nil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00488" w:rsidRPr="00704AAF" w:rsidRDefault="00A00488" w:rsidP="00262997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bdr w:val="nil"/>
              </w:rPr>
            </w:pPr>
            <w:r w:rsidRPr="00704AAF"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bdr w:val="nil"/>
              </w:rPr>
              <w:t>0.0</w:t>
            </w:r>
            <w:r w:rsidRPr="00704AAF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  <w:bdr w:val="nil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A00488" w:rsidRPr="00704AAF" w:rsidRDefault="00A00488" w:rsidP="00262997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bdr w:val="nil"/>
              </w:rPr>
            </w:pPr>
            <w:r w:rsidRPr="00704AAF"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bdr w:val="nil"/>
              </w:rPr>
              <w:t>8.46.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A00488" w:rsidRPr="00704AAF" w:rsidRDefault="00A00488" w:rsidP="00262997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bdr w:val="nil"/>
              </w:rPr>
            </w:pPr>
            <w:r w:rsidRPr="00704AAF"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bdr w:val="nil"/>
              </w:rPr>
              <w:t>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00488" w:rsidRPr="00704AAF" w:rsidRDefault="00A00488" w:rsidP="00262997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bdr w:val="nil"/>
              </w:rPr>
            </w:pPr>
            <w:r w:rsidRPr="00704AAF"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bdr w:val="nil"/>
              </w:rPr>
              <w:t>0.08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00488" w:rsidRPr="00704AAF" w:rsidRDefault="00A00488" w:rsidP="00262997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bdr w:val="nil"/>
              </w:rPr>
            </w:pPr>
            <w:r w:rsidRPr="00704AAF"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bdr w:val="nil"/>
              </w:rPr>
              <w:t>53</w:t>
            </w:r>
          </w:p>
        </w:tc>
      </w:tr>
      <w:tr w:rsidR="00704AAF" w:rsidRPr="00704AAF" w:rsidTr="00262997">
        <w:trPr>
          <w:gridAfter w:val="1"/>
          <w:wAfter w:w="55" w:type="dxa"/>
        </w:trPr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</w:tcPr>
          <w:p w:rsidR="00A00488" w:rsidRPr="00704AAF" w:rsidRDefault="00A00488" w:rsidP="00262997">
            <w:pPr>
              <w:widowControl/>
              <w:wordWrap/>
              <w:autoSpaceDE/>
              <w:autoSpaceDN/>
              <w:spacing w:line="480" w:lineRule="auto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bdr w:val="nil"/>
              </w:rPr>
            </w:pPr>
            <w:proofErr w:type="spellStart"/>
            <w:r w:rsidRPr="00704AAF"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bdr w:val="nil"/>
              </w:rPr>
              <w:t>Systematicity</w:t>
            </w:r>
            <w:proofErr w:type="spellEnd"/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A00488" w:rsidRPr="00704AAF" w:rsidRDefault="00A00488" w:rsidP="00262997">
            <w:pPr>
              <w:widowControl/>
              <w:wordWrap/>
              <w:autoSpaceDE/>
              <w:autoSpaceDN/>
              <w:spacing w:line="480" w:lineRule="auto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bdr w:val="nil"/>
              </w:rPr>
            </w:pPr>
            <w:proofErr w:type="spellStart"/>
            <w:r w:rsidRPr="00704AAF"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>Atay</w:t>
            </w:r>
            <w:proofErr w:type="spellEnd"/>
            <w:r w:rsidRPr="00704AAF"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 xml:space="preserve"> et al. (2012), Huang et al. (2012), </w:t>
            </w:r>
            <w:proofErr w:type="spellStart"/>
            <w:r w:rsidRPr="00704AAF"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>Iranfar</w:t>
            </w:r>
            <w:proofErr w:type="spellEnd"/>
            <w:r w:rsidRPr="00704AAF"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 xml:space="preserve"> et al. (2012), </w:t>
            </w:r>
            <w:proofErr w:type="spellStart"/>
            <w:r w:rsidRPr="00704AA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Kaveevivitchai</w:t>
            </w:r>
            <w:proofErr w:type="spellEnd"/>
            <w:r w:rsidRPr="00704AA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et al. (2007)</w:t>
            </w:r>
            <w:r w:rsidRPr="00704AAF"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vertAlign w:val="superscript"/>
              </w:rPr>
              <w:t xml:space="preserve"> </w:t>
            </w:r>
            <w:r w:rsidRPr="00704AAF">
              <w:rPr>
                <w:rFonts w:ascii="Times New Roman" w:eastAsia="바탕" w:hAnsi="Times New Roman" w:cs="Times New Roman"/>
                <w:color w:val="000000" w:themeColor="text1"/>
                <w:sz w:val="21"/>
                <w:szCs w:val="21"/>
                <w:vertAlign w:val="superscript"/>
              </w:rPr>
              <w:t>1</w:t>
            </w:r>
            <w:r w:rsidRPr="00704AAF">
              <w:rPr>
                <w:rFonts w:ascii="Times New Roman" w:eastAsia="바탕" w:hAnsi="Times New Roman" w:cs="Times New Roman"/>
                <w:color w:val="000000" w:themeColor="text1"/>
                <w:sz w:val="21"/>
                <w:szCs w:val="21"/>
              </w:rPr>
              <w:t>,</w:t>
            </w:r>
            <w:r w:rsidRPr="00704AAF">
              <w:rPr>
                <w:rFonts w:ascii="Times New Roman" w:eastAsia="바탕" w:hAnsi="Times New Roman" w:cs="Times New Roman"/>
                <w:color w:val="000000" w:themeColor="text1"/>
                <w:sz w:val="21"/>
                <w:szCs w:val="21"/>
                <w:vertAlign w:val="superscript"/>
              </w:rPr>
              <w:t xml:space="preserve"> </w:t>
            </w:r>
            <w:proofErr w:type="spellStart"/>
            <w:r w:rsidRPr="00704AA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lastRenderedPageBreak/>
              <w:t>Kaveevivitchai</w:t>
            </w:r>
            <w:proofErr w:type="spellEnd"/>
            <w:r w:rsidRPr="00704AA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et al. (2007)</w:t>
            </w:r>
            <w:r w:rsidRPr="00704AAF"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vertAlign w:val="superscript"/>
              </w:rPr>
              <w:t xml:space="preserve"> </w:t>
            </w:r>
            <w:r w:rsidRPr="00704AAF">
              <w:rPr>
                <w:rFonts w:ascii="Times New Roman" w:eastAsia="바탕" w:hAnsi="Times New Roman" w:cs="Times New Roman"/>
                <w:color w:val="000000" w:themeColor="text1"/>
                <w:sz w:val="21"/>
                <w:szCs w:val="21"/>
                <w:vertAlign w:val="superscript"/>
              </w:rPr>
              <w:t>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A00488" w:rsidRPr="00704AAF" w:rsidRDefault="00A00488" w:rsidP="00262997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bdr w:val="nil"/>
              </w:rPr>
            </w:pPr>
            <w:r w:rsidRPr="00704AAF"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bdr w:val="nil"/>
              </w:rPr>
              <w:lastRenderedPageBreak/>
              <w:t>449</w:t>
            </w:r>
          </w:p>
          <w:p w:rsidR="00A00488" w:rsidRPr="00704AAF" w:rsidRDefault="00A00488" w:rsidP="00262997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bdr w:val="nil"/>
              </w:rPr>
            </w:pPr>
            <w:r w:rsidRPr="00704AAF"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bdr w:val="nil"/>
              </w:rPr>
              <w:t>(225/224)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A00488" w:rsidRPr="00704AAF" w:rsidRDefault="00A00488" w:rsidP="00262997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704AAF"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bdr w:val="nil"/>
              </w:rPr>
              <w:t>SMD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A00488" w:rsidRPr="00704AAF" w:rsidRDefault="00A00488" w:rsidP="00262997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bdr w:val="nil"/>
              </w:rPr>
            </w:pPr>
            <w:r w:rsidRPr="00704AAF"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bdr w:val="nil"/>
              </w:rPr>
              <w:t>0.12</w:t>
            </w:r>
          </w:p>
          <w:p w:rsidR="00A00488" w:rsidRPr="00704AAF" w:rsidRDefault="00A00488" w:rsidP="00262997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bdr w:val="nil"/>
              </w:rPr>
            </w:pPr>
            <w:r w:rsidRPr="00704AAF"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bdr w:val="nil"/>
              </w:rPr>
              <w:t>(-0.0</w:t>
            </w:r>
            <w:r w:rsidRPr="00704AAF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  <w:bdr w:val="nil"/>
              </w:rPr>
              <w:t>7</w:t>
            </w:r>
            <w:r w:rsidRPr="00704AAF"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bdr w:val="nil"/>
              </w:rPr>
              <w:t>, 0.3</w:t>
            </w:r>
            <w:r w:rsidRPr="00704AAF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  <w:bdr w:val="nil"/>
              </w:rPr>
              <w:t>0</w:t>
            </w:r>
            <w:r w:rsidRPr="00704AAF"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bdr w:val="nil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00488" w:rsidRPr="00704AAF" w:rsidRDefault="00A00488" w:rsidP="00262997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bdr w:val="nil"/>
              </w:rPr>
            </w:pPr>
            <w:r w:rsidRPr="00704AAF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  <w:bdr w:val="nil"/>
              </w:rPr>
              <w:t>0.31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A00488" w:rsidRPr="00704AAF" w:rsidRDefault="00A00488" w:rsidP="00262997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bdr w:val="nil"/>
              </w:rPr>
            </w:pPr>
            <w:r w:rsidRPr="00704AAF"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bdr w:val="nil"/>
              </w:rPr>
              <w:t>4.78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A00488" w:rsidRPr="00704AAF" w:rsidRDefault="00A00488" w:rsidP="00262997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bdr w:val="nil"/>
              </w:rPr>
            </w:pPr>
            <w:r w:rsidRPr="00704AAF"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bdr w:val="nil"/>
              </w:rPr>
              <w:t>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00488" w:rsidRPr="00704AAF" w:rsidRDefault="00A00488" w:rsidP="00262997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bdr w:val="nil"/>
              </w:rPr>
            </w:pPr>
            <w:r w:rsidRPr="00704AAF"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bdr w:val="nil"/>
              </w:rPr>
              <w:t>0.31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00488" w:rsidRPr="00704AAF" w:rsidRDefault="00A00488" w:rsidP="00262997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bdr w:val="nil"/>
              </w:rPr>
            </w:pPr>
            <w:r w:rsidRPr="00704AAF"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bdr w:val="nil"/>
              </w:rPr>
              <w:t>16</w:t>
            </w:r>
          </w:p>
        </w:tc>
      </w:tr>
      <w:tr w:rsidR="00704AAF" w:rsidRPr="00704AAF" w:rsidTr="00262997">
        <w:trPr>
          <w:gridAfter w:val="1"/>
          <w:wAfter w:w="55" w:type="dxa"/>
        </w:trPr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</w:tcPr>
          <w:p w:rsidR="00A00488" w:rsidRPr="00704AAF" w:rsidRDefault="00A00488" w:rsidP="00262997">
            <w:pPr>
              <w:widowControl/>
              <w:wordWrap/>
              <w:autoSpaceDE/>
              <w:autoSpaceDN/>
              <w:spacing w:line="480" w:lineRule="auto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bdr w:val="nil"/>
              </w:rPr>
            </w:pPr>
            <w:r w:rsidRPr="00704AAF"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bdr w:val="nil"/>
              </w:rPr>
              <w:lastRenderedPageBreak/>
              <w:t>Critical</w:t>
            </w:r>
          </w:p>
          <w:p w:rsidR="00A00488" w:rsidRPr="00704AAF" w:rsidRDefault="00A00488" w:rsidP="00262997">
            <w:pPr>
              <w:widowControl/>
              <w:wordWrap/>
              <w:autoSpaceDE/>
              <w:autoSpaceDN/>
              <w:spacing w:line="480" w:lineRule="auto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bdr w:val="nil"/>
              </w:rPr>
            </w:pPr>
            <w:r w:rsidRPr="00704AAF"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bdr w:val="nil"/>
              </w:rPr>
              <w:t>thinking</w:t>
            </w:r>
          </w:p>
          <w:p w:rsidR="00A00488" w:rsidRPr="00704AAF" w:rsidRDefault="00A00488" w:rsidP="00262997">
            <w:pPr>
              <w:widowControl/>
              <w:wordWrap/>
              <w:autoSpaceDE/>
              <w:autoSpaceDN/>
              <w:spacing w:line="480" w:lineRule="auto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bdr w:val="nil"/>
              </w:rPr>
            </w:pPr>
            <w:r w:rsidRPr="00704AAF"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bdr w:val="nil"/>
              </w:rPr>
              <w:t>confidence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A00488" w:rsidRPr="00704AAF" w:rsidRDefault="00A00488" w:rsidP="00262997">
            <w:pPr>
              <w:widowControl/>
              <w:wordWrap/>
              <w:autoSpaceDE/>
              <w:autoSpaceDN/>
              <w:spacing w:line="480" w:lineRule="auto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bdr w:val="nil"/>
              </w:rPr>
            </w:pPr>
            <w:proofErr w:type="spellStart"/>
            <w:r w:rsidRPr="00704AAF"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>Atay</w:t>
            </w:r>
            <w:proofErr w:type="spellEnd"/>
            <w:r w:rsidRPr="00704AAF"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 xml:space="preserve"> et al. (2012), Huang et al. (2012), </w:t>
            </w:r>
            <w:proofErr w:type="spellStart"/>
            <w:r w:rsidRPr="00704AAF"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>Iranfar</w:t>
            </w:r>
            <w:proofErr w:type="spellEnd"/>
            <w:r w:rsidRPr="00704AAF"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 xml:space="preserve"> et al. (2012), </w:t>
            </w:r>
            <w:proofErr w:type="spellStart"/>
            <w:r w:rsidRPr="00704AA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Kaveevivitchai</w:t>
            </w:r>
            <w:proofErr w:type="spellEnd"/>
            <w:r w:rsidRPr="00704AA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et al. (2007)</w:t>
            </w:r>
            <w:r w:rsidRPr="00704AAF"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vertAlign w:val="superscript"/>
              </w:rPr>
              <w:t xml:space="preserve"> </w:t>
            </w:r>
            <w:r w:rsidRPr="00704AAF">
              <w:rPr>
                <w:rFonts w:ascii="Times New Roman" w:eastAsia="바탕" w:hAnsi="Times New Roman" w:cs="Times New Roman"/>
                <w:color w:val="000000" w:themeColor="text1"/>
                <w:sz w:val="21"/>
                <w:szCs w:val="21"/>
                <w:vertAlign w:val="superscript"/>
              </w:rPr>
              <w:t>1</w:t>
            </w:r>
            <w:r w:rsidRPr="00704AAF">
              <w:rPr>
                <w:rFonts w:ascii="Times New Roman" w:eastAsia="바탕" w:hAnsi="Times New Roman" w:cs="Times New Roman"/>
                <w:color w:val="000000" w:themeColor="text1"/>
                <w:sz w:val="21"/>
                <w:szCs w:val="21"/>
              </w:rPr>
              <w:t>,</w:t>
            </w:r>
            <w:r w:rsidRPr="00704AAF">
              <w:rPr>
                <w:rFonts w:ascii="Times New Roman" w:eastAsia="바탕" w:hAnsi="Times New Roman" w:cs="Times New Roman"/>
                <w:color w:val="000000" w:themeColor="text1"/>
                <w:sz w:val="21"/>
                <w:szCs w:val="21"/>
                <w:vertAlign w:val="superscript"/>
              </w:rPr>
              <w:t xml:space="preserve"> </w:t>
            </w:r>
            <w:proofErr w:type="spellStart"/>
            <w:r w:rsidRPr="00704AA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Kaveevivitchai</w:t>
            </w:r>
            <w:proofErr w:type="spellEnd"/>
            <w:r w:rsidRPr="00704AA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et al. (2007)</w:t>
            </w:r>
            <w:r w:rsidRPr="00704AAF"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vertAlign w:val="superscript"/>
              </w:rPr>
              <w:t xml:space="preserve"> </w:t>
            </w:r>
            <w:r w:rsidRPr="00704AAF">
              <w:rPr>
                <w:rFonts w:ascii="Times New Roman" w:eastAsia="바탕" w:hAnsi="Times New Roman" w:cs="Times New Roman"/>
                <w:color w:val="000000" w:themeColor="text1"/>
                <w:sz w:val="21"/>
                <w:szCs w:val="21"/>
                <w:vertAlign w:val="superscript"/>
              </w:rPr>
              <w:t>2</w:t>
            </w:r>
            <w:r w:rsidRPr="00704AAF">
              <w:rPr>
                <w:rFonts w:ascii="Times New Roman" w:eastAsia="바탕" w:hAnsi="Times New Roman" w:cs="Times New Roman"/>
                <w:color w:val="000000" w:themeColor="text1"/>
                <w:sz w:val="21"/>
                <w:szCs w:val="21"/>
              </w:rPr>
              <w:t xml:space="preserve">, </w:t>
            </w:r>
            <w:proofErr w:type="spellStart"/>
            <w:r w:rsidRPr="00704AA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Tiwari</w:t>
            </w:r>
            <w:proofErr w:type="spellEnd"/>
            <w:r w:rsidRPr="00704AA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et al. (2006)</w:t>
            </w:r>
            <w:r w:rsidRPr="00704AAF"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vertAlign w:val="superscript"/>
              </w:rPr>
              <w:t xml:space="preserve"> </w:t>
            </w:r>
            <w:r w:rsidRPr="00704AAF">
              <w:rPr>
                <w:rFonts w:ascii="Times New Roman" w:eastAsia="바탕" w:hAnsi="Times New Roman" w:cs="Times New Roman"/>
                <w:color w:val="000000" w:themeColor="text1"/>
                <w:sz w:val="21"/>
                <w:szCs w:val="21"/>
                <w:vertAlign w:val="superscript"/>
              </w:rPr>
              <w:t>1</w:t>
            </w:r>
            <w:r w:rsidRPr="00704AAF">
              <w:rPr>
                <w:rFonts w:ascii="Times New Roman" w:eastAsia="바탕" w:hAnsi="Times New Roman" w:cs="Times New Roman"/>
                <w:color w:val="000000" w:themeColor="text1"/>
                <w:sz w:val="21"/>
                <w:szCs w:val="21"/>
              </w:rPr>
              <w:t xml:space="preserve">, </w:t>
            </w:r>
            <w:proofErr w:type="spellStart"/>
            <w:r w:rsidRPr="00704AA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Tiwari</w:t>
            </w:r>
            <w:proofErr w:type="spellEnd"/>
            <w:r w:rsidRPr="00704AA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et al. (2006)</w:t>
            </w:r>
            <w:r w:rsidRPr="00704AAF"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vertAlign w:val="superscript"/>
              </w:rPr>
              <w:t xml:space="preserve"> </w:t>
            </w:r>
            <w:r w:rsidRPr="00704AAF">
              <w:rPr>
                <w:rFonts w:ascii="Times New Roman" w:eastAsia="바탕" w:hAnsi="Times New Roman" w:cs="Times New Roman"/>
                <w:color w:val="000000" w:themeColor="text1"/>
                <w:sz w:val="21"/>
                <w:szCs w:val="21"/>
                <w:vertAlign w:val="superscript"/>
              </w:rPr>
              <w:t>2</w:t>
            </w:r>
            <w:r w:rsidRPr="00704AAF">
              <w:rPr>
                <w:rFonts w:ascii="Times New Roman" w:eastAsia="바탕" w:hAnsi="Times New Roman" w:cs="Times New Roman"/>
                <w:color w:val="000000" w:themeColor="text1"/>
                <w:sz w:val="21"/>
                <w:szCs w:val="21"/>
              </w:rPr>
              <w:t xml:space="preserve">, </w:t>
            </w:r>
            <w:proofErr w:type="spellStart"/>
            <w:r w:rsidRPr="00704AA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Tiwari</w:t>
            </w:r>
            <w:proofErr w:type="spellEnd"/>
            <w:r w:rsidRPr="00704AA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et al. (2006)</w:t>
            </w:r>
            <w:r w:rsidRPr="00704AAF"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vertAlign w:val="superscript"/>
              </w:rPr>
              <w:t xml:space="preserve"> </w:t>
            </w:r>
            <w:r w:rsidRPr="00704AAF">
              <w:rPr>
                <w:rFonts w:ascii="Times New Roman" w:eastAsia="바탕" w:hAnsi="Times New Roman" w:cs="Times New Roman"/>
                <w:color w:val="000000" w:themeColor="text1"/>
                <w:sz w:val="21"/>
                <w:szCs w:val="21"/>
                <w:vertAlign w:val="superscript"/>
              </w:rPr>
              <w:t>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A00488" w:rsidRPr="00704AAF" w:rsidRDefault="00A00488" w:rsidP="00262997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bdr w:val="nil"/>
              </w:rPr>
            </w:pPr>
            <w:r w:rsidRPr="00704AAF"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bdr w:val="nil"/>
              </w:rPr>
              <w:t>647</w:t>
            </w:r>
          </w:p>
          <w:p w:rsidR="00A00488" w:rsidRPr="00704AAF" w:rsidRDefault="00A00488" w:rsidP="00262997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bdr w:val="nil"/>
              </w:rPr>
            </w:pPr>
            <w:r w:rsidRPr="00704AAF"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bdr w:val="nil"/>
              </w:rPr>
              <w:t>(327/320)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A00488" w:rsidRPr="00704AAF" w:rsidRDefault="00A00488" w:rsidP="00262997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704AAF"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bdr w:val="nil"/>
              </w:rPr>
              <w:t>SMD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A00488" w:rsidRPr="00704AAF" w:rsidRDefault="00A00488" w:rsidP="00262997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bdr w:val="nil"/>
              </w:rPr>
            </w:pPr>
            <w:r w:rsidRPr="00704AAF"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bdr w:val="nil"/>
              </w:rPr>
              <w:t>0.</w:t>
            </w:r>
            <w:r w:rsidRPr="00704AAF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  <w:bdr w:val="nil"/>
              </w:rPr>
              <w:t>34</w:t>
            </w:r>
          </w:p>
          <w:p w:rsidR="00A00488" w:rsidRPr="00704AAF" w:rsidRDefault="00A00488" w:rsidP="00262997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bdr w:val="nil"/>
              </w:rPr>
            </w:pPr>
            <w:r w:rsidRPr="00704AAF"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bdr w:val="nil"/>
              </w:rPr>
              <w:t>(0.</w:t>
            </w:r>
            <w:r w:rsidRPr="00704AAF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  <w:bdr w:val="nil"/>
              </w:rPr>
              <w:t>18</w:t>
            </w:r>
            <w:r w:rsidRPr="00704AAF"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bdr w:val="nil"/>
              </w:rPr>
              <w:t>, 0.</w:t>
            </w:r>
            <w:r w:rsidRPr="00704AAF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  <w:bdr w:val="nil"/>
              </w:rPr>
              <w:t>49</w:t>
            </w:r>
            <w:r w:rsidRPr="00704AAF"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bdr w:val="nil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00488" w:rsidRPr="00704AAF" w:rsidRDefault="00A00488" w:rsidP="00262997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bdr w:val="nil"/>
              </w:rPr>
            </w:pPr>
            <w:r w:rsidRPr="00704AAF"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bdr w:val="nil"/>
              </w:rPr>
              <w:t>&lt; 0.0001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A00488" w:rsidRPr="00704AAF" w:rsidRDefault="00A00488" w:rsidP="00262997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bdr w:val="nil"/>
              </w:rPr>
            </w:pPr>
            <w:r w:rsidRPr="00704AAF"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bdr w:val="nil"/>
              </w:rPr>
              <w:t>14.44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A00488" w:rsidRPr="00704AAF" w:rsidRDefault="00A00488" w:rsidP="00262997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bdr w:val="nil"/>
              </w:rPr>
            </w:pPr>
            <w:r w:rsidRPr="00704AAF"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bdr w:val="nil"/>
              </w:rPr>
              <w:t>7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00488" w:rsidRPr="00704AAF" w:rsidRDefault="00A00488" w:rsidP="00262997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bdr w:val="nil"/>
              </w:rPr>
            </w:pPr>
            <w:r w:rsidRPr="00704AAF"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bdr w:val="nil"/>
              </w:rPr>
              <w:t>0.04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00488" w:rsidRPr="00704AAF" w:rsidRDefault="00A00488" w:rsidP="00262997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bdr w:val="nil"/>
              </w:rPr>
            </w:pPr>
            <w:r w:rsidRPr="00704AAF"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bdr w:val="nil"/>
              </w:rPr>
              <w:t>52</w:t>
            </w:r>
          </w:p>
        </w:tc>
      </w:tr>
      <w:tr w:rsidR="00704AAF" w:rsidRPr="00704AAF" w:rsidTr="00262997">
        <w:trPr>
          <w:gridAfter w:val="1"/>
          <w:wAfter w:w="55" w:type="dxa"/>
        </w:trPr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</w:tcPr>
          <w:p w:rsidR="00A00488" w:rsidRPr="00704AAF" w:rsidRDefault="00A00488" w:rsidP="00262997">
            <w:pPr>
              <w:widowControl/>
              <w:wordWrap/>
              <w:autoSpaceDE/>
              <w:autoSpaceDN/>
              <w:spacing w:line="480" w:lineRule="auto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bdr w:val="nil"/>
              </w:rPr>
            </w:pPr>
            <w:r w:rsidRPr="00704AAF"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bdr w:val="nil"/>
              </w:rPr>
              <w:t>Inquisitiveness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A00488" w:rsidRPr="00704AAF" w:rsidRDefault="00A00488" w:rsidP="00262997">
            <w:pPr>
              <w:widowControl/>
              <w:wordWrap/>
              <w:autoSpaceDE/>
              <w:autoSpaceDN/>
              <w:spacing w:line="480" w:lineRule="auto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bdr w:val="nil"/>
              </w:rPr>
            </w:pPr>
            <w:proofErr w:type="spellStart"/>
            <w:r w:rsidRPr="00704AAF"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>Atay</w:t>
            </w:r>
            <w:proofErr w:type="spellEnd"/>
            <w:r w:rsidRPr="00704AAF"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 xml:space="preserve"> et al. (2012), Huang et al. (2012), </w:t>
            </w:r>
            <w:proofErr w:type="spellStart"/>
            <w:r w:rsidRPr="00704AA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Kaveevivitchai</w:t>
            </w:r>
            <w:proofErr w:type="spellEnd"/>
            <w:r w:rsidRPr="00704AA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et al. (2007)</w:t>
            </w:r>
            <w:r w:rsidRPr="00704AAF"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vertAlign w:val="superscript"/>
              </w:rPr>
              <w:t xml:space="preserve"> </w:t>
            </w:r>
            <w:r w:rsidRPr="00704AAF">
              <w:rPr>
                <w:rFonts w:ascii="Times New Roman" w:eastAsia="바탕" w:hAnsi="Times New Roman" w:cs="Times New Roman"/>
                <w:color w:val="000000" w:themeColor="text1"/>
                <w:sz w:val="21"/>
                <w:szCs w:val="21"/>
                <w:vertAlign w:val="superscript"/>
              </w:rPr>
              <w:t>1</w:t>
            </w:r>
            <w:r w:rsidRPr="00704AAF">
              <w:rPr>
                <w:rFonts w:ascii="Times New Roman" w:eastAsia="바탕" w:hAnsi="Times New Roman" w:cs="Times New Roman"/>
                <w:color w:val="000000" w:themeColor="text1"/>
                <w:sz w:val="21"/>
                <w:szCs w:val="21"/>
              </w:rPr>
              <w:t>,</w:t>
            </w:r>
            <w:r w:rsidRPr="00704AAF">
              <w:rPr>
                <w:rFonts w:ascii="Times New Roman" w:eastAsia="바탕" w:hAnsi="Times New Roman" w:cs="Times New Roman"/>
                <w:color w:val="000000" w:themeColor="text1"/>
                <w:sz w:val="21"/>
                <w:szCs w:val="21"/>
                <w:vertAlign w:val="superscript"/>
              </w:rPr>
              <w:t xml:space="preserve"> </w:t>
            </w:r>
            <w:proofErr w:type="spellStart"/>
            <w:r w:rsidRPr="00704AAF"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>Iranfar</w:t>
            </w:r>
            <w:proofErr w:type="spellEnd"/>
            <w:r w:rsidRPr="00704AAF"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 xml:space="preserve"> et al. (2012), </w:t>
            </w:r>
            <w:proofErr w:type="spellStart"/>
            <w:r w:rsidRPr="00704AA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Kaveevivitchai</w:t>
            </w:r>
            <w:proofErr w:type="spellEnd"/>
            <w:r w:rsidRPr="00704AA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et al. (2007)</w:t>
            </w:r>
            <w:r w:rsidRPr="00704AAF"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vertAlign w:val="superscript"/>
              </w:rPr>
              <w:t xml:space="preserve"> </w:t>
            </w:r>
            <w:r w:rsidRPr="00704AAF">
              <w:rPr>
                <w:rFonts w:ascii="Times New Roman" w:eastAsia="바탕" w:hAnsi="Times New Roman" w:cs="Times New Roman"/>
                <w:color w:val="000000" w:themeColor="text1"/>
                <w:sz w:val="21"/>
                <w:szCs w:val="21"/>
                <w:vertAlign w:val="superscript"/>
              </w:rPr>
              <w:t>2</w:t>
            </w:r>
            <w:r w:rsidRPr="00704AAF">
              <w:rPr>
                <w:rFonts w:ascii="Times New Roman" w:eastAsia="바탕" w:hAnsi="Times New Roman" w:cs="Times New Roman"/>
                <w:color w:val="000000" w:themeColor="text1"/>
                <w:sz w:val="21"/>
                <w:szCs w:val="21"/>
              </w:rPr>
              <w:t xml:space="preserve">, </w:t>
            </w:r>
            <w:proofErr w:type="spellStart"/>
            <w:r w:rsidRPr="00704AA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Tiwari</w:t>
            </w:r>
            <w:proofErr w:type="spellEnd"/>
            <w:r w:rsidRPr="00704AA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et al. (2006)</w:t>
            </w:r>
            <w:r w:rsidRPr="00704AAF"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vertAlign w:val="superscript"/>
              </w:rPr>
              <w:t xml:space="preserve"> </w:t>
            </w:r>
            <w:r w:rsidRPr="00704AAF">
              <w:rPr>
                <w:rFonts w:ascii="Times New Roman" w:eastAsia="바탕" w:hAnsi="Times New Roman" w:cs="Times New Roman"/>
                <w:color w:val="000000" w:themeColor="text1"/>
                <w:sz w:val="21"/>
                <w:szCs w:val="21"/>
                <w:vertAlign w:val="superscript"/>
              </w:rPr>
              <w:t>1</w:t>
            </w:r>
            <w:r w:rsidRPr="00704AAF">
              <w:rPr>
                <w:rFonts w:ascii="Times New Roman" w:eastAsia="바탕" w:hAnsi="Times New Roman" w:cs="Times New Roman"/>
                <w:color w:val="000000" w:themeColor="text1"/>
                <w:sz w:val="21"/>
                <w:szCs w:val="21"/>
              </w:rPr>
              <w:t xml:space="preserve">, </w:t>
            </w:r>
            <w:proofErr w:type="spellStart"/>
            <w:r w:rsidRPr="00704AA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Tiwari</w:t>
            </w:r>
            <w:proofErr w:type="spellEnd"/>
            <w:r w:rsidRPr="00704AA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et al. (2006)</w:t>
            </w:r>
            <w:r w:rsidRPr="00704AAF"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vertAlign w:val="superscript"/>
              </w:rPr>
              <w:t xml:space="preserve"> </w:t>
            </w:r>
            <w:r w:rsidRPr="00704AAF">
              <w:rPr>
                <w:rFonts w:ascii="Times New Roman" w:eastAsia="바탕" w:hAnsi="Times New Roman" w:cs="Times New Roman"/>
                <w:color w:val="000000" w:themeColor="text1"/>
                <w:sz w:val="21"/>
                <w:szCs w:val="21"/>
                <w:vertAlign w:val="superscript"/>
              </w:rPr>
              <w:t>2</w:t>
            </w:r>
            <w:r w:rsidRPr="00704AAF">
              <w:rPr>
                <w:rFonts w:ascii="Times New Roman" w:eastAsia="바탕" w:hAnsi="Times New Roman" w:cs="Times New Roman"/>
                <w:color w:val="000000" w:themeColor="text1"/>
                <w:sz w:val="21"/>
                <w:szCs w:val="21"/>
              </w:rPr>
              <w:t xml:space="preserve">, </w:t>
            </w:r>
            <w:proofErr w:type="spellStart"/>
            <w:r w:rsidRPr="00704AA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Tiwari</w:t>
            </w:r>
            <w:proofErr w:type="spellEnd"/>
            <w:r w:rsidRPr="00704AA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et al. (2006)</w:t>
            </w:r>
            <w:r w:rsidRPr="00704AAF"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vertAlign w:val="superscript"/>
              </w:rPr>
              <w:t xml:space="preserve"> </w:t>
            </w:r>
            <w:r w:rsidRPr="00704AAF">
              <w:rPr>
                <w:rFonts w:ascii="Times New Roman" w:eastAsia="바탕" w:hAnsi="Times New Roman" w:cs="Times New Roman"/>
                <w:color w:val="000000" w:themeColor="text1"/>
                <w:sz w:val="21"/>
                <w:szCs w:val="21"/>
                <w:vertAlign w:val="superscript"/>
              </w:rPr>
              <w:t>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A00488" w:rsidRPr="00704AAF" w:rsidRDefault="00A00488" w:rsidP="00262997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bdr w:val="nil"/>
              </w:rPr>
            </w:pPr>
            <w:r w:rsidRPr="00704AAF"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bdr w:val="nil"/>
              </w:rPr>
              <w:t>647</w:t>
            </w:r>
          </w:p>
          <w:p w:rsidR="00A00488" w:rsidRPr="00704AAF" w:rsidRDefault="00A00488" w:rsidP="00262997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bdr w:val="nil"/>
              </w:rPr>
            </w:pPr>
            <w:r w:rsidRPr="00704AAF"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bdr w:val="nil"/>
              </w:rPr>
              <w:t>(327/320)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A00488" w:rsidRPr="00704AAF" w:rsidRDefault="00A00488" w:rsidP="00262997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704AAF"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bdr w:val="nil"/>
              </w:rPr>
              <w:t>SMD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A00488" w:rsidRPr="00704AAF" w:rsidRDefault="00A00488" w:rsidP="00262997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bdr w:val="nil"/>
              </w:rPr>
            </w:pPr>
            <w:r w:rsidRPr="00704AAF"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bdr w:val="nil"/>
              </w:rPr>
              <w:t>0.36</w:t>
            </w:r>
          </w:p>
          <w:p w:rsidR="00A00488" w:rsidRPr="00704AAF" w:rsidRDefault="00A00488" w:rsidP="00262997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bdr w:val="nil"/>
              </w:rPr>
            </w:pPr>
            <w:r w:rsidRPr="00704AAF"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bdr w:val="nil"/>
              </w:rPr>
              <w:t>(0.</w:t>
            </w:r>
            <w:r w:rsidRPr="00704AAF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  <w:bdr w:val="nil"/>
              </w:rPr>
              <w:t>21</w:t>
            </w:r>
            <w:r w:rsidRPr="00704AAF"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bdr w:val="nil"/>
              </w:rPr>
              <w:t>, 0.5</w:t>
            </w:r>
            <w:r w:rsidRPr="00704AAF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  <w:bdr w:val="nil"/>
              </w:rPr>
              <w:t>2</w:t>
            </w:r>
            <w:r w:rsidRPr="00704AAF"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bdr w:val="nil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00488" w:rsidRPr="00704AAF" w:rsidRDefault="00A00488" w:rsidP="00262997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bdr w:val="nil"/>
              </w:rPr>
            </w:pPr>
            <w:r w:rsidRPr="00704AAF"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bdr w:val="nil"/>
              </w:rPr>
              <w:t>&lt; 0.0</w:t>
            </w:r>
            <w:r w:rsidRPr="00704AAF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  <w:bdr w:val="nil"/>
              </w:rPr>
              <w:t>0</w:t>
            </w:r>
            <w:r w:rsidRPr="00704AAF"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bdr w:val="nil"/>
              </w:rPr>
              <w:t>001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A00488" w:rsidRPr="00704AAF" w:rsidRDefault="00A00488" w:rsidP="00262997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bdr w:val="nil"/>
              </w:rPr>
            </w:pPr>
            <w:r w:rsidRPr="00704AAF"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bdr w:val="nil"/>
              </w:rPr>
              <w:t>8.24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A00488" w:rsidRPr="00704AAF" w:rsidRDefault="00A00488" w:rsidP="00262997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bdr w:val="nil"/>
              </w:rPr>
            </w:pPr>
            <w:r w:rsidRPr="00704AAF"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bdr w:val="nil"/>
              </w:rPr>
              <w:t>7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00488" w:rsidRPr="00704AAF" w:rsidRDefault="00A00488" w:rsidP="00262997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bdr w:val="nil"/>
              </w:rPr>
            </w:pPr>
            <w:r w:rsidRPr="00704AAF"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bdr w:val="nil"/>
              </w:rPr>
              <w:t>0.31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00488" w:rsidRPr="00704AAF" w:rsidRDefault="00A00488" w:rsidP="00262997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bdr w:val="nil"/>
              </w:rPr>
            </w:pPr>
            <w:r w:rsidRPr="00704AAF"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bdr w:val="nil"/>
              </w:rPr>
              <w:t>15</w:t>
            </w:r>
          </w:p>
        </w:tc>
      </w:tr>
      <w:tr w:rsidR="00704AAF" w:rsidRPr="00704AAF" w:rsidTr="00262997">
        <w:trPr>
          <w:gridAfter w:val="1"/>
          <w:wAfter w:w="55" w:type="dxa"/>
          <w:trHeight w:val="1742"/>
        </w:trPr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</w:tcPr>
          <w:p w:rsidR="00A00488" w:rsidRPr="00704AAF" w:rsidRDefault="00A00488" w:rsidP="00262997">
            <w:pPr>
              <w:widowControl/>
              <w:wordWrap/>
              <w:autoSpaceDE/>
              <w:autoSpaceDN/>
              <w:spacing w:line="480" w:lineRule="auto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bdr w:val="nil"/>
              </w:rPr>
            </w:pPr>
            <w:r w:rsidRPr="00704AAF"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bdr w:val="nil"/>
              </w:rPr>
              <w:t>Maturity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A00488" w:rsidRPr="00704AAF" w:rsidRDefault="00A00488" w:rsidP="00262997">
            <w:pPr>
              <w:widowControl/>
              <w:wordWrap/>
              <w:autoSpaceDE/>
              <w:autoSpaceDN/>
              <w:spacing w:line="480" w:lineRule="auto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bdr w:val="nil"/>
              </w:rPr>
            </w:pPr>
            <w:r w:rsidRPr="00704AAF"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 xml:space="preserve">Huang et al. (2012), </w:t>
            </w:r>
            <w:proofErr w:type="spellStart"/>
            <w:r w:rsidRPr="00704AAF"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>Iranfar</w:t>
            </w:r>
            <w:proofErr w:type="spellEnd"/>
            <w:r w:rsidRPr="00704AAF"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 xml:space="preserve"> et al. (2012), </w:t>
            </w:r>
            <w:proofErr w:type="spellStart"/>
            <w:r w:rsidRPr="00704AA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Kaveevivitchai</w:t>
            </w:r>
            <w:proofErr w:type="spellEnd"/>
            <w:r w:rsidRPr="00704AA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et al. (2007)</w:t>
            </w:r>
            <w:r w:rsidRPr="00704AAF"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vertAlign w:val="superscript"/>
              </w:rPr>
              <w:t xml:space="preserve"> </w:t>
            </w:r>
            <w:r w:rsidRPr="00704AAF">
              <w:rPr>
                <w:rFonts w:ascii="Times New Roman" w:eastAsia="바탕" w:hAnsi="Times New Roman" w:cs="Times New Roman"/>
                <w:color w:val="000000" w:themeColor="text1"/>
                <w:sz w:val="21"/>
                <w:szCs w:val="21"/>
                <w:vertAlign w:val="superscript"/>
              </w:rPr>
              <w:t>1</w:t>
            </w:r>
            <w:r w:rsidRPr="00704AAF">
              <w:rPr>
                <w:rFonts w:ascii="Times New Roman" w:eastAsia="바탕" w:hAnsi="Times New Roman" w:cs="Times New Roman"/>
                <w:color w:val="000000" w:themeColor="text1"/>
                <w:sz w:val="21"/>
                <w:szCs w:val="21"/>
              </w:rPr>
              <w:t>,</w:t>
            </w:r>
            <w:r w:rsidRPr="00704AAF">
              <w:rPr>
                <w:rFonts w:ascii="Times New Roman" w:eastAsia="바탕" w:hAnsi="Times New Roman" w:cs="Times New Roman"/>
                <w:color w:val="000000" w:themeColor="text1"/>
                <w:sz w:val="21"/>
                <w:szCs w:val="21"/>
                <w:vertAlign w:val="superscript"/>
              </w:rPr>
              <w:t xml:space="preserve"> </w:t>
            </w:r>
            <w:proofErr w:type="spellStart"/>
            <w:r w:rsidRPr="00704AA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Kaveevivitchai</w:t>
            </w:r>
            <w:proofErr w:type="spellEnd"/>
            <w:r w:rsidRPr="00704AA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et al. (2007)</w:t>
            </w:r>
            <w:r w:rsidRPr="00704AAF"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vertAlign w:val="superscript"/>
              </w:rPr>
              <w:t xml:space="preserve"> </w:t>
            </w:r>
            <w:r w:rsidRPr="00704AAF">
              <w:rPr>
                <w:rFonts w:ascii="Times New Roman" w:eastAsia="바탕" w:hAnsi="Times New Roman" w:cs="Times New Roman"/>
                <w:color w:val="000000" w:themeColor="text1"/>
                <w:sz w:val="21"/>
                <w:szCs w:val="21"/>
                <w:vertAlign w:val="superscript"/>
              </w:rPr>
              <w:t>2</w:t>
            </w:r>
            <w:r w:rsidRPr="00704AAF">
              <w:rPr>
                <w:rFonts w:ascii="Times New Roman" w:eastAsia="바탕" w:hAnsi="Times New Roman" w:cs="Times New Roman"/>
                <w:color w:val="000000" w:themeColor="text1"/>
                <w:sz w:val="21"/>
                <w:szCs w:val="21"/>
              </w:rPr>
              <w:t xml:space="preserve">, </w:t>
            </w:r>
            <w:proofErr w:type="spellStart"/>
            <w:r w:rsidRPr="00704AA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Tiwari</w:t>
            </w:r>
            <w:proofErr w:type="spellEnd"/>
            <w:r w:rsidRPr="00704AA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et al. (2006)</w:t>
            </w:r>
            <w:r w:rsidRPr="00704AAF"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vertAlign w:val="superscript"/>
              </w:rPr>
              <w:t xml:space="preserve"> </w:t>
            </w:r>
            <w:r w:rsidRPr="00704AAF">
              <w:rPr>
                <w:rFonts w:ascii="Times New Roman" w:eastAsia="바탕" w:hAnsi="Times New Roman" w:cs="Times New Roman"/>
                <w:color w:val="000000" w:themeColor="text1"/>
                <w:sz w:val="21"/>
                <w:szCs w:val="21"/>
                <w:vertAlign w:val="superscript"/>
              </w:rPr>
              <w:t>1</w:t>
            </w:r>
            <w:r w:rsidRPr="00704AAF">
              <w:rPr>
                <w:rFonts w:ascii="Times New Roman" w:eastAsia="바탕" w:hAnsi="Times New Roman" w:cs="Times New Roman"/>
                <w:color w:val="000000" w:themeColor="text1"/>
                <w:sz w:val="21"/>
                <w:szCs w:val="21"/>
              </w:rPr>
              <w:t xml:space="preserve">, </w:t>
            </w:r>
            <w:proofErr w:type="spellStart"/>
            <w:r w:rsidRPr="00704AA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Tiwari</w:t>
            </w:r>
            <w:proofErr w:type="spellEnd"/>
            <w:r w:rsidRPr="00704AA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et al. (2006)</w:t>
            </w:r>
            <w:r w:rsidRPr="00704AAF"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vertAlign w:val="superscript"/>
              </w:rPr>
              <w:t xml:space="preserve"> </w:t>
            </w:r>
            <w:r w:rsidRPr="00704AAF">
              <w:rPr>
                <w:rFonts w:ascii="Times New Roman" w:eastAsia="바탕" w:hAnsi="Times New Roman" w:cs="Times New Roman"/>
                <w:color w:val="000000" w:themeColor="text1"/>
                <w:sz w:val="21"/>
                <w:szCs w:val="21"/>
                <w:vertAlign w:val="superscript"/>
              </w:rPr>
              <w:t>2</w:t>
            </w:r>
            <w:r w:rsidRPr="00704AAF">
              <w:rPr>
                <w:rFonts w:ascii="Times New Roman" w:eastAsia="바탕" w:hAnsi="Times New Roman" w:cs="Times New Roman"/>
                <w:color w:val="000000" w:themeColor="text1"/>
                <w:sz w:val="21"/>
                <w:szCs w:val="21"/>
              </w:rPr>
              <w:t xml:space="preserve">, </w:t>
            </w:r>
            <w:proofErr w:type="spellStart"/>
            <w:r w:rsidRPr="00704AA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Tiwari</w:t>
            </w:r>
            <w:proofErr w:type="spellEnd"/>
            <w:r w:rsidRPr="00704AA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et al. (2006)</w:t>
            </w:r>
            <w:r w:rsidRPr="00704AAF"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vertAlign w:val="superscript"/>
              </w:rPr>
              <w:t xml:space="preserve"> </w:t>
            </w:r>
            <w:r w:rsidRPr="00704AAF">
              <w:rPr>
                <w:rFonts w:ascii="Times New Roman" w:eastAsia="바탕" w:hAnsi="Times New Roman" w:cs="Times New Roman"/>
                <w:color w:val="000000" w:themeColor="text1"/>
                <w:sz w:val="21"/>
                <w:szCs w:val="21"/>
                <w:vertAlign w:val="superscript"/>
              </w:rPr>
              <w:t>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A00488" w:rsidRPr="00704AAF" w:rsidRDefault="00A00488" w:rsidP="00262997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bdr w:val="nil"/>
              </w:rPr>
            </w:pPr>
            <w:r w:rsidRPr="00704AAF"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bdr w:val="nil"/>
              </w:rPr>
              <w:t>567</w:t>
            </w:r>
          </w:p>
          <w:p w:rsidR="00A00488" w:rsidRPr="00704AAF" w:rsidRDefault="00A00488" w:rsidP="00262997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bdr w:val="nil"/>
              </w:rPr>
            </w:pPr>
            <w:r w:rsidRPr="00704AAF"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bdr w:val="nil"/>
              </w:rPr>
              <w:t>(287/280)</w:t>
            </w:r>
          </w:p>
          <w:p w:rsidR="00A00488" w:rsidRPr="00704AAF" w:rsidRDefault="00A00488" w:rsidP="00262997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A00488" w:rsidRPr="00704AAF" w:rsidRDefault="00A00488" w:rsidP="00262997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704AAF"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bdr w:val="nil"/>
              </w:rPr>
              <w:t>SMD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A00488" w:rsidRPr="00704AAF" w:rsidRDefault="00A00488" w:rsidP="00262997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bdr w:val="nil"/>
              </w:rPr>
            </w:pPr>
            <w:r w:rsidRPr="00704AAF"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bdr w:val="nil"/>
              </w:rPr>
              <w:t>0.</w:t>
            </w:r>
            <w:r w:rsidRPr="00704AAF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  <w:bdr w:val="nil"/>
              </w:rPr>
              <w:t>16</w:t>
            </w:r>
          </w:p>
          <w:p w:rsidR="00A00488" w:rsidRPr="00704AAF" w:rsidRDefault="00A00488" w:rsidP="00262997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bdr w:val="nil"/>
              </w:rPr>
            </w:pPr>
            <w:r w:rsidRPr="00704AAF"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bdr w:val="nil"/>
              </w:rPr>
              <w:t>(-0.0</w:t>
            </w:r>
            <w:r w:rsidRPr="00704AAF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  <w:bdr w:val="nil"/>
              </w:rPr>
              <w:t>1</w:t>
            </w:r>
            <w:r w:rsidRPr="00704AAF"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bdr w:val="nil"/>
              </w:rPr>
              <w:t>, 0.3</w:t>
            </w:r>
            <w:r w:rsidRPr="00704AAF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  <w:bdr w:val="nil"/>
              </w:rPr>
              <w:t>2</w:t>
            </w:r>
            <w:r w:rsidRPr="00704AAF"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bdr w:val="nil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00488" w:rsidRPr="00704AAF" w:rsidRDefault="00A00488" w:rsidP="00262997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bdr w:val="nil"/>
              </w:rPr>
            </w:pPr>
            <w:r w:rsidRPr="00704AAF"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bdr w:val="nil"/>
              </w:rPr>
              <w:t>0.</w:t>
            </w:r>
            <w:r w:rsidRPr="00704AAF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  <w:bdr w:val="nil"/>
              </w:rPr>
              <w:t>06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A00488" w:rsidRPr="00704AAF" w:rsidRDefault="00A00488" w:rsidP="00262997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bdr w:val="nil"/>
              </w:rPr>
            </w:pPr>
            <w:r w:rsidRPr="00704AAF"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bdr w:val="nil"/>
              </w:rPr>
              <w:t>8.62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A00488" w:rsidRPr="00704AAF" w:rsidRDefault="00A00488" w:rsidP="00262997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bdr w:val="nil"/>
              </w:rPr>
            </w:pPr>
            <w:r w:rsidRPr="00704AAF"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bdr w:val="nil"/>
              </w:rPr>
              <w:t>6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00488" w:rsidRPr="00704AAF" w:rsidRDefault="00A00488" w:rsidP="00262997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bdr w:val="nil"/>
              </w:rPr>
            </w:pPr>
            <w:r w:rsidRPr="00704AAF"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bdr w:val="nil"/>
              </w:rPr>
              <w:t>0.20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00488" w:rsidRPr="00704AAF" w:rsidRDefault="00A00488" w:rsidP="00262997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bdr w:val="nil"/>
              </w:rPr>
            </w:pPr>
            <w:r w:rsidRPr="00704AAF"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bdr w:val="nil"/>
              </w:rPr>
              <w:t>30</w:t>
            </w:r>
          </w:p>
        </w:tc>
      </w:tr>
    </w:tbl>
    <w:p w:rsidR="00A00488" w:rsidRPr="00704AAF" w:rsidRDefault="00A00488" w:rsidP="00A00488">
      <w:pPr>
        <w:widowControl/>
        <w:wordWrap/>
        <w:autoSpaceDE/>
        <w:autoSpaceDN/>
        <w:jc w:val="left"/>
        <w:rPr>
          <w:rFonts w:ascii="Times New Roman" w:hAnsi="Times New Roman" w:cs="Times New Roman"/>
          <w:color w:val="000000" w:themeColor="text1"/>
          <w:sz w:val="22"/>
          <w:bdr w:val="nil"/>
        </w:rPr>
      </w:pPr>
      <w:r w:rsidRPr="00704AAF">
        <w:rPr>
          <w:rFonts w:ascii="Times New Roman" w:eastAsia="바탕" w:hAnsi="Times New Roman" w:cs="Times New Roman" w:hint="eastAsia"/>
          <w:color w:val="000000" w:themeColor="text1"/>
          <w:sz w:val="22"/>
        </w:rPr>
        <w:t xml:space="preserve">EG= Experimental group, CG= Control group, </w:t>
      </w:r>
      <w:r w:rsidRPr="00704AAF">
        <w:rPr>
          <w:rFonts w:ascii="Times New Roman" w:hAnsi="Times New Roman" w:cs="Times New Roman" w:hint="eastAsia"/>
          <w:color w:val="000000" w:themeColor="text1"/>
          <w:sz w:val="22"/>
          <w:bdr w:val="nil"/>
          <w:vertAlign w:val="superscript"/>
        </w:rPr>
        <w:t>number</w:t>
      </w:r>
      <w:r w:rsidRPr="00704AAF">
        <w:rPr>
          <w:rFonts w:ascii="Times New Roman" w:hAnsi="Times New Roman" w:cs="Times New Roman" w:hint="eastAsia"/>
          <w:color w:val="000000" w:themeColor="text1"/>
          <w:sz w:val="22"/>
          <w:bdr w:val="nil"/>
        </w:rPr>
        <w:t xml:space="preserve"> frequency of post test</w:t>
      </w:r>
    </w:p>
    <w:p w:rsidR="00AB6567" w:rsidRPr="00704AAF" w:rsidRDefault="00AB6567">
      <w:pPr>
        <w:rPr>
          <w:color w:val="000000" w:themeColor="text1"/>
        </w:rPr>
      </w:pPr>
      <w:bookmarkStart w:id="0" w:name="_GoBack"/>
      <w:bookmarkEnd w:id="0"/>
    </w:p>
    <w:sectPr w:rsidR="00AB6567" w:rsidRPr="00704AAF" w:rsidSect="00A00488">
      <w:headerReference w:type="default" r:id="rId7"/>
      <w:pgSz w:w="16838" w:h="11906" w:orient="landscape"/>
      <w:pgMar w:top="1440" w:right="1701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690C" w:rsidRDefault="0097690C" w:rsidP="008F248B">
      <w:r>
        <w:separator/>
      </w:r>
    </w:p>
  </w:endnote>
  <w:endnote w:type="continuationSeparator" w:id="0">
    <w:p w:rsidR="0097690C" w:rsidRDefault="0097690C" w:rsidP="008F24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690C" w:rsidRDefault="0097690C" w:rsidP="008F248B">
      <w:r>
        <w:separator/>
      </w:r>
    </w:p>
  </w:footnote>
  <w:footnote w:type="continuationSeparator" w:id="0">
    <w:p w:rsidR="0097690C" w:rsidRDefault="0097690C" w:rsidP="008F248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09884633"/>
      <w:docPartObj>
        <w:docPartGallery w:val="Page Numbers (Top of Page)"/>
        <w:docPartUnique/>
      </w:docPartObj>
    </w:sdtPr>
    <w:sdtEndPr/>
    <w:sdtContent>
      <w:p w:rsidR="00664CC7" w:rsidRDefault="00664CC7">
        <w:pPr>
          <w:pStyle w:val="a4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04AAF" w:rsidRPr="00704AAF">
          <w:rPr>
            <w:noProof/>
            <w:lang w:val="ko-KR"/>
          </w:rPr>
          <w:t>2</w:t>
        </w:r>
        <w:r>
          <w:fldChar w:fldCharType="end"/>
        </w:r>
      </w:p>
    </w:sdtContent>
  </w:sdt>
  <w:p w:rsidR="00664CC7" w:rsidRDefault="00664CC7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0488"/>
    <w:rsid w:val="00024A36"/>
    <w:rsid w:val="00664CC7"/>
    <w:rsid w:val="00704AAF"/>
    <w:rsid w:val="007106E9"/>
    <w:rsid w:val="008F248B"/>
    <w:rsid w:val="0097690C"/>
    <w:rsid w:val="00A00488"/>
    <w:rsid w:val="00AB65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0488"/>
    <w:pPr>
      <w:widowControl w:val="0"/>
      <w:wordWrap w:val="0"/>
      <w:autoSpaceDE w:val="0"/>
      <w:autoSpaceDN w:val="0"/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00488"/>
    <w:pPr>
      <w:spacing w:after="0" w:line="240" w:lineRule="auto"/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8F248B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8F248B"/>
  </w:style>
  <w:style w:type="paragraph" w:styleId="a5">
    <w:name w:val="footer"/>
    <w:basedOn w:val="a"/>
    <w:link w:val="Char0"/>
    <w:uiPriority w:val="99"/>
    <w:unhideWhenUsed/>
    <w:rsid w:val="008F248B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8F248B"/>
  </w:style>
  <w:style w:type="paragraph" w:styleId="a6">
    <w:name w:val="Balloon Text"/>
    <w:basedOn w:val="a"/>
    <w:link w:val="Char1"/>
    <w:uiPriority w:val="99"/>
    <w:semiHidden/>
    <w:unhideWhenUsed/>
    <w:rsid w:val="008F248B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6"/>
    <w:uiPriority w:val="99"/>
    <w:semiHidden/>
    <w:rsid w:val="008F248B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0488"/>
    <w:pPr>
      <w:widowControl w:val="0"/>
      <w:wordWrap w:val="0"/>
      <w:autoSpaceDE w:val="0"/>
      <w:autoSpaceDN w:val="0"/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00488"/>
    <w:pPr>
      <w:spacing w:after="0" w:line="240" w:lineRule="auto"/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8F248B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8F248B"/>
  </w:style>
  <w:style w:type="paragraph" w:styleId="a5">
    <w:name w:val="footer"/>
    <w:basedOn w:val="a"/>
    <w:link w:val="Char0"/>
    <w:uiPriority w:val="99"/>
    <w:unhideWhenUsed/>
    <w:rsid w:val="008F248B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8F248B"/>
  </w:style>
  <w:style w:type="paragraph" w:styleId="a6">
    <w:name w:val="Balloon Text"/>
    <w:basedOn w:val="a"/>
    <w:link w:val="Char1"/>
    <w:uiPriority w:val="99"/>
    <w:semiHidden/>
    <w:unhideWhenUsed/>
    <w:rsid w:val="008F248B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6"/>
    <w:uiPriority w:val="99"/>
    <w:semiHidden/>
    <w:rsid w:val="008F248B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302</Words>
  <Characters>1727</Characters>
  <Application>Microsoft Office Word</Application>
  <DocSecurity>0</DocSecurity>
  <Lines>14</Lines>
  <Paragraphs>4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연세의료원</Company>
  <LinksUpToDate>false</LinksUpToDate>
  <CharactersWithSpaces>2025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porester</dc:creator>
  <cp:lastModifiedBy>porester</cp:lastModifiedBy>
  <cp:revision>2</cp:revision>
  <cp:lastPrinted>2016-04-11T06:57:00Z</cp:lastPrinted>
  <dcterms:created xsi:type="dcterms:W3CDTF">2016-06-12T08:53:00Z</dcterms:created>
  <dcterms:modified xsi:type="dcterms:W3CDTF">2016-06-12T08:53:00Z</dcterms:modified>
</cp:coreProperties>
</file>