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581" w:rsidRPr="006A2E01" w:rsidRDefault="00F34581" w:rsidP="00F34581">
      <w:pPr>
        <w:pStyle w:val="Heading4"/>
        <w:rPr>
          <w:rFonts w:asciiTheme="majorBidi" w:eastAsia="Times New Roman" w:hAnsiTheme="majorBidi"/>
          <w:b/>
          <w:bCs/>
          <w:color w:val="000000" w:themeColor="text1"/>
          <w:sz w:val="24"/>
          <w:szCs w:val="24"/>
          <w:lang w:eastAsia="en-GB"/>
        </w:rPr>
      </w:pPr>
      <w:bookmarkStart w:id="0" w:name="_GoBack"/>
      <w:bookmarkEnd w:id="0"/>
      <w:r w:rsidRPr="006A2E01">
        <w:rPr>
          <w:rFonts w:asciiTheme="majorBidi" w:eastAsia="Times New Roman" w:hAnsiTheme="majorBidi"/>
          <w:b/>
          <w:bCs/>
          <w:color w:val="000000" w:themeColor="text1"/>
          <w:sz w:val="24"/>
          <w:szCs w:val="24"/>
          <w:lang w:eastAsia="en-GB"/>
        </w:rPr>
        <w:t xml:space="preserve"> Course Curriculum</w:t>
      </w:r>
    </w:p>
    <w:p w:rsidR="00F34581" w:rsidRPr="006A2E01" w:rsidRDefault="00F34581" w:rsidP="00F34581">
      <w:pPr>
        <w:spacing w:line="240" w:lineRule="auto"/>
        <w:rPr>
          <w:rFonts w:asciiTheme="majorBidi" w:eastAsia="Times New Roman" w:hAnsiTheme="majorBidi" w:cstheme="majorBidi"/>
          <w:color w:val="000000" w:themeColor="text1"/>
          <w:sz w:val="24"/>
          <w:szCs w:val="24"/>
          <w:lang w:eastAsia="en-GB"/>
        </w:rPr>
      </w:pPr>
      <w:r w:rsidRPr="006A2E01">
        <w:rPr>
          <w:rFonts w:asciiTheme="majorBidi" w:eastAsia="Times New Roman" w:hAnsiTheme="majorBidi" w:cstheme="majorBidi"/>
          <w:color w:val="000000" w:themeColor="text1"/>
          <w:sz w:val="24"/>
          <w:szCs w:val="24"/>
          <w:lang w:eastAsia="en-GB"/>
        </w:rPr>
        <w:t xml:space="preserve">In the first session, we introduced </w:t>
      </w:r>
      <w:r>
        <w:rPr>
          <w:rFonts w:asciiTheme="majorBidi" w:eastAsia="Times New Roman" w:hAnsiTheme="majorBidi" w:cstheme="majorBidi"/>
          <w:color w:val="000000" w:themeColor="text1"/>
          <w:sz w:val="24"/>
          <w:szCs w:val="24"/>
          <w:lang w:eastAsia="en-GB"/>
        </w:rPr>
        <w:t xml:space="preserve">participants </w:t>
      </w:r>
      <w:r w:rsidRPr="006A2E01">
        <w:rPr>
          <w:rFonts w:asciiTheme="majorBidi" w:eastAsia="Times New Roman" w:hAnsiTheme="majorBidi" w:cstheme="majorBidi"/>
          <w:color w:val="000000" w:themeColor="text1"/>
          <w:sz w:val="24"/>
          <w:szCs w:val="24"/>
          <w:lang w:eastAsia="en-GB"/>
        </w:rPr>
        <w:t>to the concept of EBM and how it is used in clinical practice. They were taught to recognize situations that involve clinical uncertainty and how to frame a research question in</w:t>
      </w:r>
      <w:r>
        <w:rPr>
          <w:rFonts w:asciiTheme="majorBidi" w:eastAsia="Times New Roman" w:hAnsiTheme="majorBidi" w:cstheme="majorBidi"/>
          <w:color w:val="000000" w:themeColor="text1"/>
          <w:sz w:val="24"/>
          <w:szCs w:val="24"/>
          <w:lang w:eastAsia="en-GB"/>
        </w:rPr>
        <w:t xml:space="preserve"> the</w:t>
      </w:r>
      <w:r w:rsidRPr="006A2E01">
        <w:rPr>
          <w:rFonts w:asciiTheme="majorBidi" w:eastAsia="Times New Roman" w:hAnsiTheme="majorBidi" w:cstheme="majorBidi"/>
          <w:color w:val="000000" w:themeColor="text1"/>
          <w:sz w:val="24"/>
          <w:szCs w:val="24"/>
          <w:lang w:eastAsia="en-GB"/>
        </w:rPr>
        <w:t xml:space="preserve"> PICO structure (patient-intervention/exposure-comparator-outcome). </w:t>
      </w:r>
      <w:r>
        <w:rPr>
          <w:rFonts w:asciiTheme="majorBidi" w:eastAsia="Times New Roman" w:hAnsiTheme="majorBidi" w:cstheme="majorBidi"/>
          <w:color w:val="000000" w:themeColor="text1"/>
          <w:sz w:val="24"/>
          <w:szCs w:val="24"/>
          <w:lang w:eastAsia="en-GB"/>
        </w:rPr>
        <w:t xml:space="preserve">Expressing clinical questions through PICO involves </w:t>
      </w:r>
      <w:r w:rsidRPr="008B749A">
        <w:rPr>
          <w:rFonts w:asciiTheme="majorBidi" w:eastAsia="Times New Roman" w:hAnsiTheme="majorBidi" w:cstheme="majorBidi"/>
          <w:color w:val="000000" w:themeColor="text1"/>
          <w:sz w:val="24"/>
          <w:szCs w:val="24"/>
          <w:lang w:eastAsia="en-GB"/>
        </w:rPr>
        <w:t>asking a comprehensive research question that clearly addresses the population, interventions, comparisons and outcomes related to the investigated topic</w:t>
      </w:r>
      <w:r>
        <w:rPr>
          <w:rFonts w:asciiTheme="majorBidi" w:eastAsia="Times New Roman" w:hAnsiTheme="majorBidi" w:cstheme="majorBidi"/>
          <w:color w:val="000000" w:themeColor="text1"/>
          <w:sz w:val="24"/>
          <w:szCs w:val="24"/>
          <w:lang w:eastAsia="en-GB"/>
        </w:rPr>
        <w:t>.</w:t>
      </w:r>
    </w:p>
    <w:p w:rsidR="00F34581" w:rsidRPr="006A2E01" w:rsidRDefault="00F34581" w:rsidP="00F34581">
      <w:pPr>
        <w:spacing w:line="240" w:lineRule="auto"/>
        <w:rPr>
          <w:rFonts w:asciiTheme="majorBidi" w:eastAsia="Times New Roman" w:hAnsiTheme="majorBidi" w:cstheme="majorBidi"/>
          <w:color w:val="000000" w:themeColor="text1"/>
          <w:sz w:val="24"/>
          <w:szCs w:val="24"/>
          <w:lang w:eastAsia="en-GB"/>
        </w:rPr>
      </w:pPr>
      <w:r w:rsidRPr="006A2E01">
        <w:rPr>
          <w:rFonts w:asciiTheme="majorBidi" w:eastAsia="Times New Roman" w:hAnsiTheme="majorBidi" w:cstheme="majorBidi"/>
          <w:color w:val="000000" w:themeColor="text1"/>
          <w:sz w:val="24"/>
          <w:szCs w:val="24"/>
          <w:lang w:eastAsia="en-GB"/>
        </w:rPr>
        <w:t>The second session was dedicated to understand</w:t>
      </w:r>
      <w:r>
        <w:rPr>
          <w:rFonts w:asciiTheme="majorBidi" w:eastAsia="Times New Roman" w:hAnsiTheme="majorBidi" w:cstheme="majorBidi"/>
          <w:color w:val="000000" w:themeColor="text1"/>
          <w:sz w:val="24"/>
          <w:szCs w:val="24"/>
          <w:lang w:eastAsia="en-GB"/>
        </w:rPr>
        <w:t>ing</w:t>
      </w:r>
      <w:r w:rsidRPr="006A2E01">
        <w:rPr>
          <w:rFonts w:asciiTheme="majorBidi" w:eastAsia="Times New Roman" w:hAnsiTheme="majorBidi" w:cstheme="majorBidi"/>
          <w:color w:val="000000" w:themeColor="text1"/>
          <w:sz w:val="24"/>
          <w:szCs w:val="24"/>
          <w:lang w:eastAsia="en-GB"/>
        </w:rPr>
        <w:t xml:space="preserve"> the importance of each type of study design, to choose the best study design for a specific clinical question, learn the advantages and disadvantages of each type, and the </w:t>
      </w:r>
      <w:r>
        <w:rPr>
          <w:rFonts w:asciiTheme="majorBidi" w:eastAsia="Times New Roman" w:hAnsiTheme="majorBidi" w:cstheme="majorBidi"/>
          <w:color w:val="000000" w:themeColor="text1"/>
          <w:sz w:val="24"/>
          <w:szCs w:val="24"/>
          <w:lang w:eastAsia="en-GB"/>
        </w:rPr>
        <w:t>hierarchy</w:t>
      </w:r>
      <w:r w:rsidRPr="006A2E01">
        <w:rPr>
          <w:rFonts w:asciiTheme="majorBidi" w:eastAsia="Times New Roman" w:hAnsiTheme="majorBidi" w:cstheme="majorBidi"/>
          <w:color w:val="000000" w:themeColor="text1"/>
          <w:sz w:val="24"/>
          <w:szCs w:val="24"/>
          <w:lang w:eastAsia="en-GB"/>
        </w:rPr>
        <w:t xml:space="preserve"> of evidence. </w:t>
      </w:r>
      <w:r>
        <w:rPr>
          <w:rFonts w:asciiTheme="majorBidi" w:eastAsia="Times New Roman" w:hAnsiTheme="majorBidi" w:cstheme="majorBidi"/>
          <w:color w:val="000000" w:themeColor="text1"/>
          <w:sz w:val="24"/>
          <w:szCs w:val="24"/>
          <w:lang w:eastAsia="en-GB"/>
        </w:rPr>
        <w:t>Also covered were online</w:t>
      </w:r>
      <w:r w:rsidRPr="006A2E01">
        <w:rPr>
          <w:rFonts w:asciiTheme="majorBidi" w:eastAsia="Times New Roman" w:hAnsiTheme="majorBidi" w:cstheme="majorBidi"/>
          <w:color w:val="000000" w:themeColor="text1"/>
          <w:sz w:val="24"/>
          <w:szCs w:val="24"/>
          <w:lang w:eastAsia="en-GB"/>
        </w:rPr>
        <w:t xml:space="preserve"> databases, search engines, and practically searching the medical literature for a published paper. </w:t>
      </w:r>
      <w:r>
        <w:rPr>
          <w:rFonts w:asciiTheme="majorBidi" w:eastAsia="Times New Roman" w:hAnsiTheme="majorBidi" w:cstheme="majorBidi"/>
          <w:color w:val="000000" w:themeColor="text1"/>
          <w:sz w:val="24"/>
          <w:szCs w:val="24"/>
          <w:lang w:eastAsia="en-GB"/>
        </w:rPr>
        <w:t>Due to</w:t>
      </w:r>
      <w:r w:rsidRPr="006A2E01">
        <w:rPr>
          <w:rFonts w:asciiTheme="majorBidi" w:eastAsia="Times New Roman" w:hAnsiTheme="majorBidi" w:cstheme="majorBidi"/>
          <w:color w:val="000000" w:themeColor="text1"/>
          <w:sz w:val="24"/>
          <w:szCs w:val="24"/>
          <w:lang w:eastAsia="en-GB"/>
        </w:rPr>
        <w:t xml:space="preserve"> the limited internet access and online resources at </w:t>
      </w:r>
      <w:r>
        <w:rPr>
          <w:rFonts w:asciiTheme="majorBidi" w:eastAsia="Times New Roman" w:hAnsiTheme="majorBidi" w:cstheme="majorBidi"/>
          <w:color w:val="000000" w:themeColor="text1"/>
          <w:sz w:val="24"/>
          <w:szCs w:val="24"/>
          <w:lang w:eastAsia="en-GB"/>
        </w:rPr>
        <w:t>the u</w:t>
      </w:r>
      <w:r w:rsidRPr="006A2E01">
        <w:rPr>
          <w:rFonts w:asciiTheme="majorBidi" w:eastAsia="Times New Roman" w:hAnsiTheme="majorBidi" w:cstheme="majorBidi"/>
          <w:color w:val="000000" w:themeColor="text1"/>
          <w:sz w:val="24"/>
          <w:szCs w:val="24"/>
          <w:lang w:eastAsia="en-GB"/>
        </w:rPr>
        <w:t xml:space="preserve">niversities and </w:t>
      </w:r>
      <w:r>
        <w:rPr>
          <w:rFonts w:asciiTheme="majorBidi" w:eastAsia="Times New Roman" w:hAnsiTheme="majorBidi" w:cstheme="majorBidi"/>
          <w:color w:val="000000" w:themeColor="text1"/>
          <w:sz w:val="24"/>
          <w:szCs w:val="24"/>
          <w:lang w:eastAsia="en-GB"/>
        </w:rPr>
        <w:t>their</w:t>
      </w:r>
      <w:r w:rsidRPr="006A2E01">
        <w:rPr>
          <w:rFonts w:asciiTheme="majorBidi" w:eastAsia="Times New Roman" w:hAnsiTheme="majorBidi" w:cstheme="majorBidi"/>
          <w:color w:val="000000" w:themeColor="text1"/>
          <w:sz w:val="24"/>
          <w:szCs w:val="24"/>
          <w:lang w:eastAsia="en-GB"/>
        </w:rPr>
        <w:t xml:space="preserve"> affiliated hospitals, </w:t>
      </w:r>
      <w:r>
        <w:rPr>
          <w:rFonts w:asciiTheme="majorBidi" w:eastAsia="Times New Roman" w:hAnsiTheme="majorBidi" w:cstheme="majorBidi"/>
          <w:color w:val="000000" w:themeColor="text1"/>
          <w:sz w:val="24"/>
          <w:szCs w:val="24"/>
          <w:lang w:eastAsia="en-GB"/>
        </w:rPr>
        <w:t>participants</w:t>
      </w:r>
      <w:r w:rsidRPr="006A2E01">
        <w:rPr>
          <w:rFonts w:asciiTheme="majorBidi" w:eastAsia="Times New Roman" w:hAnsiTheme="majorBidi" w:cstheme="majorBidi"/>
          <w:color w:val="000000" w:themeColor="text1"/>
          <w:sz w:val="24"/>
          <w:szCs w:val="24"/>
          <w:lang w:eastAsia="en-GB"/>
        </w:rPr>
        <w:t xml:space="preserve"> only practiced on MEDLINE PubMed. Finally, they learned the structure of a scientific paper</w:t>
      </w:r>
      <w:r>
        <w:rPr>
          <w:rFonts w:asciiTheme="majorBidi" w:eastAsia="Times New Roman" w:hAnsiTheme="majorBidi" w:cstheme="majorBidi"/>
          <w:color w:val="000000" w:themeColor="text1"/>
          <w:sz w:val="24"/>
          <w:szCs w:val="24"/>
          <w:lang w:eastAsia="en-GB"/>
        </w:rPr>
        <w:t>, the</w:t>
      </w:r>
      <w:r w:rsidRPr="006A2E01">
        <w:rPr>
          <w:rFonts w:asciiTheme="majorBidi" w:eastAsia="Times New Roman" w:hAnsiTheme="majorBidi" w:cstheme="majorBidi"/>
          <w:color w:val="000000" w:themeColor="text1"/>
          <w:sz w:val="24"/>
          <w:szCs w:val="24"/>
          <w:lang w:eastAsia="en-GB"/>
        </w:rPr>
        <w:t xml:space="preserve"> distinct sections</w:t>
      </w:r>
      <w:r>
        <w:rPr>
          <w:rFonts w:asciiTheme="majorBidi" w:eastAsia="Times New Roman" w:hAnsiTheme="majorBidi" w:cstheme="majorBidi"/>
          <w:color w:val="000000" w:themeColor="text1"/>
          <w:sz w:val="24"/>
          <w:szCs w:val="24"/>
          <w:lang w:eastAsia="en-GB"/>
        </w:rPr>
        <w:t xml:space="preserve"> of a paper</w:t>
      </w:r>
      <w:r w:rsidRPr="006A2E01">
        <w:rPr>
          <w:rFonts w:asciiTheme="majorBidi" w:eastAsia="Times New Roman" w:hAnsiTheme="majorBidi" w:cstheme="majorBidi"/>
          <w:color w:val="000000" w:themeColor="text1"/>
          <w:sz w:val="24"/>
          <w:szCs w:val="24"/>
          <w:lang w:eastAsia="en-GB"/>
        </w:rPr>
        <w:t xml:space="preserve"> and the type of information each section contains.</w:t>
      </w:r>
    </w:p>
    <w:p w:rsidR="00F34581" w:rsidRPr="006A2E01" w:rsidRDefault="00F34581" w:rsidP="00F34581">
      <w:pPr>
        <w:spacing w:line="240" w:lineRule="auto"/>
        <w:rPr>
          <w:rFonts w:asciiTheme="majorBidi" w:eastAsia="Times New Roman" w:hAnsiTheme="majorBidi" w:cstheme="majorBidi"/>
          <w:color w:val="000000" w:themeColor="text1"/>
          <w:sz w:val="24"/>
          <w:szCs w:val="24"/>
          <w:lang w:eastAsia="en-GB"/>
        </w:rPr>
      </w:pPr>
      <w:r w:rsidRPr="006A2E01">
        <w:rPr>
          <w:rFonts w:asciiTheme="majorBidi" w:eastAsia="Times New Roman" w:hAnsiTheme="majorBidi" w:cstheme="majorBidi"/>
          <w:color w:val="000000" w:themeColor="text1"/>
          <w:sz w:val="24"/>
          <w:szCs w:val="24"/>
          <w:lang w:eastAsia="en-GB"/>
        </w:rPr>
        <w:t xml:space="preserve">The third session covered critical appraisal of evidence for validity, clinical relevance, and applicability. The students were taught to appraise the validity of a randomized clinical trial. The appraisal included: the suitability of the type of study to the type of question asked, the design of the study and sources of bias, the reliability and validity of outcome measures chosen, and the suitability and robustness of the analysis employed. </w:t>
      </w:r>
    </w:p>
    <w:p w:rsidR="00F34581" w:rsidRPr="006A2E01" w:rsidRDefault="00F34581" w:rsidP="00F34581">
      <w:pPr>
        <w:spacing w:line="240" w:lineRule="auto"/>
        <w:rPr>
          <w:rFonts w:asciiTheme="majorBidi" w:eastAsia="Times New Roman" w:hAnsiTheme="majorBidi" w:cstheme="majorBidi"/>
          <w:color w:val="000000" w:themeColor="text1"/>
          <w:sz w:val="24"/>
          <w:szCs w:val="24"/>
          <w:lang w:eastAsia="en-GB"/>
        </w:rPr>
      </w:pPr>
      <w:r w:rsidRPr="006A2E01">
        <w:rPr>
          <w:rFonts w:asciiTheme="majorBidi" w:eastAsia="Times New Roman" w:hAnsiTheme="majorBidi" w:cstheme="majorBidi"/>
          <w:color w:val="000000" w:themeColor="text1"/>
          <w:sz w:val="24"/>
          <w:szCs w:val="24"/>
          <w:lang w:eastAsia="en-GB"/>
        </w:rPr>
        <w:t xml:space="preserve">In the fourth session, students learned to appraise the importance of the outcomes of a scientific paper and to translate them into clinically meaningful statistical concepts, such as number needed to treat (NNT), absolute risk reduction (ARR) and relative risk reduction (RRR), and interpretation of confidence intervals (CI). </w:t>
      </w:r>
    </w:p>
    <w:p w:rsidR="00F34581" w:rsidRPr="006A2E01" w:rsidRDefault="00F34581" w:rsidP="00F34581">
      <w:pPr>
        <w:spacing w:line="240" w:lineRule="auto"/>
        <w:rPr>
          <w:rFonts w:asciiTheme="majorBidi" w:eastAsia="Times New Roman" w:hAnsiTheme="majorBidi" w:cstheme="majorBidi"/>
          <w:color w:val="000000" w:themeColor="text1"/>
          <w:sz w:val="24"/>
          <w:szCs w:val="24"/>
          <w:lang w:eastAsia="en-GB"/>
        </w:rPr>
      </w:pPr>
      <w:r w:rsidRPr="006A2E01">
        <w:rPr>
          <w:rFonts w:asciiTheme="majorBidi" w:eastAsia="Times New Roman" w:hAnsiTheme="majorBidi" w:cstheme="majorBidi"/>
          <w:color w:val="000000" w:themeColor="text1"/>
          <w:sz w:val="24"/>
          <w:szCs w:val="24"/>
          <w:lang w:eastAsia="en-GB"/>
        </w:rPr>
        <w:t>The fifth session included an introduction and explanation of systematic review</w:t>
      </w:r>
      <w:r>
        <w:rPr>
          <w:rFonts w:asciiTheme="majorBidi" w:eastAsia="Times New Roman" w:hAnsiTheme="majorBidi" w:cstheme="majorBidi"/>
          <w:color w:val="000000" w:themeColor="text1"/>
          <w:sz w:val="24"/>
          <w:szCs w:val="24"/>
          <w:lang w:eastAsia="en-GB"/>
        </w:rPr>
        <w:t>s</w:t>
      </w:r>
      <w:r w:rsidRPr="006A2E01">
        <w:rPr>
          <w:rFonts w:asciiTheme="majorBidi" w:eastAsia="Times New Roman" w:hAnsiTheme="majorBidi" w:cstheme="majorBidi"/>
          <w:color w:val="000000" w:themeColor="text1"/>
          <w:sz w:val="24"/>
          <w:szCs w:val="24"/>
          <w:lang w:eastAsia="en-GB"/>
        </w:rPr>
        <w:t xml:space="preserve"> and meta-analys</w:t>
      </w:r>
      <w:r>
        <w:rPr>
          <w:rFonts w:asciiTheme="majorBidi" w:eastAsia="Times New Roman" w:hAnsiTheme="majorBidi" w:cstheme="majorBidi"/>
          <w:color w:val="000000" w:themeColor="text1"/>
          <w:sz w:val="24"/>
          <w:szCs w:val="24"/>
          <w:lang w:eastAsia="en-GB"/>
        </w:rPr>
        <w:t>es</w:t>
      </w:r>
      <w:r w:rsidRPr="006A2E01">
        <w:rPr>
          <w:rFonts w:asciiTheme="majorBidi" w:eastAsia="Times New Roman" w:hAnsiTheme="majorBidi" w:cstheme="majorBidi"/>
          <w:color w:val="000000" w:themeColor="text1"/>
          <w:sz w:val="24"/>
          <w:szCs w:val="24"/>
          <w:lang w:eastAsia="en-GB"/>
        </w:rPr>
        <w:t>, and</w:t>
      </w:r>
      <w:r>
        <w:rPr>
          <w:rFonts w:asciiTheme="majorBidi" w:eastAsia="Times New Roman" w:hAnsiTheme="majorBidi" w:cstheme="majorBidi"/>
          <w:color w:val="000000" w:themeColor="text1"/>
          <w:sz w:val="24"/>
          <w:szCs w:val="24"/>
          <w:lang w:eastAsia="en-GB"/>
        </w:rPr>
        <w:t xml:space="preserve"> also</w:t>
      </w:r>
      <w:r w:rsidRPr="006A2E01">
        <w:rPr>
          <w:rFonts w:asciiTheme="majorBidi" w:eastAsia="Times New Roman" w:hAnsiTheme="majorBidi" w:cstheme="majorBidi"/>
          <w:color w:val="000000" w:themeColor="text1"/>
          <w:sz w:val="24"/>
          <w:szCs w:val="24"/>
          <w:lang w:eastAsia="en-GB"/>
        </w:rPr>
        <w:t xml:space="preserve"> </w:t>
      </w:r>
      <w:r>
        <w:rPr>
          <w:rFonts w:asciiTheme="majorBidi" w:eastAsia="Times New Roman" w:hAnsiTheme="majorBidi" w:cstheme="majorBidi"/>
          <w:color w:val="000000" w:themeColor="text1"/>
          <w:sz w:val="24"/>
          <w:szCs w:val="24"/>
          <w:lang w:eastAsia="en-GB"/>
        </w:rPr>
        <w:t>covered</w:t>
      </w:r>
      <w:r w:rsidRPr="006A2E01">
        <w:rPr>
          <w:rFonts w:asciiTheme="majorBidi" w:eastAsia="Times New Roman" w:hAnsiTheme="majorBidi" w:cstheme="majorBidi"/>
          <w:color w:val="000000" w:themeColor="text1"/>
          <w:sz w:val="24"/>
          <w:szCs w:val="24"/>
          <w:lang w:eastAsia="en-GB"/>
        </w:rPr>
        <w:t xml:space="preserve"> steps to perform a systematic review. </w:t>
      </w:r>
      <w:r>
        <w:rPr>
          <w:rFonts w:asciiTheme="majorBidi" w:eastAsia="Times New Roman" w:hAnsiTheme="majorBidi" w:cstheme="majorBidi"/>
          <w:color w:val="000000" w:themeColor="text1"/>
          <w:sz w:val="24"/>
          <w:szCs w:val="24"/>
          <w:lang w:eastAsia="en-GB"/>
        </w:rPr>
        <w:t>We then</w:t>
      </w:r>
      <w:r w:rsidRPr="006A2E01">
        <w:rPr>
          <w:rFonts w:asciiTheme="majorBidi" w:eastAsia="Times New Roman" w:hAnsiTheme="majorBidi" w:cstheme="majorBidi"/>
          <w:color w:val="000000" w:themeColor="text1"/>
          <w:sz w:val="24"/>
          <w:szCs w:val="24"/>
          <w:lang w:eastAsia="en-GB"/>
        </w:rPr>
        <w:t xml:space="preserve"> presented a critical appraisal exercise using predetermined criteria and an analysis of how to interpret</w:t>
      </w:r>
      <w:r>
        <w:rPr>
          <w:rFonts w:asciiTheme="majorBidi" w:eastAsia="Times New Roman" w:hAnsiTheme="majorBidi" w:cstheme="majorBidi"/>
          <w:color w:val="000000" w:themeColor="text1"/>
          <w:sz w:val="24"/>
          <w:szCs w:val="24"/>
          <w:lang w:eastAsia="en-GB"/>
        </w:rPr>
        <w:t xml:space="preserve"> different types of evidence.</w:t>
      </w:r>
    </w:p>
    <w:p w:rsidR="00F34581" w:rsidRDefault="00F34581" w:rsidP="00F34581">
      <w:pPr>
        <w:spacing w:line="240" w:lineRule="auto"/>
        <w:rPr>
          <w:rFonts w:asciiTheme="majorBidi" w:eastAsia="Times New Roman" w:hAnsiTheme="majorBidi" w:cstheme="majorBidi"/>
          <w:color w:val="000000" w:themeColor="text1"/>
          <w:sz w:val="24"/>
          <w:szCs w:val="24"/>
          <w:lang w:eastAsia="en-GB"/>
        </w:rPr>
      </w:pPr>
      <w:r w:rsidRPr="006A2E01">
        <w:rPr>
          <w:rFonts w:asciiTheme="majorBidi" w:eastAsia="Times New Roman" w:hAnsiTheme="majorBidi" w:cstheme="majorBidi"/>
          <w:color w:val="000000" w:themeColor="text1"/>
          <w:sz w:val="24"/>
          <w:szCs w:val="24"/>
          <w:lang w:eastAsia="en-GB"/>
        </w:rPr>
        <w:t xml:space="preserve">In the last session, </w:t>
      </w:r>
      <w:r>
        <w:rPr>
          <w:rFonts w:asciiTheme="majorBidi" w:eastAsia="Times New Roman" w:hAnsiTheme="majorBidi" w:cstheme="majorBidi"/>
          <w:color w:val="000000" w:themeColor="text1"/>
          <w:sz w:val="24"/>
          <w:szCs w:val="24"/>
          <w:lang w:eastAsia="en-GB"/>
        </w:rPr>
        <w:t>participants</w:t>
      </w:r>
      <w:r w:rsidRPr="006A2E01">
        <w:rPr>
          <w:rFonts w:asciiTheme="majorBidi" w:eastAsia="Times New Roman" w:hAnsiTheme="majorBidi" w:cstheme="majorBidi"/>
          <w:color w:val="000000" w:themeColor="text1"/>
          <w:sz w:val="24"/>
          <w:szCs w:val="24"/>
          <w:lang w:eastAsia="en-GB"/>
        </w:rPr>
        <w:t xml:space="preserve"> were taught measures of diagnostic accuracy including: sensitivity, specificity, positive and negative predictive value, and likelihood ratios.</w:t>
      </w:r>
    </w:p>
    <w:p w:rsidR="00F34581" w:rsidRPr="006A2E01" w:rsidRDefault="00F34581" w:rsidP="00F34581">
      <w:pPr>
        <w:spacing w:line="240" w:lineRule="auto"/>
        <w:rPr>
          <w:rFonts w:asciiTheme="majorBidi" w:eastAsia="Times New Roman" w:hAnsiTheme="majorBidi" w:cstheme="majorBidi"/>
          <w:color w:val="000000" w:themeColor="text1"/>
          <w:sz w:val="24"/>
          <w:szCs w:val="24"/>
          <w:lang w:eastAsia="en-GB"/>
        </w:rPr>
      </w:pPr>
      <w:r>
        <w:rPr>
          <w:rFonts w:asciiTheme="majorBidi" w:eastAsia="Times New Roman" w:hAnsiTheme="majorBidi" w:cstheme="majorBidi"/>
          <w:color w:val="000000" w:themeColor="text1"/>
          <w:sz w:val="24"/>
          <w:szCs w:val="24"/>
          <w:lang w:eastAsia="en-GB"/>
        </w:rPr>
        <w:t>This content was also presented as an online journal club and two live workshops. In the j</w:t>
      </w:r>
      <w:r w:rsidRPr="002C3906">
        <w:rPr>
          <w:rFonts w:asciiTheme="majorBidi" w:eastAsia="Times New Roman" w:hAnsiTheme="majorBidi" w:cstheme="majorBidi"/>
          <w:color w:val="000000" w:themeColor="text1"/>
          <w:sz w:val="24"/>
          <w:szCs w:val="24"/>
          <w:lang w:eastAsia="en-GB"/>
        </w:rPr>
        <w:t xml:space="preserve">ournal </w:t>
      </w:r>
      <w:r>
        <w:rPr>
          <w:rFonts w:asciiTheme="majorBidi" w:eastAsia="Times New Roman" w:hAnsiTheme="majorBidi" w:cstheme="majorBidi"/>
          <w:color w:val="000000" w:themeColor="text1"/>
          <w:sz w:val="24"/>
          <w:szCs w:val="24"/>
          <w:lang w:eastAsia="en-GB"/>
        </w:rPr>
        <w:t>club,</w:t>
      </w:r>
      <w:r w:rsidRPr="002C3906">
        <w:rPr>
          <w:rFonts w:asciiTheme="majorBidi" w:eastAsia="Times New Roman" w:hAnsiTheme="majorBidi" w:cstheme="majorBidi"/>
          <w:color w:val="000000" w:themeColor="text1"/>
          <w:sz w:val="24"/>
          <w:szCs w:val="24"/>
          <w:lang w:eastAsia="en-GB"/>
        </w:rPr>
        <w:t xml:space="preserve"> </w:t>
      </w:r>
      <w:r>
        <w:rPr>
          <w:rFonts w:asciiTheme="majorBidi" w:eastAsia="Times New Roman" w:hAnsiTheme="majorBidi" w:cstheme="majorBidi"/>
          <w:color w:val="000000" w:themeColor="text1"/>
          <w:sz w:val="24"/>
          <w:szCs w:val="24"/>
          <w:lang w:eastAsia="en-GB"/>
        </w:rPr>
        <w:t>p</w:t>
      </w:r>
      <w:r w:rsidRPr="002C3906">
        <w:rPr>
          <w:rFonts w:asciiTheme="majorBidi" w:eastAsia="Times New Roman" w:hAnsiTheme="majorBidi" w:cstheme="majorBidi"/>
          <w:color w:val="000000" w:themeColor="text1"/>
          <w:sz w:val="24"/>
          <w:szCs w:val="24"/>
          <w:lang w:eastAsia="en-GB"/>
        </w:rPr>
        <w:t>articipants were provided with a study to read and critically appraise, the critical appraisal was later explained i</w:t>
      </w:r>
      <w:r>
        <w:rPr>
          <w:rFonts w:asciiTheme="majorBidi" w:eastAsia="Times New Roman" w:hAnsiTheme="majorBidi" w:cstheme="majorBidi"/>
          <w:color w:val="000000" w:themeColor="text1"/>
          <w:sz w:val="24"/>
          <w:szCs w:val="24"/>
          <w:lang w:eastAsia="en-GB"/>
        </w:rPr>
        <w:t>n an online session</w:t>
      </w:r>
      <w:r w:rsidRPr="002C3906">
        <w:rPr>
          <w:rFonts w:asciiTheme="majorBidi" w:eastAsia="Times New Roman" w:hAnsiTheme="majorBidi" w:cstheme="majorBidi"/>
          <w:color w:val="000000" w:themeColor="text1"/>
          <w:sz w:val="24"/>
          <w:szCs w:val="24"/>
          <w:lang w:eastAsia="en-GB"/>
        </w:rPr>
        <w:t xml:space="preserve">, and discussed on the Facebook group. </w:t>
      </w:r>
      <w:r>
        <w:rPr>
          <w:rFonts w:asciiTheme="majorBidi" w:eastAsia="Times New Roman" w:hAnsiTheme="majorBidi" w:cstheme="majorBidi"/>
          <w:color w:val="000000" w:themeColor="text1"/>
          <w:sz w:val="24"/>
          <w:szCs w:val="24"/>
          <w:lang w:eastAsia="en-GB"/>
        </w:rPr>
        <w:t>The live workshops contained</w:t>
      </w:r>
      <w:r w:rsidRPr="002C3906">
        <w:rPr>
          <w:rFonts w:asciiTheme="majorBidi" w:eastAsia="Times New Roman" w:hAnsiTheme="majorBidi" w:cstheme="majorBidi"/>
          <w:color w:val="000000" w:themeColor="text1"/>
          <w:sz w:val="24"/>
          <w:szCs w:val="24"/>
          <w:lang w:eastAsia="en-GB"/>
        </w:rPr>
        <w:t xml:space="preserve"> </w:t>
      </w:r>
      <w:r>
        <w:rPr>
          <w:rFonts w:asciiTheme="majorBidi" w:eastAsia="Times New Roman" w:hAnsiTheme="majorBidi" w:cstheme="majorBidi"/>
          <w:color w:val="000000" w:themeColor="text1"/>
          <w:sz w:val="24"/>
          <w:szCs w:val="24"/>
          <w:lang w:eastAsia="en-GB"/>
        </w:rPr>
        <w:t>w</w:t>
      </w:r>
      <w:r w:rsidRPr="002C3906">
        <w:rPr>
          <w:rFonts w:asciiTheme="majorBidi" w:eastAsia="Times New Roman" w:hAnsiTheme="majorBidi" w:cstheme="majorBidi"/>
          <w:color w:val="000000" w:themeColor="text1"/>
          <w:sz w:val="24"/>
          <w:szCs w:val="24"/>
          <w:lang w:eastAsia="en-GB"/>
        </w:rPr>
        <w:t xml:space="preserve">elcoming instructions and an introduction into EBM </w:t>
      </w:r>
      <w:r>
        <w:rPr>
          <w:rFonts w:asciiTheme="majorBidi" w:eastAsia="Times New Roman" w:hAnsiTheme="majorBidi" w:cstheme="majorBidi"/>
          <w:color w:val="000000" w:themeColor="text1"/>
          <w:sz w:val="24"/>
          <w:szCs w:val="24"/>
          <w:lang w:eastAsia="en-GB"/>
        </w:rPr>
        <w:t>in</w:t>
      </w:r>
      <w:r w:rsidRPr="002C3906">
        <w:rPr>
          <w:rFonts w:asciiTheme="majorBidi" w:eastAsia="Times New Roman" w:hAnsiTheme="majorBidi" w:cstheme="majorBidi"/>
          <w:color w:val="000000" w:themeColor="text1"/>
          <w:sz w:val="24"/>
          <w:szCs w:val="24"/>
          <w:lang w:eastAsia="en-GB"/>
        </w:rPr>
        <w:t xml:space="preserve"> the agenda of the first. In the second there was a questions and answer session, followed by an interactive discussion between the participant and the facilitator peers on the course content</w:t>
      </w:r>
      <w:r>
        <w:rPr>
          <w:rFonts w:asciiTheme="majorBidi" w:eastAsia="Times New Roman" w:hAnsiTheme="majorBidi" w:cstheme="majorBidi"/>
          <w:color w:val="000000" w:themeColor="text1"/>
          <w:sz w:val="24"/>
          <w:szCs w:val="24"/>
          <w:lang w:eastAsia="en-GB"/>
        </w:rPr>
        <w:t>.</w:t>
      </w:r>
    </w:p>
    <w:p w:rsidR="00CB539F" w:rsidRDefault="0075423C"/>
    <w:sectPr w:rsidR="00CB53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12E"/>
    <w:rsid w:val="005C512E"/>
    <w:rsid w:val="005F2CB7"/>
    <w:rsid w:val="0075423C"/>
    <w:rsid w:val="00EA7678"/>
    <w:rsid w:val="00F345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CEF5C-9224-4E15-B14F-1FD899F79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581"/>
    <w:rPr>
      <w:lang w:val="en-GB"/>
    </w:rPr>
  </w:style>
  <w:style w:type="paragraph" w:styleId="Heading4">
    <w:name w:val="heading 4"/>
    <w:basedOn w:val="Normal"/>
    <w:next w:val="Normal"/>
    <w:link w:val="Heading4Char"/>
    <w:uiPriority w:val="9"/>
    <w:unhideWhenUsed/>
    <w:qFormat/>
    <w:rsid w:val="00F3458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34581"/>
    <w:rPr>
      <w:rFonts w:asciiTheme="majorHAnsi" w:eastAsiaTheme="majorEastAsia" w:hAnsiTheme="majorHAnsi" w:cstheme="majorBidi"/>
      <w:i/>
      <w:iCs/>
      <w:color w:val="2E74B5"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Family</cp:lastModifiedBy>
  <cp:revision>3</cp:revision>
  <dcterms:created xsi:type="dcterms:W3CDTF">2017-03-24T12:34:00Z</dcterms:created>
  <dcterms:modified xsi:type="dcterms:W3CDTF">2017-03-24T12:52:00Z</dcterms:modified>
</cp:coreProperties>
</file>